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Default="00B704E9" w:rsidP="001A10DB">
      <w:pPr>
        <w:ind w:firstLine="0"/>
        <w:jc w:val="center"/>
        <w:rPr>
          <w:rtl/>
          <w:lang w:bidi="fa-IR"/>
        </w:rPr>
      </w:pPr>
      <w:bookmarkStart w:id="0" w:name="_GoBack"/>
      <w:bookmarkEnd w:id="0"/>
    </w:p>
    <w:p w:rsidR="001A202A" w:rsidRDefault="001A202A" w:rsidP="001A10DB">
      <w:pPr>
        <w:ind w:firstLine="0"/>
        <w:jc w:val="center"/>
        <w:rPr>
          <w:rtl/>
          <w:lang w:bidi="fa-IR"/>
        </w:rPr>
      </w:pPr>
    </w:p>
    <w:p w:rsidR="001A202A" w:rsidRDefault="001A202A" w:rsidP="001A10DB">
      <w:pPr>
        <w:ind w:firstLine="0"/>
        <w:jc w:val="center"/>
        <w:rPr>
          <w:rtl/>
          <w:lang w:bidi="fa-IR"/>
        </w:rPr>
      </w:pPr>
    </w:p>
    <w:p w:rsidR="001A202A" w:rsidRDefault="001A202A" w:rsidP="001A10DB">
      <w:pPr>
        <w:ind w:firstLine="0"/>
        <w:jc w:val="center"/>
        <w:rPr>
          <w:lang w:bidi="fa-IR"/>
        </w:rPr>
      </w:pPr>
    </w:p>
    <w:p w:rsidR="009D4B2A" w:rsidRDefault="009D4B2A" w:rsidP="001A10DB">
      <w:pPr>
        <w:ind w:firstLine="0"/>
        <w:jc w:val="center"/>
        <w:rPr>
          <w:rtl/>
          <w:lang w:bidi="fa-IR"/>
        </w:rPr>
      </w:pPr>
    </w:p>
    <w:p w:rsidR="001A202A" w:rsidRPr="00733E86" w:rsidRDefault="000218BF" w:rsidP="004D3D34">
      <w:pPr>
        <w:ind w:firstLine="0"/>
        <w:jc w:val="center"/>
        <w:rPr>
          <w:rFonts w:ascii="IRTitr" w:hAnsi="IRTitr" w:cs="IRTitr"/>
          <w:sz w:val="70"/>
          <w:szCs w:val="70"/>
          <w:rtl/>
          <w:lang w:bidi="fa-IR"/>
        </w:rPr>
      </w:pPr>
      <w:r w:rsidRPr="00733E86">
        <w:rPr>
          <w:rFonts w:ascii="IRTitr" w:hAnsi="IRTitr" w:cs="IRTitr"/>
          <w:sz w:val="58"/>
          <w:szCs w:val="58"/>
          <w:rtl/>
          <w:lang w:bidi="fa-IR"/>
        </w:rPr>
        <w:t>متفکرین اسلامی</w:t>
      </w:r>
    </w:p>
    <w:p w:rsidR="000218BF" w:rsidRPr="00733E86" w:rsidRDefault="000218BF" w:rsidP="004D3D34">
      <w:pPr>
        <w:ind w:firstLine="0"/>
        <w:jc w:val="center"/>
        <w:rPr>
          <w:rFonts w:cs="B Titr"/>
          <w:rtl/>
          <w:lang w:bidi="fa-IR"/>
        </w:rPr>
      </w:pPr>
      <w:r w:rsidRPr="00733E86">
        <w:rPr>
          <w:rFonts w:ascii="IRTitr" w:hAnsi="IRTitr" w:cs="IRTitr"/>
          <w:sz w:val="70"/>
          <w:szCs w:val="70"/>
          <w:rtl/>
          <w:lang w:bidi="fa-IR"/>
        </w:rPr>
        <w:t>در برابر منطق یونان</w:t>
      </w:r>
    </w:p>
    <w:p w:rsidR="000218BF" w:rsidRDefault="000218BF" w:rsidP="001A10DB">
      <w:pPr>
        <w:ind w:firstLine="0"/>
        <w:jc w:val="center"/>
        <w:rPr>
          <w:rtl/>
          <w:lang w:bidi="fa-IR"/>
        </w:rPr>
      </w:pPr>
    </w:p>
    <w:p w:rsidR="000218BF" w:rsidRDefault="000218BF" w:rsidP="001A10DB">
      <w:pPr>
        <w:ind w:firstLine="0"/>
        <w:jc w:val="center"/>
        <w:rPr>
          <w:rtl/>
          <w:lang w:bidi="fa-IR"/>
        </w:rPr>
      </w:pPr>
    </w:p>
    <w:p w:rsidR="000218BF" w:rsidRPr="009D4B2A" w:rsidRDefault="003E47CF" w:rsidP="001A10DB">
      <w:pPr>
        <w:ind w:firstLine="0"/>
        <w:jc w:val="center"/>
        <w:rPr>
          <w:rFonts w:ascii="IRNazli" w:hAnsi="IRNazli" w:cs="IRNazli"/>
          <w:b/>
          <w:bCs/>
          <w:rtl/>
          <w:lang w:bidi="fa-IR"/>
        </w:rPr>
      </w:pPr>
      <w:r w:rsidRPr="009D4B2A">
        <w:rPr>
          <w:rFonts w:ascii="IRNazli" w:hAnsi="IRNazli" w:cs="IRNazli"/>
          <w:b/>
          <w:bCs/>
          <w:rtl/>
          <w:lang w:bidi="fa-IR"/>
        </w:rPr>
        <w:t>شامل:</w:t>
      </w:r>
    </w:p>
    <w:p w:rsidR="003E47CF" w:rsidRPr="009D4B2A" w:rsidRDefault="003E47CF" w:rsidP="001A10DB">
      <w:pPr>
        <w:ind w:firstLine="0"/>
        <w:jc w:val="center"/>
        <w:rPr>
          <w:rFonts w:ascii="IRYakout" w:hAnsi="IRYakout" w:cs="IRYakout"/>
          <w:b/>
          <w:bCs/>
          <w:sz w:val="32"/>
          <w:szCs w:val="32"/>
          <w:rtl/>
          <w:lang w:bidi="fa-IR"/>
        </w:rPr>
      </w:pPr>
      <w:r w:rsidRPr="009D4B2A">
        <w:rPr>
          <w:rFonts w:ascii="IRYakout" w:hAnsi="IRYakout" w:cs="IRYakout"/>
          <w:b/>
          <w:bCs/>
          <w:sz w:val="32"/>
          <w:szCs w:val="32"/>
          <w:rtl/>
          <w:lang w:bidi="fa-IR"/>
        </w:rPr>
        <w:t>نقد علمای اسلام از منطق ارسطو</w:t>
      </w:r>
    </w:p>
    <w:p w:rsidR="003E47CF" w:rsidRPr="002D49C7" w:rsidRDefault="003E47CF" w:rsidP="00BB54FF">
      <w:pPr>
        <w:ind w:firstLine="0"/>
        <w:jc w:val="center"/>
        <w:rPr>
          <w:rFonts w:cs="B Yagut"/>
          <w:b/>
          <w:bCs/>
          <w:sz w:val="32"/>
          <w:szCs w:val="32"/>
          <w:rtl/>
          <w:lang w:bidi="fa-IR"/>
        </w:rPr>
      </w:pPr>
      <w:r w:rsidRPr="009D4B2A">
        <w:rPr>
          <w:rFonts w:ascii="IRYakout" w:hAnsi="IRYakout" w:cs="IRYakout"/>
          <w:b/>
          <w:bCs/>
          <w:sz w:val="32"/>
          <w:szCs w:val="32"/>
          <w:rtl/>
          <w:lang w:bidi="fa-IR"/>
        </w:rPr>
        <w:t>و مقایس</w:t>
      </w:r>
      <w:r w:rsidR="00BB54FF">
        <w:rPr>
          <w:rFonts w:ascii="IRYakout" w:hAnsi="IRYakout" w:cs="IRYakout" w:hint="cs"/>
          <w:b/>
          <w:bCs/>
          <w:sz w:val="32"/>
          <w:szCs w:val="32"/>
          <w:rtl/>
          <w:lang w:bidi="fa-IR"/>
        </w:rPr>
        <w:t>ۀ</w:t>
      </w:r>
      <w:r w:rsidRPr="009D4B2A">
        <w:rPr>
          <w:rFonts w:ascii="IRYakout" w:hAnsi="IRYakout" w:cs="IRYakout"/>
          <w:b/>
          <w:bCs/>
          <w:sz w:val="32"/>
          <w:szCs w:val="32"/>
          <w:rtl/>
          <w:lang w:bidi="fa-IR"/>
        </w:rPr>
        <w:t xml:space="preserve"> آن با نقد فیلسوفان غرب</w:t>
      </w:r>
    </w:p>
    <w:p w:rsidR="003E47CF" w:rsidRDefault="003E47CF" w:rsidP="001A10DB">
      <w:pPr>
        <w:ind w:firstLine="0"/>
        <w:jc w:val="center"/>
        <w:rPr>
          <w:b/>
          <w:bCs/>
          <w:rtl/>
          <w:lang w:bidi="fa-IR"/>
        </w:rPr>
      </w:pPr>
    </w:p>
    <w:p w:rsidR="003E47CF" w:rsidRDefault="003E47CF" w:rsidP="001A10DB">
      <w:pPr>
        <w:ind w:firstLine="0"/>
        <w:jc w:val="center"/>
        <w:rPr>
          <w:b/>
          <w:bCs/>
          <w:rtl/>
          <w:lang w:bidi="fa-IR"/>
        </w:rPr>
      </w:pPr>
    </w:p>
    <w:p w:rsidR="003E47CF" w:rsidRPr="009D4B2A" w:rsidRDefault="003E47CF" w:rsidP="001A10DB">
      <w:pPr>
        <w:ind w:firstLine="0"/>
        <w:jc w:val="center"/>
        <w:rPr>
          <w:rFonts w:ascii="IRYakout" w:hAnsi="IRYakout" w:cs="IRYakout"/>
          <w:b/>
          <w:bCs/>
          <w:sz w:val="32"/>
          <w:szCs w:val="32"/>
          <w:rtl/>
          <w:lang w:bidi="fa-IR"/>
        </w:rPr>
      </w:pPr>
      <w:r w:rsidRPr="009D4B2A">
        <w:rPr>
          <w:rFonts w:ascii="IRYakout" w:hAnsi="IRYakout" w:cs="IRYakout"/>
          <w:b/>
          <w:bCs/>
          <w:sz w:val="32"/>
          <w:szCs w:val="32"/>
          <w:rtl/>
          <w:lang w:bidi="fa-IR"/>
        </w:rPr>
        <w:t>اثر:</w:t>
      </w:r>
    </w:p>
    <w:p w:rsidR="003E47CF" w:rsidRPr="009D4B2A" w:rsidRDefault="003E47CF" w:rsidP="001A10DB">
      <w:pPr>
        <w:ind w:firstLine="0"/>
        <w:jc w:val="center"/>
        <w:rPr>
          <w:rFonts w:ascii="IranNastaliq" w:hAnsi="IranNastaliq" w:cs="IranNastaliq"/>
          <w:b/>
          <w:bCs/>
          <w:sz w:val="44"/>
          <w:szCs w:val="44"/>
          <w:rtl/>
          <w:lang w:bidi="fa-IR"/>
        </w:rPr>
      </w:pPr>
      <w:r w:rsidRPr="009D4B2A">
        <w:rPr>
          <w:rFonts w:ascii="IRYakout" w:hAnsi="IRYakout" w:cs="IRYakout"/>
          <w:b/>
          <w:bCs/>
          <w:sz w:val="36"/>
          <w:szCs w:val="36"/>
          <w:rtl/>
          <w:lang w:bidi="fa-IR"/>
        </w:rPr>
        <w:t>مصطفی حسینی طباطبائی</w:t>
      </w:r>
    </w:p>
    <w:p w:rsidR="00B704E9" w:rsidRDefault="00B704E9" w:rsidP="001A10DB">
      <w:pPr>
        <w:ind w:firstLine="0"/>
        <w:jc w:val="center"/>
        <w:rPr>
          <w:rtl/>
          <w:lang w:bidi="fa-IR"/>
        </w:rPr>
      </w:pPr>
    </w:p>
    <w:p w:rsidR="00B704E9" w:rsidRDefault="00B704E9" w:rsidP="001A10DB">
      <w:pPr>
        <w:ind w:firstLine="0"/>
        <w:rPr>
          <w:rFonts w:cs="Times New Roman"/>
          <w:rtl/>
          <w:lang w:bidi="fa-IR"/>
        </w:rPr>
        <w:sectPr w:rsidR="00B704E9" w:rsidSect="009D4B2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4"/>
        <w:gridCol w:w="1468"/>
        <w:gridCol w:w="526"/>
        <w:gridCol w:w="1378"/>
        <w:gridCol w:w="2048"/>
      </w:tblGrid>
      <w:tr w:rsidR="00733E86" w:rsidRPr="00733E86" w:rsidTr="0085596D">
        <w:trPr>
          <w:jc w:val="center"/>
        </w:trPr>
        <w:tc>
          <w:tcPr>
            <w:tcW w:w="1290" w:type="pct"/>
            <w:vAlign w:val="center"/>
          </w:tcPr>
          <w:p w:rsidR="00733E86" w:rsidRPr="00733E86" w:rsidRDefault="00733E86" w:rsidP="00733E86">
            <w:pPr>
              <w:spacing w:before="60" w:after="60"/>
              <w:ind w:firstLine="0"/>
              <w:jc w:val="both"/>
              <w:rPr>
                <w:rFonts w:ascii="IRMitra" w:eastAsia="Times New Roman" w:hAnsi="IRMitra" w:cs="IRMitra"/>
                <w:b/>
                <w:color w:val="FF0000"/>
                <w:sz w:val="27"/>
                <w:szCs w:val="27"/>
                <w:rtl/>
              </w:rPr>
            </w:pPr>
            <w:r w:rsidRPr="00733E86">
              <w:rPr>
                <w:rFonts w:ascii="IRMitra" w:eastAsia="Times New Roman" w:hAnsi="IRMitra" w:cs="IRMitra" w:hint="cs"/>
                <w:b/>
                <w:sz w:val="27"/>
                <w:szCs w:val="27"/>
                <w:rtl/>
              </w:rPr>
              <w:lastRenderedPageBreak/>
              <w:t>عنوان</w:t>
            </w:r>
            <w:r w:rsidRPr="00733E86">
              <w:rPr>
                <w:rFonts w:ascii="IRMitra" w:eastAsia="Times New Roman" w:hAnsi="IRMitra" w:cs="IRMitra"/>
                <w:b/>
                <w:sz w:val="27"/>
                <w:szCs w:val="27"/>
                <w:rtl/>
              </w:rPr>
              <w:t xml:space="preserve"> کتاب</w:t>
            </w:r>
            <w:r w:rsidRPr="00733E86">
              <w:rPr>
                <w:rFonts w:ascii="IRMitra" w:eastAsia="Times New Roman" w:hAnsi="IRMitra" w:cs="IRMitra" w:hint="cs"/>
                <w:b/>
                <w:sz w:val="27"/>
                <w:szCs w:val="27"/>
                <w:rtl/>
              </w:rPr>
              <w:t>:</w:t>
            </w:r>
          </w:p>
        </w:tc>
        <w:tc>
          <w:tcPr>
            <w:tcW w:w="3710" w:type="pct"/>
            <w:gridSpan w:val="4"/>
            <w:vAlign w:val="center"/>
          </w:tcPr>
          <w:p w:rsidR="00733E86" w:rsidRPr="00733E86" w:rsidRDefault="00733E86" w:rsidP="00733E86">
            <w:pPr>
              <w:spacing w:before="60" w:after="60"/>
              <w:ind w:firstLine="0"/>
              <w:jc w:val="left"/>
              <w:rPr>
                <w:rFonts w:ascii="IRMitra" w:eastAsia="Times New Roman" w:hAnsi="IRMitra" w:cs="IRMitra"/>
                <w:color w:val="244061" w:themeColor="accent1" w:themeShade="80"/>
                <w:rtl/>
              </w:rPr>
            </w:pPr>
            <w:r w:rsidRPr="00733E86">
              <w:rPr>
                <w:rFonts w:ascii="IRMitra" w:eastAsia="Times New Roman" w:hAnsi="IRMitra" w:cs="IRMitra"/>
                <w:color w:val="244061" w:themeColor="accent1" w:themeShade="80"/>
                <w:rtl/>
              </w:rPr>
              <w:t>متفکر</w:t>
            </w:r>
            <w:r w:rsidRPr="00733E86">
              <w:rPr>
                <w:rFonts w:ascii="IRMitra" w:eastAsia="Times New Roman" w:hAnsi="IRMitra" w:cs="IRMitra" w:hint="cs"/>
                <w:color w:val="244061" w:themeColor="accent1" w:themeShade="80"/>
                <w:rtl/>
              </w:rPr>
              <w:t>ی</w:t>
            </w:r>
            <w:r w:rsidRPr="00733E86">
              <w:rPr>
                <w:rFonts w:ascii="IRMitra" w:eastAsia="Times New Roman" w:hAnsi="IRMitra" w:cs="IRMitra" w:hint="eastAsia"/>
                <w:color w:val="244061" w:themeColor="accent1" w:themeShade="80"/>
                <w:rtl/>
              </w:rPr>
              <w:t>ن</w:t>
            </w:r>
            <w:r w:rsidRPr="00733E86">
              <w:rPr>
                <w:rFonts w:ascii="IRMitra" w:eastAsia="Times New Roman" w:hAnsi="IRMitra" w:cs="IRMitra"/>
                <w:color w:val="244061" w:themeColor="accent1" w:themeShade="80"/>
                <w:rtl/>
              </w:rPr>
              <w:t xml:space="preserve"> اسلام</w:t>
            </w:r>
            <w:r w:rsidRPr="00733E86">
              <w:rPr>
                <w:rFonts w:ascii="IRMitra" w:eastAsia="Times New Roman" w:hAnsi="IRMitra" w:cs="IRMitra" w:hint="cs"/>
                <w:color w:val="244061" w:themeColor="accent1" w:themeShade="80"/>
                <w:rtl/>
              </w:rPr>
              <w:t>ی</w:t>
            </w:r>
            <w:r>
              <w:rPr>
                <w:rFonts w:ascii="IRMitra" w:eastAsia="Times New Roman" w:hAnsi="IRMitra" w:cs="IRMitra" w:hint="cs"/>
                <w:color w:val="244061" w:themeColor="accent1" w:themeShade="80"/>
                <w:rtl/>
              </w:rPr>
              <w:t xml:space="preserve"> </w:t>
            </w:r>
            <w:r w:rsidRPr="00733E86">
              <w:rPr>
                <w:rFonts w:ascii="IRMitra" w:eastAsia="Times New Roman" w:hAnsi="IRMitra" w:cs="IRMitra" w:hint="eastAsia"/>
                <w:color w:val="244061" w:themeColor="accent1" w:themeShade="80"/>
                <w:rtl/>
              </w:rPr>
              <w:t>در</w:t>
            </w:r>
            <w:r w:rsidRPr="00733E86">
              <w:rPr>
                <w:rFonts w:ascii="IRMitra" w:eastAsia="Times New Roman" w:hAnsi="IRMitra" w:cs="IRMitra"/>
                <w:color w:val="244061" w:themeColor="accent1" w:themeShade="80"/>
                <w:rtl/>
              </w:rPr>
              <w:t xml:space="preserve"> برابر منطق </w:t>
            </w:r>
            <w:r w:rsidRPr="00733E86">
              <w:rPr>
                <w:rFonts w:ascii="IRMitra" w:eastAsia="Times New Roman" w:hAnsi="IRMitra" w:cs="IRMitra" w:hint="cs"/>
                <w:color w:val="244061" w:themeColor="accent1" w:themeShade="80"/>
                <w:rtl/>
              </w:rPr>
              <w:t>ی</w:t>
            </w:r>
            <w:r w:rsidRPr="00733E86">
              <w:rPr>
                <w:rFonts w:ascii="IRMitra" w:eastAsia="Times New Roman" w:hAnsi="IRMitra" w:cs="IRMitra" w:hint="eastAsia"/>
                <w:color w:val="244061" w:themeColor="accent1" w:themeShade="80"/>
                <w:rtl/>
              </w:rPr>
              <w:t>ونان</w:t>
            </w:r>
          </w:p>
        </w:tc>
      </w:tr>
      <w:tr w:rsidR="00733E86" w:rsidRPr="00733E86" w:rsidTr="0085596D">
        <w:trPr>
          <w:jc w:val="center"/>
        </w:trPr>
        <w:tc>
          <w:tcPr>
            <w:tcW w:w="1290" w:type="pct"/>
            <w:vAlign w:val="center"/>
          </w:tcPr>
          <w:p w:rsidR="00733E86" w:rsidRPr="00733E86" w:rsidRDefault="00733E86" w:rsidP="00733E86">
            <w:pPr>
              <w:spacing w:before="60" w:after="60"/>
              <w:ind w:firstLine="0"/>
              <w:jc w:val="both"/>
              <w:rPr>
                <w:rFonts w:ascii="IRMitra" w:eastAsia="Times New Roman" w:hAnsi="IRMitra" w:cs="IRMitra"/>
                <w:b/>
                <w:color w:val="FF0000"/>
                <w:sz w:val="27"/>
                <w:szCs w:val="27"/>
                <w:rtl/>
              </w:rPr>
            </w:pPr>
            <w:r w:rsidRPr="00733E86">
              <w:rPr>
                <w:rFonts w:ascii="IRMitra" w:eastAsia="Times New Roman" w:hAnsi="IRMitra" w:cs="IRMitra" w:hint="cs"/>
                <w:b/>
                <w:sz w:val="27"/>
                <w:szCs w:val="27"/>
                <w:rtl/>
              </w:rPr>
              <w:t xml:space="preserve">نویسنده: </w:t>
            </w:r>
          </w:p>
        </w:tc>
        <w:tc>
          <w:tcPr>
            <w:tcW w:w="3710" w:type="pct"/>
            <w:gridSpan w:val="4"/>
            <w:vAlign w:val="center"/>
          </w:tcPr>
          <w:p w:rsidR="00733E86" w:rsidRPr="00733E86" w:rsidRDefault="00733E86" w:rsidP="00733E86">
            <w:pPr>
              <w:spacing w:before="60" w:after="60"/>
              <w:ind w:firstLine="0"/>
              <w:jc w:val="both"/>
              <w:rPr>
                <w:rFonts w:ascii="IRMitra" w:eastAsia="Times New Roman" w:hAnsi="IRMitra" w:cs="IRMitra"/>
                <w:color w:val="244061" w:themeColor="accent1" w:themeShade="80"/>
                <w:rtl/>
              </w:rPr>
            </w:pPr>
            <w:r w:rsidRPr="00733E86">
              <w:rPr>
                <w:rFonts w:ascii="IRMitra" w:eastAsia="Times New Roman" w:hAnsi="IRMitra" w:cs="IRMitra"/>
                <w:color w:val="244061" w:themeColor="accent1" w:themeShade="80"/>
                <w:rtl/>
              </w:rPr>
              <w:t>مصطف</w:t>
            </w:r>
            <w:r w:rsidRPr="00733E86">
              <w:rPr>
                <w:rFonts w:ascii="IRMitra" w:eastAsia="Times New Roman" w:hAnsi="IRMitra" w:cs="IRMitra" w:hint="cs"/>
                <w:color w:val="244061" w:themeColor="accent1" w:themeShade="80"/>
                <w:rtl/>
              </w:rPr>
              <w:t>ی</w:t>
            </w:r>
            <w:r w:rsidRPr="00733E86">
              <w:rPr>
                <w:rFonts w:ascii="IRMitra" w:eastAsia="Times New Roman" w:hAnsi="IRMitra" w:cs="IRMitra"/>
                <w:color w:val="244061" w:themeColor="accent1" w:themeShade="80"/>
                <w:rtl/>
              </w:rPr>
              <w:t xml:space="preserve"> حس</w:t>
            </w:r>
            <w:r w:rsidRPr="00733E86">
              <w:rPr>
                <w:rFonts w:ascii="IRMitra" w:eastAsia="Times New Roman" w:hAnsi="IRMitra" w:cs="IRMitra" w:hint="cs"/>
                <w:color w:val="244061" w:themeColor="accent1" w:themeShade="80"/>
                <w:rtl/>
              </w:rPr>
              <w:t>ی</w:t>
            </w:r>
            <w:r w:rsidRPr="00733E86">
              <w:rPr>
                <w:rFonts w:ascii="IRMitra" w:eastAsia="Times New Roman" w:hAnsi="IRMitra" w:cs="IRMitra" w:hint="eastAsia"/>
                <w:color w:val="244061" w:themeColor="accent1" w:themeShade="80"/>
                <w:rtl/>
              </w:rPr>
              <w:t>ن</w:t>
            </w:r>
            <w:r w:rsidRPr="00733E86">
              <w:rPr>
                <w:rFonts w:ascii="IRMitra" w:eastAsia="Times New Roman" w:hAnsi="IRMitra" w:cs="IRMitra" w:hint="cs"/>
                <w:color w:val="244061" w:themeColor="accent1" w:themeShade="80"/>
                <w:rtl/>
              </w:rPr>
              <w:t>ی</w:t>
            </w:r>
            <w:r w:rsidRPr="00733E86">
              <w:rPr>
                <w:rFonts w:ascii="IRMitra" w:eastAsia="Times New Roman" w:hAnsi="IRMitra" w:cs="IRMitra"/>
                <w:color w:val="244061" w:themeColor="accent1" w:themeShade="80"/>
                <w:rtl/>
              </w:rPr>
              <w:t xml:space="preserve"> طباطبائ</w:t>
            </w:r>
            <w:r w:rsidRPr="00733E86">
              <w:rPr>
                <w:rFonts w:ascii="IRMitra" w:eastAsia="Times New Roman" w:hAnsi="IRMitra" w:cs="IRMitra" w:hint="cs"/>
                <w:color w:val="244061" w:themeColor="accent1" w:themeShade="80"/>
                <w:rtl/>
              </w:rPr>
              <w:t>ی</w:t>
            </w:r>
          </w:p>
        </w:tc>
      </w:tr>
      <w:tr w:rsidR="00733E86" w:rsidRPr="00733E86" w:rsidTr="0085596D">
        <w:trPr>
          <w:jc w:val="center"/>
        </w:trPr>
        <w:tc>
          <w:tcPr>
            <w:tcW w:w="1290" w:type="pct"/>
            <w:vAlign w:val="center"/>
          </w:tcPr>
          <w:p w:rsidR="00733E86" w:rsidRPr="00733E86" w:rsidRDefault="00733E86" w:rsidP="00733E86">
            <w:pPr>
              <w:spacing w:before="60" w:after="60"/>
              <w:ind w:firstLine="0"/>
              <w:jc w:val="both"/>
              <w:rPr>
                <w:rFonts w:ascii="IRMitra" w:eastAsia="Times New Roman" w:hAnsi="IRMitra" w:cs="IRMitra"/>
                <w:b/>
                <w:color w:val="FF0000"/>
                <w:sz w:val="27"/>
                <w:szCs w:val="27"/>
                <w:rtl/>
              </w:rPr>
            </w:pPr>
            <w:r w:rsidRPr="00733E86">
              <w:rPr>
                <w:rFonts w:ascii="IRMitra" w:eastAsia="Times New Roman" w:hAnsi="IRMitra" w:cs="IRMitra" w:hint="cs"/>
                <w:b/>
                <w:sz w:val="27"/>
                <w:szCs w:val="27"/>
                <w:rtl/>
              </w:rPr>
              <w:t>موضوع:</w:t>
            </w:r>
          </w:p>
        </w:tc>
        <w:tc>
          <w:tcPr>
            <w:tcW w:w="3710" w:type="pct"/>
            <w:gridSpan w:val="4"/>
            <w:vAlign w:val="center"/>
          </w:tcPr>
          <w:p w:rsidR="00733E86" w:rsidRPr="00733E86" w:rsidRDefault="00733E86" w:rsidP="00733E86">
            <w:pPr>
              <w:spacing w:before="60" w:after="60"/>
              <w:ind w:firstLine="0"/>
              <w:jc w:val="left"/>
              <w:rPr>
                <w:rFonts w:ascii="IRMitra" w:eastAsia="Times New Roman" w:hAnsi="IRMitra" w:cs="IRMitra"/>
                <w:sz w:val="24"/>
                <w:szCs w:val="24"/>
                <w:rtl/>
              </w:rPr>
            </w:pPr>
            <w:r w:rsidRPr="00733E86">
              <w:rPr>
                <w:rFonts w:ascii="IRMitra" w:eastAsia="Times New Roman" w:hAnsi="IRMitra" w:cs="IRMitra"/>
                <w:sz w:val="24"/>
                <w:szCs w:val="24"/>
                <w:rtl/>
              </w:rPr>
              <w:t>اسلام و فلسفه</w:t>
            </w:r>
          </w:p>
        </w:tc>
      </w:tr>
      <w:tr w:rsidR="00733E86" w:rsidRPr="00733E86" w:rsidTr="0085596D">
        <w:trPr>
          <w:jc w:val="center"/>
        </w:trPr>
        <w:tc>
          <w:tcPr>
            <w:tcW w:w="1290" w:type="pct"/>
            <w:vAlign w:val="center"/>
          </w:tcPr>
          <w:p w:rsidR="00733E86" w:rsidRPr="00733E86" w:rsidRDefault="00733E86" w:rsidP="00733E86">
            <w:pPr>
              <w:spacing w:before="60" w:after="60"/>
              <w:ind w:firstLine="0"/>
              <w:jc w:val="both"/>
              <w:rPr>
                <w:rFonts w:ascii="IRMitra" w:eastAsia="Times New Roman" w:hAnsi="IRMitra" w:cs="IRMitra"/>
                <w:b/>
                <w:color w:val="FF0000"/>
                <w:sz w:val="27"/>
                <w:szCs w:val="27"/>
                <w:rtl/>
              </w:rPr>
            </w:pPr>
            <w:r w:rsidRPr="00733E86">
              <w:rPr>
                <w:rFonts w:ascii="IRMitra" w:eastAsia="Times New Roman" w:hAnsi="IRMitra" w:cs="IRMitra" w:hint="cs"/>
                <w:b/>
                <w:sz w:val="27"/>
                <w:szCs w:val="27"/>
                <w:rtl/>
              </w:rPr>
              <w:t xml:space="preserve">نوبت انتشار: </w:t>
            </w:r>
          </w:p>
        </w:tc>
        <w:tc>
          <w:tcPr>
            <w:tcW w:w="3710" w:type="pct"/>
            <w:gridSpan w:val="4"/>
            <w:vAlign w:val="center"/>
          </w:tcPr>
          <w:p w:rsidR="00733E86" w:rsidRPr="00733E86" w:rsidRDefault="00733E86" w:rsidP="00733E86">
            <w:pPr>
              <w:spacing w:before="60" w:after="60"/>
              <w:ind w:firstLine="0"/>
              <w:jc w:val="both"/>
              <w:rPr>
                <w:rFonts w:ascii="IRMitra" w:eastAsia="Times New Roman" w:hAnsi="IRMitra" w:cs="IRMitra"/>
                <w:color w:val="244061" w:themeColor="accent1" w:themeShade="80"/>
                <w:rtl/>
              </w:rPr>
            </w:pPr>
            <w:r w:rsidRPr="00733E86">
              <w:rPr>
                <w:rFonts w:ascii="IRMitra" w:eastAsia="Times New Roman" w:hAnsi="IRMitra" w:cs="IRMitra" w:hint="cs"/>
                <w:color w:val="244061" w:themeColor="accent1" w:themeShade="80"/>
                <w:rtl/>
              </w:rPr>
              <w:t xml:space="preserve">اول (دیجیتال) </w:t>
            </w:r>
          </w:p>
        </w:tc>
      </w:tr>
      <w:tr w:rsidR="00733E86" w:rsidRPr="00733E86" w:rsidTr="0085596D">
        <w:trPr>
          <w:jc w:val="center"/>
        </w:trPr>
        <w:tc>
          <w:tcPr>
            <w:tcW w:w="1290" w:type="pct"/>
            <w:vAlign w:val="center"/>
          </w:tcPr>
          <w:p w:rsidR="00733E86" w:rsidRPr="00733E86" w:rsidRDefault="00733E86" w:rsidP="00733E86">
            <w:pPr>
              <w:spacing w:before="60" w:after="60"/>
              <w:ind w:firstLine="0"/>
              <w:jc w:val="both"/>
              <w:rPr>
                <w:rFonts w:ascii="IRMitra" w:eastAsia="Times New Roman" w:hAnsi="IRMitra" w:cs="IRMitra"/>
                <w:b/>
                <w:color w:val="FF0000"/>
                <w:sz w:val="27"/>
                <w:szCs w:val="27"/>
                <w:rtl/>
              </w:rPr>
            </w:pPr>
            <w:r w:rsidRPr="00733E86">
              <w:rPr>
                <w:rFonts w:ascii="IRMitra" w:eastAsia="Times New Roman" w:hAnsi="IRMitra" w:cs="IRMitra" w:hint="cs"/>
                <w:b/>
                <w:sz w:val="27"/>
                <w:szCs w:val="27"/>
                <w:rtl/>
              </w:rPr>
              <w:t xml:space="preserve">تاریخ انتشار: </w:t>
            </w:r>
          </w:p>
        </w:tc>
        <w:tc>
          <w:tcPr>
            <w:tcW w:w="3710" w:type="pct"/>
            <w:gridSpan w:val="4"/>
            <w:vAlign w:val="center"/>
          </w:tcPr>
          <w:p w:rsidR="00733E86" w:rsidRPr="00733E86" w:rsidRDefault="00733E86" w:rsidP="00733E86">
            <w:pPr>
              <w:spacing w:before="60" w:after="60"/>
              <w:ind w:firstLine="0"/>
              <w:jc w:val="both"/>
              <w:rPr>
                <w:rFonts w:ascii="IRMitra" w:eastAsia="Times New Roman" w:hAnsi="IRMitra" w:cs="IRMitra"/>
                <w:color w:val="244061" w:themeColor="accent1" w:themeShade="80"/>
                <w:rtl/>
              </w:rPr>
            </w:pPr>
            <w:r w:rsidRPr="00733E86">
              <w:rPr>
                <w:rFonts w:ascii="IRMitra" w:eastAsia="Times New Roman" w:hAnsi="IRMitra" w:cs="IRMitra"/>
                <w:color w:val="244061" w:themeColor="accent1" w:themeShade="80"/>
                <w:rtl/>
              </w:rPr>
              <w:t>اسفند (حوت) 1394 شمسی جمادی الاول 1437 هجری</w:t>
            </w:r>
          </w:p>
        </w:tc>
      </w:tr>
      <w:tr w:rsidR="00733E86" w:rsidRPr="00733E86" w:rsidTr="0085596D">
        <w:trPr>
          <w:jc w:val="center"/>
        </w:trPr>
        <w:tc>
          <w:tcPr>
            <w:tcW w:w="1290" w:type="pct"/>
            <w:vAlign w:val="center"/>
          </w:tcPr>
          <w:p w:rsidR="00733E86" w:rsidRPr="00733E86" w:rsidRDefault="00733E86" w:rsidP="00733E86">
            <w:pPr>
              <w:spacing w:before="60" w:after="60"/>
              <w:ind w:firstLine="0"/>
              <w:jc w:val="both"/>
              <w:rPr>
                <w:rFonts w:ascii="IRMitra" w:eastAsia="Times New Roman" w:hAnsi="IRMitra" w:cs="IRMitra"/>
                <w:b/>
                <w:sz w:val="27"/>
                <w:szCs w:val="27"/>
                <w:rtl/>
              </w:rPr>
            </w:pPr>
            <w:r w:rsidRPr="00733E86">
              <w:rPr>
                <w:rFonts w:ascii="IRMitra" w:eastAsia="Times New Roman" w:hAnsi="IRMitra" w:cs="IRMitra" w:hint="cs"/>
                <w:b/>
                <w:sz w:val="27"/>
                <w:szCs w:val="27"/>
                <w:rtl/>
              </w:rPr>
              <w:t xml:space="preserve">منبع: </w:t>
            </w:r>
          </w:p>
        </w:tc>
        <w:tc>
          <w:tcPr>
            <w:tcW w:w="3710" w:type="pct"/>
            <w:gridSpan w:val="4"/>
            <w:vAlign w:val="center"/>
          </w:tcPr>
          <w:p w:rsidR="00733E86" w:rsidRPr="00733E86" w:rsidRDefault="00733E86" w:rsidP="00733E86">
            <w:pPr>
              <w:spacing w:before="60" w:after="60"/>
              <w:ind w:firstLine="0"/>
              <w:jc w:val="both"/>
              <w:rPr>
                <w:rFonts w:ascii="IRMitra" w:eastAsia="Times New Roman" w:hAnsi="IRMitra" w:cs="IRMitra"/>
                <w:color w:val="244061" w:themeColor="accent1" w:themeShade="80"/>
              </w:rPr>
            </w:pPr>
          </w:p>
        </w:tc>
      </w:tr>
      <w:tr w:rsidR="00733E86" w:rsidRPr="00733E86" w:rsidTr="0085596D">
        <w:trPr>
          <w:jc w:val="center"/>
        </w:trPr>
        <w:tc>
          <w:tcPr>
            <w:tcW w:w="3598" w:type="pct"/>
            <w:gridSpan w:val="4"/>
            <w:vAlign w:val="center"/>
          </w:tcPr>
          <w:p w:rsidR="00733E86" w:rsidRPr="00733E86" w:rsidRDefault="00733E86" w:rsidP="00733E86">
            <w:pPr>
              <w:spacing w:before="60" w:after="60"/>
              <w:ind w:firstLine="0"/>
              <w:jc w:val="center"/>
              <w:rPr>
                <w:rFonts w:ascii="Calibri" w:eastAsia="Times New Roman" w:hAnsi="Calibri" w:cs="IRNazanin"/>
                <w:b/>
                <w:color w:val="244061" w:themeColor="accent1" w:themeShade="80"/>
                <w:sz w:val="24"/>
                <w:rtl/>
              </w:rPr>
            </w:pPr>
            <w:r w:rsidRPr="00733E86">
              <w:rPr>
                <w:rFonts w:ascii="Calibri" w:eastAsia="Times New Roman" w:hAnsi="Calibri" w:cs="IRNazanin" w:hint="cs"/>
                <w:b/>
                <w:color w:val="244061" w:themeColor="accent1" w:themeShade="80"/>
                <w:sz w:val="22"/>
                <w:szCs w:val="26"/>
                <w:rtl/>
              </w:rPr>
              <w:t>ای</w:t>
            </w:r>
            <w:r w:rsidRPr="00733E86">
              <w:rPr>
                <w:rFonts w:ascii="Calibri" w:eastAsia="Times New Roman" w:hAnsi="Calibri" w:cs="IRNazanin" w:hint="eastAsia"/>
                <w:b/>
                <w:color w:val="244061" w:themeColor="accent1" w:themeShade="80"/>
                <w:sz w:val="22"/>
                <w:szCs w:val="26"/>
                <w:rtl/>
              </w:rPr>
              <w:t>ن</w:t>
            </w:r>
            <w:r w:rsidRPr="00733E86">
              <w:rPr>
                <w:rFonts w:ascii="Calibri" w:eastAsia="Times New Roman" w:hAnsi="Calibri" w:cs="IRNazanin"/>
                <w:b/>
                <w:color w:val="244061" w:themeColor="accent1" w:themeShade="80"/>
                <w:sz w:val="22"/>
                <w:szCs w:val="26"/>
                <w:rtl/>
              </w:rPr>
              <w:t xml:space="preserve"> کتاب </w:t>
            </w:r>
            <w:r w:rsidRPr="00733E86">
              <w:rPr>
                <w:rFonts w:ascii="Calibri" w:eastAsia="Times New Roman" w:hAnsi="Calibri" w:cs="IRNazanin" w:hint="cs"/>
                <w:b/>
                <w:color w:val="244061" w:themeColor="accent1" w:themeShade="80"/>
                <w:sz w:val="22"/>
                <w:szCs w:val="26"/>
                <w:rtl/>
              </w:rPr>
              <w:t xml:space="preserve">از سایت </w:t>
            </w:r>
            <w:r w:rsidRPr="00733E86">
              <w:rPr>
                <w:rFonts w:ascii="Calibri" w:eastAsia="Times New Roman" w:hAnsi="Calibri" w:cs="IRNazanin"/>
                <w:b/>
                <w:color w:val="244061" w:themeColor="accent1" w:themeShade="80"/>
                <w:sz w:val="22"/>
                <w:szCs w:val="26"/>
                <w:rtl/>
              </w:rPr>
              <w:t>کتابخان</w:t>
            </w:r>
            <w:r w:rsidRPr="00733E86">
              <w:rPr>
                <w:rFonts w:ascii="Calibri" w:eastAsia="Times New Roman" w:hAnsi="Calibri" w:cs="IRNazanin" w:hint="cs"/>
                <w:b/>
                <w:color w:val="244061" w:themeColor="accent1" w:themeShade="80"/>
                <w:sz w:val="22"/>
                <w:szCs w:val="26"/>
                <w:rtl/>
              </w:rPr>
              <w:t>ۀ</w:t>
            </w:r>
            <w:r w:rsidRPr="00733E86">
              <w:rPr>
                <w:rFonts w:ascii="Calibri" w:eastAsia="Times New Roman" w:hAnsi="Calibri" w:cs="IRNazanin"/>
                <w:b/>
                <w:color w:val="244061" w:themeColor="accent1" w:themeShade="80"/>
                <w:sz w:val="22"/>
                <w:szCs w:val="26"/>
                <w:rtl/>
              </w:rPr>
              <w:t xml:space="preserve"> عق</w:t>
            </w:r>
            <w:r w:rsidRPr="00733E86">
              <w:rPr>
                <w:rFonts w:ascii="Calibri" w:eastAsia="Times New Roman" w:hAnsi="Calibri" w:cs="IRNazanin" w:hint="cs"/>
                <w:b/>
                <w:color w:val="244061" w:themeColor="accent1" w:themeShade="80"/>
                <w:sz w:val="22"/>
                <w:szCs w:val="26"/>
                <w:rtl/>
              </w:rPr>
              <w:t>ی</w:t>
            </w:r>
            <w:r w:rsidRPr="00733E86">
              <w:rPr>
                <w:rFonts w:ascii="Calibri" w:eastAsia="Times New Roman" w:hAnsi="Calibri" w:cs="IRNazanin" w:hint="eastAsia"/>
                <w:b/>
                <w:color w:val="244061" w:themeColor="accent1" w:themeShade="80"/>
                <w:sz w:val="22"/>
                <w:szCs w:val="26"/>
                <w:rtl/>
              </w:rPr>
              <w:t>ده</w:t>
            </w:r>
            <w:r w:rsidRPr="00733E86">
              <w:rPr>
                <w:rFonts w:ascii="Calibri" w:eastAsia="Times New Roman" w:hAnsi="Calibri" w:cs="IRNazanin"/>
                <w:b/>
                <w:color w:val="244061" w:themeColor="accent1" w:themeShade="80"/>
                <w:sz w:val="22"/>
                <w:szCs w:val="26"/>
                <w:rtl/>
              </w:rPr>
              <w:t xml:space="preserve"> </w:t>
            </w:r>
            <w:r w:rsidRPr="00733E86">
              <w:rPr>
                <w:rFonts w:ascii="Calibri" w:eastAsia="Times New Roman" w:hAnsi="Calibri" w:cs="IRNazanin" w:hint="cs"/>
                <w:b/>
                <w:color w:val="244061" w:themeColor="accent1" w:themeShade="80"/>
                <w:sz w:val="22"/>
                <w:szCs w:val="26"/>
                <w:rtl/>
              </w:rPr>
              <w:t xml:space="preserve">دانلود </w:t>
            </w:r>
            <w:r w:rsidRPr="00733E86">
              <w:rPr>
                <w:rFonts w:ascii="Calibri" w:eastAsia="Times New Roman" w:hAnsi="Calibri" w:cs="IRNazanin"/>
                <w:b/>
                <w:color w:val="244061" w:themeColor="accent1" w:themeShade="80"/>
                <w:sz w:val="22"/>
                <w:szCs w:val="26"/>
                <w:rtl/>
              </w:rPr>
              <w:t>شده است.</w:t>
            </w:r>
          </w:p>
          <w:p w:rsidR="00733E86" w:rsidRPr="00733E86" w:rsidRDefault="00733E86" w:rsidP="00733E86">
            <w:pPr>
              <w:spacing w:before="60" w:after="60"/>
              <w:ind w:firstLine="0"/>
              <w:jc w:val="center"/>
              <w:rPr>
                <w:rFonts w:ascii="Calibri" w:eastAsia="Times New Roman" w:hAnsi="Calibri" w:cstheme="minorHAnsi"/>
                <w:b/>
                <w:sz w:val="27"/>
                <w:szCs w:val="27"/>
                <w:rtl/>
              </w:rPr>
            </w:pPr>
            <w:r w:rsidRPr="00733E86">
              <w:rPr>
                <w:rFonts w:ascii="Calibri" w:eastAsia="Times New Roman" w:hAnsi="Calibri" w:cstheme="minorHAnsi"/>
                <w:b/>
                <w:color w:val="244061" w:themeColor="accent1" w:themeShade="80"/>
                <w:sz w:val="24"/>
                <w:szCs w:val="24"/>
              </w:rPr>
              <w:t>www.aqeedeh.com</w:t>
            </w:r>
          </w:p>
        </w:tc>
        <w:tc>
          <w:tcPr>
            <w:tcW w:w="1402" w:type="pct"/>
          </w:tcPr>
          <w:p w:rsidR="00733E86" w:rsidRPr="00733E86" w:rsidRDefault="00733E86" w:rsidP="00733E86">
            <w:pPr>
              <w:spacing w:before="60" w:after="60"/>
              <w:ind w:firstLine="0"/>
              <w:jc w:val="left"/>
              <w:rPr>
                <w:rFonts w:ascii="IRMitra" w:eastAsia="Times New Roman" w:hAnsi="IRMitra" w:cs="IRMitra"/>
                <w:color w:val="244061" w:themeColor="accent1" w:themeShade="80"/>
                <w:sz w:val="30"/>
                <w:szCs w:val="30"/>
                <w:rtl/>
              </w:rPr>
            </w:pPr>
            <w:r w:rsidRPr="00733E86">
              <w:rPr>
                <w:rFonts w:ascii="IRMitra" w:eastAsia="Times New Roman" w:hAnsi="IRMitra" w:cs="IRMitra" w:hint="cs"/>
                <w:noProof/>
                <w:color w:val="244061" w:themeColor="accent1" w:themeShade="80"/>
                <w:sz w:val="30"/>
                <w:szCs w:val="30"/>
                <w:rtl/>
              </w:rPr>
              <w:drawing>
                <wp:inline distT="0" distB="0" distL="0" distR="0" wp14:anchorId="6500389E" wp14:editId="548902FA">
                  <wp:extent cx="831850" cy="8318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33E86" w:rsidRPr="00733E86" w:rsidTr="0085596D">
        <w:trPr>
          <w:jc w:val="center"/>
        </w:trPr>
        <w:tc>
          <w:tcPr>
            <w:tcW w:w="1290" w:type="pct"/>
            <w:vAlign w:val="center"/>
          </w:tcPr>
          <w:p w:rsidR="00733E86" w:rsidRPr="00733E86" w:rsidRDefault="00733E86" w:rsidP="00733E86">
            <w:pPr>
              <w:spacing w:before="60" w:after="60"/>
              <w:ind w:firstLine="0"/>
              <w:jc w:val="left"/>
              <w:rPr>
                <w:rFonts w:ascii="IRMitra" w:eastAsia="Times New Roman" w:hAnsi="IRMitra" w:cs="IRMitra"/>
                <w:b/>
                <w:sz w:val="27"/>
                <w:szCs w:val="27"/>
                <w:rtl/>
              </w:rPr>
            </w:pPr>
            <w:r w:rsidRPr="00733E86">
              <w:rPr>
                <w:rFonts w:ascii="IRNazanin" w:eastAsia="Times New Roman" w:hAnsi="IRNazanin" w:cs="IRNazanin"/>
                <w:b/>
                <w:rtl/>
              </w:rPr>
              <w:t>ایمیل:</w:t>
            </w:r>
          </w:p>
        </w:tc>
        <w:tc>
          <w:tcPr>
            <w:tcW w:w="3710" w:type="pct"/>
            <w:gridSpan w:val="4"/>
            <w:vAlign w:val="center"/>
          </w:tcPr>
          <w:p w:rsidR="00733E86" w:rsidRPr="00733E86" w:rsidRDefault="00733E86" w:rsidP="00733E86">
            <w:pPr>
              <w:spacing w:before="60" w:after="60"/>
              <w:ind w:firstLine="0"/>
              <w:jc w:val="right"/>
              <w:rPr>
                <w:rFonts w:ascii="IRMitra" w:eastAsia="Times New Roman" w:hAnsi="IRMitra" w:cs="IRMitra"/>
                <w:color w:val="244061" w:themeColor="accent1" w:themeShade="80"/>
                <w:sz w:val="30"/>
                <w:szCs w:val="30"/>
                <w:rtl/>
              </w:rPr>
            </w:pPr>
            <w:r w:rsidRPr="00733E86">
              <w:rPr>
                <w:rFonts w:asciiTheme="majorBidi" w:eastAsia="Times New Roman" w:hAnsiTheme="majorBidi" w:cstheme="majorBidi"/>
                <w:b/>
                <w:sz w:val="24"/>
                <w:szCs w:val="24"/>
              </w:rPr>
              <w:t>book@aqeedeh.com</w:t>
            </w:r>
          </w:p>
        </w:tc>
      </w:tr>
      <w:tr w:rsidR="00733E86" w:rsidRPr="00733E86" w:rsidTr="0085596D">
        <w:trPr>
          <w:jc w:val="center"/>
        </w:trPr>
        <w:tc>
          <w:tcPr>
            <w:tcW w:w="5000" w:type="pct"/>
            <w:gridSpan w:val="5"/>
            <w:vAlign w:val="bottom"/>
          </w:tcPr>
          <w:p w:rsidR="00733E86" w:rsidRPr="00733E86" w:rsidRDefault="00733E86" w:rsidP="00733E86">
            <w:pPr>
              <w:spacing w:before="60" w:after="60"/>
              <w:ind w:firstLine="0"/>
              <w:jc w:val="center"/>
              <w:rPr>
                <w:rFonts w:ascii="IRMitra" w:eastAsia="Times New Roman" w:hAnsi="IRMitra" w:cs="IRMitra"/>
                <w:color w:val="244061" w:themeColor="accent1" w:themeShade="80"/>
                <w:sz w:val="30"/>
                <w:szCs w:val="30"/>
                <w:rtl/>
              </w:rPr>
            </w:pPr>
            <w:r w:rsidRPr="00733E86">
              <w:rPr>
                <w:rFonts w:ascii="Times New Roman Bold" w:eastAsia="Times New Roman" w:hAnsi="Times New Roman Bold" w:cs="IRNazanin"/>
                <w:b/>
                <w:sz w:val="24"/>
                <w:szCs w:val="26"/>
                <w:rtl/>
              </w:rPr>
              <w:t>سا</w:t>
            </w:r>
            <w:r w:rsidRPr="00733E86">
              <w:rPr>
                <w:rFonts w:ascii="Times New Roman Bold" w:eastAsia="Times New Roman" w:hAnsi="Times New Roman Bold" w:cs="IRNazanin" w:hint="cs"/>
                <w:b/>
                <w:sz w:val="24"/>
                <w:szCs w:val="26"/>
                <w:rtl/>
              </w:rPr>
              <w:t>ی</w:t>
            </w:r>
            <w:r w:rsidRPr="00733E86">
              <w:rPr>
                <w:rFonts w:ascii="Times New Roman Bold" w:eastAsia="Times New Roman" w:hAnsi="Times New Roman Bold" w:cs="IRNazanin" w:hint="eastAsia"/>
                <w:b/>
                <w:sz w:val="24"/>
                <w:szCs w:val="26"/>
                <w:rtl/>
              </w:rPr>
              <w:t>ت‌ها</w:t>
            </w:r>
            <w:r w:rsidRPr="00733E86">
              <w:rPr>
                <w:rFonts w:ascii="Times New Roman Bold" w:eastAsia="Times New Roman" w:hAnsi="Times New Roman Bold" w:cs="IRNazanin" w:hint="cs"/>
                <w:b/>
                <w:sz w:val="24"/>
                <w:szCs w:val="26"/>
                <w:rtl/>
              </w:rPr>
              <w:t>ی</w:t>
            </w:r>
            <w:r w:rsidRPr="00733E86">
              <w:rPr>
                <w:rFonts w:ascii="Times New Roman Bold" w:eastAsia="Times New Roman" w:hAnsi="Times New Roman Bold" w:cs="IRNazanin"/>
                <w:b/>
                <w:sz w:val="24"/>
                <w:szCs w:val="26"/>
                <w:rtl/>
              </w:rPr>
              <w:t xml:space="preserve"> مجموع</w:t>
            </w:r>
            <w:r w:rsidRPr="00733E86">
              <w:rPr>
                <w:rFonts w:ascii="Times New Roman Bold" w:eastAsia="Times New Roman" w:hAnsi="Times New Roman Bold" w:cs="IRNazanin" w:hint="cs"/>
                <w:b/>
                <w:sz w:val="24"/>
                <w:szCs w:val="26"/>
                <w:rtl/>
              </w:rPr>
              <w:t>ۀ</w:t>
            </w:r>
            <w:r w:rsidRPr="00733E86">
              <w:rPr>
                <w:rFonts w:ascii="Times New Roman Bold" w:eastAsia="Times New Roman" w:hAnsi="Times New Roman Bold" w:cs="IRNazanin"/>
                <w:b/>
                <w:sz w:val="24"/>
                <w:szCs w:val="26"/>
                <w:rtl/>
              </w:rPr>
              <w:t xml:space="preserve"> موحد</w:t>
            </w:r>
            <w:r w:rsidRPr="00733E86">
              <w:rPr>
                <w:rFonts w:ascii="Times New Roman Bold" w:eastAsia="Times New Roman" w:hAnsi="Times New Roman Bold" w:cs="IRNazanin" w:hint="cs"/>
                <w:b/>
                <w:sz w:val="24"/>
                <w:szCs w:val="26"/>
                <w:rtl/>
              </w:rPr>
              <w:t>ی</w:t>
            </w:r>
            <w:r w:rsidRPr="00733E86">
              <w:rPr>
                <w:rFonts w:ascii="Times New Roman Bold" w:eastAsia="Times New Roman" w:hAnsi="Times New Roman Bold" w:cs="IRNazanin" w:hint="eastAsia"/>
                <w:b/>
                <w:sz w:val="24"/>
                <w:szCs w:val="26"/>
                <w:rtl/>
              </w:rPr>
              <w:t>ن</w:t>
            </w:r>
          </w:p>
        </w:tc>
      </w:tr>
      <w:tr w:rsidR="00733E86" w:rsidRPr="00733E86" w:rsidTr="0085596D">
        <w:trPr>
          <w:jc w:val="center"/>
        </w:trPr>
        <w:tc>
          <w:tcPr>
            <w:tcW w:w="2295" w:type="pct"/>
            <w:gridSpan w:val="2"/>
            <w:shd w:val="clear" w:color="auto" w:fill="auto"/>
          </w:tcPr>
          <w:p w:rsidR="00733E86" w:rsidRPr="00733E86" w:rsidRDefault="00733E86" w:rsidP="00733E86">
            <w:pPr>
              <w:widowControl w:val="0"/>
              <w:tabs>
                <w:tab w:val="right" w:leader="dot" w:pos="5138"/>
              </w:tabs>
              <w:bidi w:val="0"/>
              <w:spacing w:before="60" w:after="60"/>
              <w:ind w:firstLine="0"/>
              <w:jc w:val="left"/>
              <w:rPr>
                <w:rFonts w:ascii="Literata" w:eastAsia="Times New Roman" w:hAnsi="Literata" w:cs="Arial"/>
                <w:sz w:val="22"/>
                <w:szCs w:val="22"/>
              </w:rPr>
            </w:pPr>
            <w:r w:rsidRPr="00733E86">
              <w:rPr>
                <w:rFonts w:ascii="Literata" w:eastAsia="Times New Roman" w:hAnsi="Literata" w:cs="Arial"/>
                <w:sz w:val="22"/>
                <w:szCs w:val="22"/>
              </w:rPr>
              <w:t>www.mowahedin.com</w:t>
            </w:r>
          </w:p>
          <w:p w:rsidR="00733E86" w:rsidRPr="00733E86" w:rsidRDefault="00733E86" w:rsidP="00733E86">
            <w:pPr>
              <w:widowControl w:val="0"/>
              <w:tabs>
                <w:tab w:val="right" w:leader="dot" w:pos="5138"/>
              </w:tabs>
              <w:bidi w:val="0"/>
              <w:spacing w:before="60" w:after="60"/>
              <w:ind w:firstLine="0"/>
              <w:jc w:val="left"/>
              <w:rPr>
                <w:rFonts w:ascii="Literata" w:eastAsia="Times New Roman" w:hAnsi="Literata" w:cs="Arial"/>
                <w:sz w:val="22"/>
                <w:szCs w:val="22"/>
              </w:rPr>
            </w:pPr>
            <w:r w:rsidRPr="00733E86">
              <w:rPr>
                <w:rFonts w:ascii="Literata" w:eastAsia="Times New Roman" w:hAnsi="Literata" w:cs="Arial"/>
                <w:sz w:val="22"/>
                <w:szCs w:val="22"/>
              </w:rPr>
              <w:t>www.videofarsi.com</w:t>
            </w:r>
          </w:p>
          <w:p w:rsidR="00733E86" w:rsidRPr="00733E86" w:rsidRDefault="00733E86" w:rsidP="00733E86">
            <w:pPr>
              <w:bidi w:val="0"/>
              <w:spacing w:before="60" w:after="60"/>
              <w:ind w:firstLine="0"/>
              <w:jc w:val="left"/>
              <w:rPr>
                <w:rFonts w:ascii="Literata" w:eastAsia="Times New Roman" w:hAnsi="Literata" w:cs="Arial"/>
                <w:sz w:val="22"/>
                <w:szCs w:val="22"/>
              </w:rPr>
            </w:pPr>
            <w:r w:rsidRPr="00733E86">
              <w:rPr>
                <w:rFonts w:ascii="Literata" w:eastAsia="Times New Roman" w:hAnsi="Literata" w:cs="Arial"/>
                <w:sz w:val="22"/>
                <w:szCs w:val="22"/>
              </w:rPr>
              <w:t>www.zekr.tv</w:t>
            </w:r>
          </w:p>
          <w:p w:rsidR="00733E86" w:rsidRPr="00733E86" w:rsidRDefault="00733E86" w:rsidP="00733E86">
            <w:pPr>
              <w:bidi w:val="0"/>
              <w:spacing w:before="60" w:after="60"/>
              <w:ind w:firstLine="0"/>
              <w:jc w:val="left"/>
              <w:rPr>
                <w:rFonts w:ascii="IRMitra" w:eastAsia="Times New Roman" w:hAnsi="IRMitra" w:cs="IRMitra"/>
                <w:b/>
                <w:sz w:val="22"/>
                <w:szCs w:val="22"/>
                <w:rtl/>
              </w:rPr>
            </w:pPr>
            <w:r w:rsidRPr="00733E86">
              <w:rPr>
                <w:rFonts w:ascii="Literata" w:eastAsia="Times New Roman" w:hAnsi="Literata" w:cs="Arial"/>
                <w:sz w:val="22"/>
                <w:szCs w:val="22"/>
              </w:rPr>
              <w:t>www.mowahed.com</w:t>
            </w:r>
          </w:p>
        </w:tc>
        <w:tc>
          <w:tcPr>
            <w:tcW w:w="360" w:type="pct"/>
          </w:tcPr>
          <w:p w:rsidR="00733E86" w:rsidRPr="00733E86" w:rsidRDefault="00733E86" w:rsidP="00733E86">
            <w:pPr>
              <w:bidi w:val="0"/>
              <w:spacing w:before="60" w:after="60"/>
              <w:ind w:firstLine="0"/>
              <w:jc w:val="left"/>
              <w:rPr>
                <w:rFonts w:ascii="IRMitra" w:eastAsia="Times New Roman" w:hAnsi="IRMitra" w:cs="IRMitra"/>
                <w:sz w:val="22"/>
                <w:szCs w:val="22"/>
                <w:rtl/>
              </w:rPr>
            </w:pPr>
          </w:p>
        </w:tc>
        <w:tc>
          <w:tcPr>
            <w:tcW w:w="2345" w:type="pct"/>
            <w:gridSpan w:val="2"/>
          </w:tcPr>
          <w:p w:rsidR="00733E86" w:rsidRPr="00733E86" w:rsidRDefault="00733E86" w:rsidP="00733E86">
            <w:pPr>
              <w:widowControl w:val="0"/>
              <w:tabs>
                <w:tab w:val="right" w:leader="dot" w:pos="5138"/>
              </w:tabs>
              <w:bidi w:val="0"/>
              <w:spacing w:before="60" w:after="60"/>
              <w:ind w:firstLine="0"/>
              <w:jc w:val="left"/>
              <w:rPr>
                <w:rFonts w:ascii="Literata" w:eastAsia="Times New Roman" w:hAnsi="Literata" w:cs="Arial"/>
                <w:sz w:val="22"/>
                <w:szCs w:val="22"/>
              </w:rPr>
            </w:pPr>
            <w:r w:rsidRPr="00733E86">
              <w:rPr>
                <w:rFonts w:ascii="Literata" w:eastAsia="Times New Roman" w:hAnsi="Literata" w:cs="Arial"/>
                <w:sz w:val="22"/>
                <w:szCs w:val="22"/>
              </w:rPr>
              <w:t>www.aqeedeh.com</w:t>
            </w:r>
          </w:p>
          <w:p w:rsidR="00733E86" w:rsidRPr="00733E86" w:rsidRDefault="00733E86" w:rsidP="00733E86">
            <w:pPr>
              <w:widowControl w:val="0"/>
              <w:tabs>
                <w:tab w:val="right" w:leader="dot" w:pos="5138"/>
              </w:tabs>
              <w:bidi w:val="0"/>
              <w:spacing w:before="60" w:after="60"/>
              <w:ind w:firstLine="0"/>
              <w:jc w:val="left"/>
              <w:rPr>
                <w:rFonts w:ascii="Literata" w:eastAsia="Times New Roman" w:hAnsi="Literata" w:cs="Arial"/>
                <w:sz w:val="22"/>
                <w:szCs w:val="22"/>
              </w:rPr>
            </w:pPr>
            <w:r w:rsidRPr="00733E86">
              <w:rPr>
                <w:rFonts w:ascii="Literata" w:eastAsia="Times New Roman" w:hAnsi="Literata" w:cs="Arial"/>
                <w:sz w:val="22"/>
                <w:szCs w:val="22"/>
              </w:rPr>
              <w:t>www.islamtxt.com</w:t>
            </w:r>
          </w:p>
          <w:p w:rsidR="00733E86" w:rsidRPr="00733E86" w:rsidRDefault="00F85F38" w:rsidP="00733E86">
            <w:pPr>
              <w:widowControl w:val="0"/>
              <w:tabs>
                <w:tab w:val="right" w:leader="dot" w:pos="5138"/>
              </w:tabs>
              <w:bidi w:val="0"/>
              <w:spacing w:before="60" w:after="60"/>
              <w:ind w:firstLine="0"/>
              <w:jc w:val="left"/>
              <w:rPr>
                <w:rFonts w:ascii="Literata" w:eastAsia="Times New Roman" w:hAnsi="Literata" w:cs="Arial"/>
                <w:sz w:val="22"/>
                <w:szCs w:val="22"/>
              </w:rPr>
            </w:pPr>
            <w:hyperlink r:id="rId12" w:history="1">
              <w:r w:rsidR="00733E86" w:rsidRPr="00733E86">
                <w:rPr>
                  <w:rFonts w:ascii="Literata" w:eastAsia="Times New Roman" w:hAnsi="Literata" w:cs="Arial"/>
                  <w:sz w:val="22"/>
                  <w:szCs w:val="22"/>
                </w:rPr>
                <w:t>www.shabnam.cc</w:t>
              </w:r>
            </w:hyperlink>
          </w:p>
          <w:p w:rsidR="00733E86" w:rsidRPr="00733E86" w:rsidRDefault="00733E86" w:rsidP="00733E86">
            <w:pPr>
              <w:bidi w:val="0"/>
              <w:spacing w:before="60" w:after="60"/>
              <w:ind w:firstLine="0"/>
              <w:jc w:val="left"/>
              <w:rPr>
                <w:rFonts w:ascii="IRMitra" w:eastAsia="Times New Roman" w:hAnsi="IRMitra" w:cs="IRMitra"/>
                <w:sz w:val="22"/>
                <w:szCs w:val="22"/>
                <w:rtl/>
              </w:rPr>
            </w:pPr>
            <w:r w:rsidRPr="00733E86">
              <w:rPr>
                <w:rFonts w:ascii="Literata" w:eastAsia="Times New Roman" w:hAnsi="Literata" w:cs="Arial"/>
                <w:sz w:val="22"/>
                <w:szCs w:val="22"/>
              </w:rPr>
              <w:t>www.sadaislam.com</w:t>
            </w:r>
          </w:p>
        </w:tc>
      </w:tr>
      <w:tr w:rsidR="00733E86" w:rsidRPr="00733E86" w:rsidTr="0085596D">
        <w:trPr>
          <w:jc w:val="center"/>
        </w:trPr>
        <w:tc>
          <w:tcPr>
            <w:tcW w:w="5000" w:type="pct"/>
            <w:gridSpan w:val="5"/>
          </w:tcPr>
          <w:p w:rsidR="00733E86" w:rsidRPr="00733E86" w:rsidRDefault="00733E86" w:rsidP="00733E86">
            <w:pPr>
              <w:spacing w:before="60" w:after="60"/>
              <w:ind w:firstLine="0"/>
              <w:jc w:val="center"/>
              <w:rPr>
                <w:rFonts w:ascii="IRMitra" w:eastAsia="Times New Roman" w:hAnsi="IRMitra" w:cs="IRMitra"/>
                <w:color w:val="244061" w:themeColor="accent1" w:themeShade="80"/>
                <w:sz w:val="30"/>
                <w:szCs w:val="30"/>
                <w:rtl/>
              </w:rPr>
            </w:pPr>
            <w:r w:rsidRPr="00733E86">
              <w:rPr>
                <w:rFonts w:ascii="IRMitra" w:eastAsia="Times New Roman" w:hAnsi="IRMitra" w:cs="IRMitra" w:hint="cs"/>
                <w:noProof/>
                <w:color w:val="244061" w:themeColor="accent1" w:themeShade="80"/>
                <w:sz w:val="30"/>
                <w:szCs w:val="30"/>
                <w:rtl/>
              </w:rPr>
              <w:drawing>
                <wp:inline distT="0" distB="0" distL="0" distR="0" wp14:anchorId="2DA29889" wp14:editId="51C292B7">
                  <wp:extent cx="1149350" cy="59829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733E86" w:rsidRPr="00733E86" w:rsidTr="0085596D">
        <w:trPr>
          <w:jc w:val="center"/>
        </w:trPr>
        <w:tc>
          <w:tcPr>
            <w:tcW w:w="5000" w:type="pct"/>
            <w:gridSpan w:val="5"/>
            <w:vAlign w:val="center"/>
          </w:tcPr>
          <w:p w:rsidR="00733E86" w:rsidRPr="00733E86" w:rsidRDefault="00733E86" w:rsidP="00733E86">
            <w:pPr>
              <w:spacing w:before="60" w:after="60"/>
              <w:ind w:firstLine="0"/>
              <w:jc w:val="center"/>
              <w:rPr>
                <w:rFonts w:ascii="IRMitra" w:eastAsia="Times New Roman" w:hAnsi="IRMitra" w:cs="IRMitra"/>
                <w:noProof/>
                <w:color w:val="244061" w:themeColor="accent1" w:themeShade="80"/>
                <w:sz w:val="30"/>
                <w:szCs w:val="30"/>
                <w:rtl/>
              </w:rPr>
            </w:pPr>
            <w:r w:rsidRPr="00733E86">
              <w:rPr>
                <w:rFonts w:ascii="IRMitra" w:eastAsia="Times New Roman" w:hAnsi="IRMitra" w:cs="IRMitra"/>
                <w:noProof/>
                <w:color w:val="244061" w:themeColor="accent1" w:themeShade="80"/>
              </w:rPr>
              <w:t>contact@mowahedin.com</w:t>
            </w:r>
          </w:p>
        </w:tc>
      </w:tr>
    </w:tbl>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B704E9" w:rsidRDefault="00B704E9" w:rsidP="009D4B2A">
      <w:pPr>
        <w:ind w:firstLine="0"/>
        <w:jc w:val="center"/>
        <w:rPr>
          <w:rtl/>
          <w:lang w:bidi="fa-IR"/>
        </w:rPr>
        <w:sectPr w:rsidR="00B704E9" w:rsidSect="009D4B2A">
          <w:footnotePr>
            <w:numRestart w:val="eachPage"/>
          </w:footnotePr>
          <w:pgSz w:w="9356" w:h="13608" w:code="9"/>
          <w:pgMar w:top="567" w:right="1134" w:bottom="851" w:left="1134" w:header="454" w:footer="0" w:gutter="0"/>
          <w:cols w:space="708"/>
          <w:titlePg/>
          <w:bidi/>
          <w:rtlGutter/>
          <w:docGrid w:linePitch="360"/>
        </w:sectPr>
      </w:pPr>
    </w:p>
    <w:p w:rsidR="0099516D" w:rsidRDefault="0099516D" w:rsidP="00031DCE">
      <w:pPr>
        <w:ind w:firstLine="0"/>
        <w:jc w:val="center"/>
        <w:rPr>
          <w:rFonts w:ascii="IranNastaliq" w:hAnsi="IranNastaliq" w:cs="B Yagut"/>
          <w:b/>
          <w:bCs/>
          <w:sz w:val="32"/>
          <w:szCs w:val="32"/>
          <w:rtl/>
          <w:lang w:bidi="fa-IR"/>
        </w:rPr>
      </w:pPr>
    </w:p>
    <w:p w:rsidR="0099516D" w:rsidRDefault="0099516D" w:rsidP="00031DCE">
      <w:pPr>
        <w:ind w:firstLine="0"/>
        <w:jc w:val="center"/>
        <w:rPr>
          <w:rFonts w:ascii="IranNastaliq" w:hAnsi="IranNastaliq" w:cs="B Yagut"/>
          <w:b/>
          <w:bCs/>
          <w:sz w:val="32"/>
          <w:szCs w:val="32"/>
          <w:rtl/>
          <w:lang w:bidi="fa-IR"/>
        </w:rPr>
      </w:pPr>
    </w:p>
    <w:p w:rsidR="0099516D" w:rsidRDefault="0099516D" w:rsidP="00031DCE">
      <w:pPr>
        <w:ind w:firstLine="0"/>
        <w:jc w:val="center"/>
        <w:rPr>
          <w:rFonts w:ascii="IranNastaliq" w:hAnsi="IranNastaliq" w:cs="B Yagut"/>
          <w:b/>
          <w:bCs/>
          <w:sz w:val="32"/>
          <w:szCs w:val="32"/>
          <w:rtl/>
          <w:lang w:bidi="fa-IR"/>
        </w:rPr>
      </w:pPr>
    </w:p>
    <w:p w:rsidR="00031DCE" w:rsidRPr="009D4B2A" w:rsidRDefault="00031DCE" w:rsidP="00031DCE">
      <w:pPr>
        <w:ind w:firstLine="0"/>
        <w:jc w:val="center"/>
        <w:rPr>
          <w:rFonts w:ascii="IRYakout" w:hAnsi="IRYakout" w:cs="IRYakout"/>
          <w:b/>
          <w:bCs/>
          <w:sz w:val="32"/>
          <w:szCs w:val="32"/>
          <w:rtl/>
          <w:lang w:bidi="fa-IR"/>
        </w:rPr>
      </w:pPr>
      <w:r w:rsidRPr="009D4B2A">
        <w:rPr>
          <w:rFonts w:ascii="IRYakout" w:hAnsi="IRYakout" w:cs="IRYakout"/>
          <w:b/>
          <w:bCs/>
          <w:sz w:val="32"/>
          <w:szCs w:val="32"/>
          <w:rtl/>
          <w:lang w:bidi="fa-IR"/>
        </w:rPr>
        <w:t>بافتخار نسل جوان و پرشور مسلمان</w:t>
      </w:r>
    </w:p>
    <w:p w:rsidR="00031DCE" w:rsidRPr="009D4B2A" w:rsidRDefault="00031DCE" w:rsidP="00031DCE">
      <w:pPr>
        <w:ind w:firstLine="0"/>
        <w:jc w:val="center"/>
        <w:rPr>
          <w:rFonts w:ascii="IRYakout" w:hAnsi="IRYakout" w:cs="IRYakout"/>
          <w:b/>
          <w:bCs/>
          <w:sz w:val="40"/>
          <w:szCs w:val="40"/>
          <w:rtl/>
          <w:lang w:bidi="fa-IR"/>
        </w:rPr>
      </w:pPr>
      <w:r w:rsidRPr="009D4B2A">
        <w:rPr>
          <w:rFonts w:ascii="IRYakout" w:hAnsi="IRYakout" w:cs="IRYakout"/>
          <w:b/>
          <w:bCs/>
          <w:sz w:val="32"/>
          <w:szCs w:val="32"/>
          <w:rtl/>
          <w:lang w:bidi="fa-IR"/>
        </w:rPr>
        <w:t>در سرزمین پهناور اسلام ...</w:t>
      </w:r>
    </w:p>
    <w:p w:rsidR="00031DCE" w:rsidRPr="009D4B2A" w:rsidRDefault="00031DCE" w:rsidP="00031DCE">
      <w:pPr>
        <w:ind w:firstLine="0"/>
        <w:jc w:val="center"/>
        <w:rPr>
          <w:rFonts w:ascii="IRYakout" w:hAnsi="IRYakout" w:cs="IRYakout"/>
          <w:b/>
          <w:bCs/>
          <w:sz w:val="40"/>
          <w:szCs w:val="40"/>
          <w:rtl/>
          <w:lang w:bidi="fa-IR"/>
        </w:rPr>
      </w:pPr>
      <w:r w:rsidRPr="009D4B2A">
        <w:rPr>
          <w:rFonts w:ascii="IRYakout" w:hAnsi="IRYakout" w:cs="IRYakout"/>
          <w:b/>
          <w:bCs/>
          <w:sz w:val="60"/>
          <w:szCs w:val="60"/>
          <w:rtl/>
          <w:lang w:bidi="fa-IR"/>
        </w:rPr>
        <w:t>و</w:t>
      </w:r>
    </w:p>
    <w:p w:rsidR="00031DCE" w:rsidRPr="009D4B2A" w:rsidRDefault="00031DCE" w:rsidP="00031DCE">
      <w:pPr>
        <w:ind w:firstLine="0"/>
        <w:jc w:val="center"/>
        <w:rPr>
          <w:rFonts w:ascii="IRYakout" w:hAnsi="IRYakout" w:cs="IRYakout"/>
          <w:b/>
          <w:bCs/>
          <w:sz w:val="32"/>
          <w:szCs w:val="32"/>
          <w:rtl/>
          <w:lang w:bidi="fa-IR"/>
        </w:rPr>
      </w:pPr>
      <w:r w:rsidRPr="009D4B2A">
        <w:rPr>
          <w:rFonts w:ascii="IRYakout" w:hAnsi="IRYakout" w:cs="IRYakout"/>
          <w:b/>
          <w:bCs/>
          <w:sz w:val="32"/>
          <w:szCs w:val="32"/>
          <w:rtl/>
          <w:lang w:bidi="fa-IR"/>
        </w:rPr>
        <w:t>در طلیعه نخستین جمهوری اسلامی</w:t>
      </w:r>
    </w:p>
    <w:p w:rsidR="00031DCE" w:rsidRDefault="00031DCE" w:rsidP="00031DCE">
      <w:pPr>
        <w:ind w:firstLine="0"/>
        <w:jc w:val="center"/>
        <w:rPr>
          <w:rFonts w:ascii="IranNastaliq" w:hAnsi="IranNastaliq"/>
          <w:b/>
          <w:bCs/>
          <w:sz w:val="32"/>
          <w:szCs w:val="32"/>
          <w:rtl/>
          <w:lang w:bidi="fa-IR"/>
        </w:rPr>
      </w:pPr>
      <w:r w:rsidRPr="009D4B2A">
        <w:rPr>
          <w:rFonts w:ascii="IRYakout" w:hAnsi="IRYakout" w:cs="IRYakout"/>
          <w:b/>
          <w:bCs/>
          <w:sz w:val="32"/>
          <w:szCs w:val="32"/>
          <w:rtl/>
          <w:lang w:bidi="fa-IR"/>
        </w:rPr>
        <w:t>در ایران</w:t>
      </w:r>
    </w:p>
    <w:p w:rsidR="00031DCE" w:rsidRDefault="00031DCE" w:rsidP="00031DCE">
      <w:pPr>
        <w:ind w:firstLine="0"/>
        <w:jc w:val="both"/>
        <w:rPr>
          <w:rFonts w:ascii="IranNastaliq" w:hAnsi="IranNastaliq"/>
          <w:b/>
          <w:bCs/>
          <w:sz w:val="32"/>
          <w:szCs w:val="32"/>
          <w:rtl/>
          <w:lang w:bidi="fa-IR"/>
        </w:rPr>
      </w:pPr>
    </w:p>
    <w:p w:rsidR="00031DCE" w:rsidRPr="00031DCE" w:rsidRDefault="00031DCE" w:rsidP="00031DCE">
      <w:pPr>
        <w:ind w:firstLine="0"/>
        <w:jc w:val="both"/>
        <w:rPr>
          <w:rFonts w:ascii="IranNastaliq" w:hAnsi="IranNastaliq"/>
          <w:b/>
          <w:bCs/>
          <w:sz w:val="32"/>
          <w:szCs w:val="32"/>
          <w:rtl/>
          <w:lang w:bidi="fa-IR"/>
        </w:rPr>
        <w:sectPr w:rsidR="00031DCE" w:rsidRPr="00031DCE" w:rsidSect="009D4B2A">
          <w:headerReference w:type="default" r:id="rId14"/>
          <w:footnotePr>
            <w:numRestart w:val="eachPage"/>
          </w:footnotePr>
          <w:pgSz w:w="9356" w:h="13608" w:code="9"/>
          <w:pgMar w:top="567" w:right="1134" w:bottom="851" w:left="1134" w:header="454" w:footer="0" w:gutter="0"/>
          <w:cols w:space="708"/>
          <w:titlePg/>
          <w:bidi/>
          <w:rtlGutter/>
          <w:docGrid w:linePitch="360"/>
        </w:sectPr>
      </w:pPr>
    </w:p>
    <w:p w:rsidR="009D4B2A" w:rsidRPr="009D4B2A" w:rsidRDefault="009D4B2A" w:rsidP="008B7965">
      <w:pPr>
        <w:spacing w:before="240" w:after="240"/>
        <w:ind w:firstLine="0"/>
        <w:jc w:val="both"/>
        <w:rPr>
          <w:rFonts w:ascii="IRZar" w:hAnsi="IRZar" w:cs="IRZar"/>
          <w:b/>
          <w:bCs/>
          <w:rtl/>
          <w:lang w:bidi="fa-IR"/>
        </w:rPr>
      </w:pPr>
    </w:p>
    <w:p w:rsidR="00031DCE" w:rsidRPr="009D4B2A" w:rsidRDefault="00741289" w:rsidP="008B7965">
      <w:pPr>
        <w:spacing w:before="240" w:after="240"/>
        <w:ind w:firstLine="0"/>
        <w:jc w:val="both"/>
        <w:rPr>
          <w:rFonts w:ascii="IRZar" w:hAnsi="IRZar" w:cs="IRZar"/>
          <w:b/>
          <w:bCs/>
          <w:sz w:val="32"/>
          <w:szCs w:val="32"/>
          <w:rtl/>
          <w:lang w:bidi="fa-IR"/>
        </w:rPr>
      </w:pPr>
      <w:r w:rsidRPr="009D4B2A">
        <w:rPr>
          <w:rFonts w:ascii="IRZar" w:hAnsi="IRZar" w:cs="IRZar"/>
          <w:b/>
          <w:bCs/>
          <w:rtl/>
          <w:lang w:bidi="fa-IR"/>
        </w:rPr>
        <w:t>برخی از ویژگی‌های این کتاب:</w:t>
      </w:r>
    </w:p>
    <w:p w:rsidR="00741289" w:rsidRPr="009D4B2A" w:rsidRDefault="00DF7759" w:rsidP="009D4B2A">
      <w:pPr>
        <w:numPr>
          <w:ilvl w:val="0"/>
          <w:numId w:val="25"/>
        </w:numPr>
        <w:ind w:left="568" w:hanging="284"/>
        <w:rPr>
          <w:rFonts w:ascii="IRNazli" w:hAnsi="IRNazli" w:cs="IRNazli"/>
          <w:rtl/>
          <w:lang w:bidi="fa-IR"/>
        </w:rPr>
      </w:pPr>
      <w:r w:rsidRPr="009D4B2A">
        <w:rPr>
          <w:rFonts w:ascii="IRNazli" w:hAnsi="IRNazli" w:cs="IRNazli"/>
          <w:rtl/>
          <w:lang w:bidi="fa-IR"/>
        </w:rPr>
        <w:t>تألیف کتاب در زمینه‌ای است که تاکنون کسی به این شکل و تفصیل دربار</w:t>
      </w:r>
      <w:r w:rsidR="009D4B2A">
        <w:rPr>
          <w:rFonts w:ascii="IRNazli" w:hAnsi="IRNazli" w:cs="IRNazli" w:hint="cs"/>
          <w:rtl/>
          <w:lang w:bidi="fa-IR"/>
        </w:rPr>
        <w:t>ۀ</w:t>
      </w:r>
      <w:r w:rsidRPr="009D4B2A">
        <w:rPr>
          <w:rFonts w:ascii="IRNazli" w:hAnsi="IRNazli" w:cs="IRNazli"/>
          <w:rtl/>
          <w:lang w:bidi="fa-IR"/>
        </w:rPr>
        <w:t xml:space="preserve"> آن قلمفرسائی نکرده است.</w:t>
      </w:r>
    </w:p>
    <w:p w:rsidR="00DF7759" w:rsidRPr="009D4B2A" w:rsidRDefault="001700D5" w:rsidP="009D4B2A">
      <w:pPr>
        <w:numPr>
          <w:ilvl w:val="0"/>
          <w:numId w:val="25"/>
        </w:numPr>
        <w:ind w:left="568" w:hanging="284"/>
        <w:jc w:val="both"/>
        <w:rPr>
          <w:rFonts w:ascii="IRNazli" w:hAnsi="IRNazli" w:cs="IRNazli"/>
          <w:rtl/>
          <w:lang w:bidi="fa-IR"/>
        </w:rPr>
      </w:pPr>
      <w:r w:rsidRPr="009D4B2A">
        <w:rPr>
          <w:rFonts w:ascii="IRNazli" w:hAnsi="IRNazli" w:cs="IRNazli"/>
          <w:rtl/>
          <w:lang w:bidi="fa-IR"/>
        </w:rPr>
        <w:t>هیچ سطری از کتاب (</w:t>
      </w:r>
      <w:r w:rsidR="0033645E" w:rsidRPr="009D4B2A">
        <w:rPr>
          <w:rFonts w:ascii="IRNazli" w:hAnsi="IRNazli" w:cs="IRNazli"/>
          <w:rtl/>
          <w:lang w:bidi="fa-IR"/>
        </w:rPr>
        <w:t>جز مواردی که نویسنده اظهار</w:t>
      </w:r>
      <w:r w:rsidRPr="009D4B2A">
        <w:rPr>
          <w:rFonts w:ascii="IRNazli" w:hAnsi="IRNazli" w:cs="IRNazli"/>
          <w:rtl/>
          <w:lang w:bidi="fa-IR"/>
        </w:rPr>
        <w:t>نظر نموده) بدون مأخذ و مستند نگارش نیافته است.</w:t>
      </w:r>
    </w:p>
    <w:p w:rsidR="001700D5" w:rsidRPr="009D4B2A" w:rsidRDefault="008A71FB" w:rsidP="009D4B2A">
      <w:pPr>
        <w:numPr>
          <w:ilvl w:val="0"/>
          <w:numId w:val="25"/>
        </w:numPr>
        <w:ind w:left="568" w:hanging="284"/>
        <w:rPr>
          <w:rFonts w:ascii="IRNazli" w:hAnsi="IRNazli" w:cs="IRNazli"/>
          <w:rtl/>
          <w:lang w:bidi="fa-IR"/>
        </w:rPr>
      </w:pPr>
      <w:r w:rsidRPr="009D4B2A">
        <w:rPr>
          <w:rFonts w:ascii="IRNazli" w:hAnsi="IRNazli" w:cs="IRNazli"/>
          <w:rtl/>
          <w:lang w:bidi="fa-IR"/>
        </w:rPr>
        <w:t>تنها به نقل قول «منطقی» از بزرگان فکر، اکتفا نشده بلکه کوشش به عمل آمده تا در پیرامون هر قول، از تدقیق و تحقیق فروگذار نشود.</w:t>
      </w:r>
    </w:p>
    <w:p w:rsidR="008A71FB" w:rsidRPr="009D4B2A" w:rsidRDefault="005E23A1" w:rsidP="009D4B2A">
      <w:pPr>
        <w:numPr>
          <w:ilvl w:val="0"/>
          <w:numId w:val="25"/>
        </w:numPr>
        <w:ind w:left="568" w:hanging="284"/>
        <w:jc w:val="both"/>
        <w:rPr>
          <w:rFonts w:ascii="IRNazli" w:hAnsi="IRNazli" w:cs="IRNazli"/>
          <w:rtl/>
          <w:lang w:bidi="fa-IR"/>
        </w:rPr>
      </w:pPr>
      <w:r w:rsidRPr="009D4B2A">
        <w:rPr>
          <w:rFonts w:ascii="IRNazli" w:hAnsi="IRNazli" w:cs="IRNazli"/>
          <w:rtl/>
          <w:lang w:bidi="fa-IR"/>
        </w:rPr>
        <w:t>اندیشه‌های دانشمندان شرق و غرب در بارة منطق، با یکدیگر مقابله و مقایسه گردیده است.</w:t>
      </w:r>
    </w:p>
    <w:p w:rsidR="005E23A1" w:rsidRDefault="006E1463" w:rsidP="009D4B2A">
      <w:pPr>
        <w:numPr>
          <w:ilvl w:val="0"/>
          <w:numId w:val="25"/>
        </w:numPr>
        <w:ind w:left="568" w:hanging="284"/>
        <w:jc w:val="both"/>
        <w:rPr>
          <w:rFonts w:ascii="IranNastaliq" w:hAnsi="IranNastaliq"/>
          <w:b/>
          <w:bCs/>
          <w:rtl/>
          <w:lang w:bidi="fa-IR"/>
        </w:rPr>
      </w:pPr>
      <w:r w:rsidRPr="009D4B2A">
        <w:rPr>
          <w:rFonts w:ascii="IRNazli" w:hAnsi="IRNazli" w:cs="IRNazli"/>
          <w:rtl/>
          <w:lang w:bidi="fa-IR"/>
        </w:rPr>
        <w:t>این کتاب</w:t>
      </w:r>
      <w:r w:rsidR="00556800" w:rsidRPr="009D4B2A">
        <w:rPr>
          <w:rFonts w:ascii="IRNazli" w:hAnsi="IRNazli" w:cs="IRNazli"/>
          <w:rtl/>
          <w:lang w:bidi="fa-IR"/>
        </w:rPr>
        <w:t xml:space="preserve"> از یکسو نمایشگر نشاط فکری و اصالت اندیش</w:t>
      </w:r>
      <w:r w:rsidR="009D4B2A">
        <w:rPr>
          <w:rFonts w:ascii="IRNazli" w:hAnsi="IRNazli" w:cs="IRNazli" w:hint="cs"/>
          <w:rtl/>
          <w:lang w:bidi="fa-IR"/>
        </w:rPr>
        <w:t>ۀ</w:t>
      </w:r>
      <w:r w:rsidR="00556800" w:rsidRPr="009D4B2A">
        <w:rPr>
          <w:rFonts w:ascii="IRNazli" w:hAnsi="IRNazli" w:cs="IRNazli"/>
          <w:rtl/>
          <w:lang w:bidi="fa-IR"/>
        </w:rPr>
        <w:t xml:space="preserve"> علمای اسلامی در برابر فرهنگ یونان است و از سوی دیگر تقدم دانشمندان مسلمان را در نقد منطق ارسطو بر فیلسوفان مغرب زمین نشان می‌دهد.</w:t>
      </w:r>
      <w:r w:rsidRPr="009D4B2A">
        <w:rPr>
          <w:rFonts w:ascii="IRNazli" w:hAnsi="IRNazli" w:cs="IRNazli"/>
          <w:b/>
          <w:bCs/>
          <w:rtl/>
          <w:lang w:bidi="fa-IR"/>
        </w:rPr>
        <w:t xml:space="preserve"> </w:t>
      </w:r>
    </w:p>
    <w:p w:rsidR="005E23A1" w:rsidRPr="00850D60" w:rsidRDefault="005E23A1" w:rsidP="00DD25A5">
      <w:pPr>
        <w:ind w:left="284" w:hanging="284"/>
        <w:jc w:val="both"/>
        <w:rPr>
          <w:rFonts w:ascii="IranNastaliq" w:hAnsi="IranNastaliq"/>
          <w:b/>
          <w:bCs/>
          <w:rtl/>
          <w:lang w:bidi="fa-IR"/>
        </w:rPr>
      </w:pPr>
    </w:p>
    <w:p w:rsidR="00741289" w:rsidRPr="00741289" w:rsidRDefault="00741289" w:rsidP="00741289">
      <w:pPr>
        <w:ind w:firstLine="0"/>
        <w:jc w:val="both"/>
        <w:rPr>
          <w:rFonts w:ascii="IranNastaliq" w:hAnsi="IranNastaliq" w:cs="B Titr"/>
          <w:b/>
          <w:bCs/>
          <w:sz w:val="32"/>
          <w:szCs w:val="32"/>
          <w:rtl/>
          <w:lang w:bidi="fa-IR"/>
        </w:rPr>
        <w:sectPr w:rsidR="00741289" w:rsidRPr="00741289" w:rsidSect="009D4B2A">
          <w:footnotePr>
            <w:numRestart w:val="eachPage"/>
          </w:footnotePr>
          <w:pgSz w:w="9356" w:h="13608" w:code="9"/>
          <w:pgMar w:top="567" w:right="1134" w:bottom="851" w:left="1134" w:header="454" w:footer="0" w:gutter="0"/>
          <w:cols w:space="708"/>
          <w:titlePg/>
          <w:bidi/>
          <w:rtlGutter/>
          <w:docGrid w:linePitch="360"/>
        </w:sectPr>
      </w:pPr>
    </w:p>
    <w:p w:rsidR="00B704E9" w:rsidRPr="0099516D" w:rsidRDefault="00B704E9" w:rsidP="001A10DB">
      <w:pPr>
        <w:ind w:firstLine="0"/>
        <w:jc w:val="center"/>
        <w:rPr>
          <w:rFonts w:ascii="IranNastaliq" w:hAnsi="IranNastaliq" w:cs="IranNastaliq"/>
          <w:rtl/>
          <w:lang w:bidi="fa-IR"/>
        </w:rPr>
      </w:pPr>
      <w:r w:rsidRPr="005F68E9">
        <w:rPr>
          <w:rFonts w:ascii="IranNastaliq" w:hAnsi="IranNastaliq" w:cs="IranNastaliq"/>
          <w:sz w:val="30"/>
          <w:szCs w:val="30"/>
          <w:rtl/>
          <w:lang w:bidi="fa-IR"/>
        </w:rPr>
        <w:t>بسم الله الرحمن الرحیم</w:t>
      </w:r>
    </w:p>
    <w:p w:rsidR="00304380" w:rsidRDefault="00B704E9" w:rsidP="009D4B2A">
      <w:pPr>
        <w:spacing w:before="240" w:after="240"/>
        <w:ind w:firstLine="0"/>
        <w:jc w:val="center"/>
        <w:rPr>
          <w:rFonts w:cs="B Yagut"/>
          <w:b/>
          <w:bCs/>
          <w:sz w:val="32"/>
          <w:szCs w:val="32"/>
        </w:rPr>
      </w:pPr>
      <w:r w:rsidRPr="00A72A24">
        <w:rPr>
          <w:rFonts w:cs="B Yagut" w:hint="cs"/>
          <w:b/>
          <w:bCs/>
          <w:sz w:val="32"/>
          <w:szCs w:val="32"/>
          <w:rtl/>
        </w:rPr>
        <w:t>فهرست مطالب</w:t>
      </w:r>
    </w:p>
    <w:p w:rsidR="00D8732F" w:rsidRDefault="00D8732F">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2- تیتر اول,1,3- تیتر دوم,2" </w:instrText>
      </w:r>
      <w:r>
        <w:rPr>
          <w:rtl/>
        </w:rPr>
        <w:fldChar w:fldCharType="separate"/>
      </w:r>
      <w:hyperlink w:anchor="_Toc421350907" w:history="1">
        <w:r w:rsidRPr="007D2421">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421350907 </w:instrText>
        </w:r>
        <w:r>
          <w:rPr>
            <w:noProof/>
            <w:webHidden/>
          </w:rPr>
          <w:instrText>\h</w:instrText>
        </w:r>
        <w:r>
          <w:rPr>
            <w:noProof/>
            <w:webHidden/>
            <w:rtl/>
          </w:rPr>
          <w:instrText xml:space="preserve"> </w:instrText>
        </w:r>
        <w:r>
          <w:rPr>
            <w:noProof/>
            <w:webHidden/>
            <w:rtl/>
          </w:rPr>
        </w:r>
        <w:r>
          <w:rPr>
            <w:noProof/>
            <w:webHidden/>
            <w:rtl/>
          </w:rPr>
          <w:fldChar w:fldCharType="separate"/>
        </w:r>
        <w:r w:rsidR="00BB3F51">
          <w:rPr>
            <w:noProof/>
            <w:webHidden/>
            <w:rtl/>
          </w:rPr>
          <w:t>1</w:t>
        </w:r>
        <w:r>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08"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اول</w:t>
        </w:r>
        <w:r w:rsidR="00D8732F" w:rsidRPr="007D2421">
          <w:rPr>
            <w:rStyle w:val="Hyperlink"/>
            <w:noProof/>
            <w:rtl/>
            <w:lang w:bidi="fa-IR"/>
          </w:rPr>
          <w:t xml:space="preserve">: </w:t>
        </w:r>
        <w:r w:rsidR="00D8732F" w:rsidRPr="007D2421">
          <w:rPr>
            <w:rStyle w:val="Hyperlink"/>
            <w:rFonts w:hint="eastAsia"/>
            <w:noProof/>
            <w:rtl/>
            <w:lang w:bidi="fa-IR"/>
          </w:rPr>
          <w:t>ورود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به</w:t>
        </w:r>
        <w:r w:rsidR="00D8732F" w:rsidRPr="007D2421">
          <w:rPr>
            <w:rStyle w:val="Hyperlink"/>
            <w:noProof/>
            <w:rtl/>
            <w:lang w:bidi="fa-IR"/>
          </w:rPr>
          <w:t xml:space="preserve"> </w:t>
        </w:r>
        <w:r w:rsidR="00D8732F" w:rsidRPr="007D2421">
          <w:rPr>
            <w:rStyle w:val="Hyperlink"/>
            <w:rFonts w:hint="eastAsia"/>
            <w:noProof/>
            <w:rtl/>
            <w:lang w:bidi="fa-IR"/>
          </w:rPr>
          <w:t>جهان</w:t>
        </w:r>
        <w:r w:rsidR="00D8732F" w:rsidRPr="007D2421">
          <w:rPr>
            <w:rStyle w:val="Hyperlink"/>
            <w:noProof/>
            <w:rtl/>
            <w:lang w:bidi="fa-IR"/>
          </w:rPr>
          <w:t xml:space="preserve"> </w:t>
        </w:r>
        <w:r w:rsidR="00D8732F" w:rsidRPr="007D2421">
          <w:rPr>
            <w:rStyle w:val="Hyperlink"/>
            <w:rFonts w:hint="eastAsia"/>
            <w:noProof/>
            <w:rtl/>
            <w:lang w:bidi="fa-IR"/>
          </w:rPr>
          <w:t>اسلام</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421350908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09" w:history="1">
        <w:r w:rsidR="00D8732F" w:rsidRPr="007D2421">
          <w:rPr>
            <w:rStyle w:val="Hyperlink"/>
            <w:rFonts w:hint="eastAsia"/>
            <w:noProof/>
            <w:rtl/>
            <w:lang w:bidi="fa-IR"/>
          </w:rPr>
          <w:t>ارسطو</w:t>
        </w:r>
        <w:r w:rsidR="00D8732F" w:rsidRPr="007D2421">
          <w:rPr>
            <w:rStyle w:val="Hyperlink"/>
            <w:noProof/>
            <w:rtl/>
            <w:lang w:bidi="fa-IR"/>
          </w:rPr>
          <w:t xml:space="preserve"> </w:t>
        </w:r>
        <w:r w:rsidR="00D8732F" w:rsidRPr="007D2421">
          <w:rPr>
            <w:rStyle w:val="Hyperlink"/>
            <w:rFonts w:hint="eastAsia"/>
            <w:noProof/>
            <w:rtl/>
            <w:lang w:bidi="fa-IR"/>
          </w:rPr>
          <w:t>پدر</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421350909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10" w:history="1">
        <w:r w:rsidR="00D8732F" w:rsidRPr="007D2421">
          <w:rPr>
            <w:rStyle w:val="Hyperlink"/>
            <w:rFonts w:hint="eastAsia"/>
            <w:noProof/>
            <w:rtl/>
            <w:lang w:bidi="fa-IR"/>
          </w:rPr>
          <w:t>مترجمان</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مح</w:t>
        </w:r>
        <w:r w:rsidR="00D8732F" w:rsidRPr="007D2421">
          <w:rPr>
            <w:rStyle w:val="Hyperlink"/>
            <w:rFonts w:hint="cs"/>
            <w:noProof/>
            <w:rtl/>
            <w:lang w:bidi="fa-IR"/>
          </w:rPr>
          <w:t>ی</w:t>
        </w:r>
        <w:r w:rsidR="00D8732F" w:rsidRPr="007D2421">
          <w:rPr>
            <w:rStyle w:val="Hyperlink"/>
            <w:rFonts w:hint="eastAsia"/>
            <w:noProof/>
            <w:rtl/>
            <w:lang w:bidi="fa-IR"/>
          </w:rPr>
          <w:t>ط</w:t>
        </w:r>
        <w:r w:rsidR="00D8732F" w:rsidRPr="007D2421">
          <w:rPr>
            <w:rStyle w:val="Hyperlink"/>
            <w:noProof/>
            <w:rtl/>
            <w:lang w:bidi="fa-IR"/>
          </w:rPr>
          <w:t xml:space="preserve"> </w:t>
        </w:r>
        <w:r w:rsidR="00D8732F" w:rsidRPr="007D2421">
          <w:rPr>
            <w:rStyle w:val="Hyperlink"/>
            <w:rFonts w:hint="eastAsia"/>
            <w:noProof/>
            <w:rtl/>
            <w:lang w:bidi="fa-IR"/>
          </w:rPr>
          <w:t>اسلام</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421350910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11" w:history="1">
        <w:r w:rsidR="00D8732F" w:rsidRPr="007D2421">
          <w:rPr>
            <w:rStyle w:val="Hyperlink"/>
            <w:rFonts w:hint="eastAsia"/>
            <w:noProof/>
            <w:rtl/>
            <w:lang w:bidi="fa-IR"/>
          </w:rPr>
          <w:t>مخالف</w:t>
        </w:r>
        <w:r w:rsidR="00D8732F" w:rsidRPr="007D2421">
          <w:rPr>
            <w:rStyle w:val="Hyperlink"/>
            <w:rFonts w:hint="cs"/>
            <w:noProof/>
            <w:rtl/>
            <w:lang w:bidi="fa-IR"/>
          </w:rPr>
          <w:t>ی</w:t>
        </w:r>
        <w:r w:rsidR="00D8732F" w:rsidRPr="007D2421">
          <w:rPr>
            <w:rStyle w:val="Hyperlink"/>
            <w:rFonts w:hint="eastAsia"/>
            <w:noProof/>
            <w:rtl/>
            <w:lang w:bidi="fa-IR"/>
          </w:rPr>
          <w:t>ن</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موافق</w:t>
        </w:r>
        <w:r w:rsidR="00D8732F" w:rsidRPr="007D2421">
          <w:rPr>
            <w:rStyle w:val="Hyperlink"/>
            <w:rFonts w:hint="cs"/>
            <w:noProof/>
            <w:rtl/>
            <w:lang w:bidi="fa-IR"/>
          </w:rPr>
          <w:t>ی</w:t>
        </w:r>
        <w:r w:rsidR="00D8732F" w:rsidRPr="007D2421">
          <w:rPr>
            <w:rStyle w:val="Hyperlink"/>
            <w:rFonts w:hint="eastAsia"/>
            <w:noProof/>
            <w:rtl/>
            <w:lang w:bidi="fa-IR"/>
          </w:rPr>
          <w:t>ن</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ارسطو</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421350911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16</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12"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دوم</w:t>
        </w:r>
        <w:r w:rsidR="00D8732F" w:rsidRPr="007D2421">
          <w:rPr>
            <w:rStyle w:val="Hyperlink"/>
            <w:noProof/>
            <w:rtl/>
            <w:lang w:bidi="fa-IR"/>
          </w:rPr>
          <w:t xml:space="preserve">: </w:t>
        </w:r>
        <w:r w:rsidR="00D8732F" w:rsidRPr="007D2421">
          <w:rPr>
            <w:rStyle w:val="Hyperlink"/>
            <w:rFonts w:hint="eastAsia"/>
            <w:noProof/>
            <w:rtl/>
            <w:lang w:bidi="fa-IR"/>
          </w:rPr>
          <w:t>توسعه</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تکم</w:t>
        </w:r>
        <w:r w:rsidR="00D8732F" w:rsidRPr="007D2421">
          <w:rPr>
            <w:rStyle w:val="Hyperlink"/>
            <w:rFonts w:hint="cs"/>
            <w:noProof/>
            <w:rtl/>
            <w:lang w:bidi="fa-IR"/>
          </w:rPr>
          <w:t>ی</w:t>
        </w:r>
        <w:r w:rsidR="00D8732F" w:rsidRPr="007D2421">
          <w:rPr>
            <w:rStyle w:val="Hyperlink"/>
            <w:rFonts w:hint="eastAsia"/>
            <w:noProof/>
            <w:rtl/>
            <w:lang w:bidi="fa-IR"/>
          </w:rPr>
          <w:t>ل</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جهان</w:t>
        </w:r>
        <w:r w:rsidR="00D8732F" w:rsidRPr="007D2421">
          <w:rPr>
            <w:rStyle w:val="Hyperlink"/>
            <w:noProof/>
            <w:rtl/>
            <w:lang w:bidi="fa-IR"/>
          </w:rPr>
          <w:t xml:space="preserve"> </w:t>
        </w:r>
        <w:r w:rsidR="00D8732F" w:rsidRPr="007D2421">
          <w:rPr>
            <w:rStyle w:val="Hyperlink"/>
            <w:rFonts w:hint="eastAsia"/>
            <w:noProof/>
            <w:rtl/>
            <w:lang w:bidi="fa-IR"/>
          </w:rPr>
          <w:t>اسلام</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421350912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21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13" w:history="1">
        <w:r w:rsidR="00D8732F" w:rsidRPr="007D2421">
          <w:rPr>
            <w:rStyle w:val="Hyperlink"/>
            <w:rFonts w:hint="eastAsia"/>
            <w:noProof/>
            <w:rtl/>
            <w:lang w:bidi="fa-IR"/>
          </w:rPr>
          <w:t>تفس</w:t>
        </w:r>
        <w:r w:rsidR="00D8732F" w:rsidRPr="007D2421">
          <w:rPr>
            <w:rStyle w:val="Hyperlink"/>
            <w:rFonts w:hint="cs"/>
            <w:noProof/>
            <w:rtl/>
            <w:lang w:bidi="fa-IR"/>
          </w:rPr>
          <w:t>ی</w:t>
        </w:r>
        <w:r w:rsidR="00D8732F" w:rsidRPr="007D2421">
          <w:rPr>
            <w:rStyle w:val="Hyperlink"/>
            <w:rFonts w:hint="eastAsia"/>
            <w:noProof/>
            <w:rtl/>
            <w:lang w:bidi="fa-IR"/>
          </w:rPr>
          <w:t>ر</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تطب</w:t>
        </w:r>
        <w:r w:rsidR="00D8732F" w:rsidRPr="007D2421">
          <w:rPr>
            <w:rStyle w:val="Hyperlink"/>
            <w:rFonts w:hint="cs"/>
            <w:noProof/>
            <w:rtl/>
            <w:lang w:bidi="fa-IR"/>
          </w:rPr>
          <w:t>ی</w:t>
        </w:r>
        <w:r w:rsidR="00D8732F" w:rsidRPr="007D2421">
          <w:rPr>
            <w:rStyle w:val="Hyperlink"/>
            <w:rFonts w:hint="eastAsia"/>
            <w:noProof/>
            <w:rtl/>
            <w:lang w:bidi="fa-IR"/>
          </w:rPr>
          <w:t>ق</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421350913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21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14" w:history="1">
        <w:r w:rsidR="00D8732F" w:rsidRPr="007D2421">
          <w:rPr>
            <w:rStyle w:val="Hyperlink"/>
            <w:rFonts w:hint="eastAsia"/>
            <w:noProof/>
            <w:rtl/>
            <w:lang w:bidi="fa-IR"/>
          </w:rPr>
          <w:t>ورود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علوم</w:t>
        </w:r>
        <w:r w:rsidR="00D8732F" w:rsidRPr="007D2421">
          <w:rPr>
            <w:rStyle w:val="Hyperlink"/>
            <w:noProof/>
            <w:rtl/>
            <w:lang w:bidi="fa-IR"/>
          </w:rPr>
          <w:t xml:space="preserve"> </w:t>
        </w:r>
        <w:r w:rsidR="00D8732F" w:rsidRPr="007D2421">
          <w:rPr>
            <w:rStyle w:val="Hyperlink"/>
            <w:rFonts w:hint="eastAsia"/>
            <w:noProof/>
            <w:rtl/>
            <w:lang w:bidi="fa-IR"/>
          </w:rPr>
          <w:t>اسلام</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421350914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22</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15" w:history="1">
        <w:r w:rsidR="00D8732F" w:rsidRPr="007D2421">
          <w:rPr>
            <w:rStyle w:val="Hyperlink"/>
            <w:rFonts w:hint="eastAsia"/>
            <w:noProof/>
            <w:rtl/>
            <w:lang w:bidi="fa-IR"/>
          </w:rPr>
          <w:t>تکم</w:t>
        </w:r>
        <w:r w:rsidR="00D8732F" w:rsidRPr="007D2421">
          <w:rPr>
            <w:rStyle w:val="Hyperlink"/>
            <w:rFonts w:hint="cs"/>
            <w:noProof/>
            <w:rtl/>
            <w:lang w:bidi="fa-IR"/>
          </w:rPr>
          <w:t>ی</w:t>
        </w:r>
        <w:r w:rsidR="00D8732F" w:rsidRPr="007D2421">
          <w:rPr>
            <w:rStyle w:val="Hyperlink"/>
            <w:rFonts w:hint="eastAsia"/>
            <w:noProof/>
            <w:rtl/>
            <w:lang w:bidi="fa-IR"/>
          </w:rPr>
          <w:t>ل</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تهذ</w:t>
        </w:r>
        <w:r w:rsidR="00D8732F" w:rsidRPr="007D2421">
          <w:rPr>
            <w:rStyle w:val="Hyperlink"/>
            <w:rFonts w:hint="cs"/>
            <w:noProof/>
            <w:rtl/>
            <w:lang w:bidi="fa-IR"/>
          </w:rPr>
          <w:t>ی</w:t>
        </w:r>
        <w:r w:rsidR="00D8732F" w:rsidRPr="007D2421">
          <w:rPr>
            <w:rStyle w:val="Hyperlink"/>
            <w:rFonts w:hint="eastAsia"/>
            <w:noProof/>
            <w:rtl/>
            <w:lang w:bidi="fa-IR"/>
          </w:rPr>
          <w:t>ب</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421350915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24</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16" w:history="1">
        <w:r w:rsidR="00D8732F" w:rsidRPr="007D2421">
          <w:rPr>
            <w:rStyle w:val="Hyperlink"/>
            <w:rFonts w:hint="eastAsia"/>
            <w:noProof/>
            <w:rtl/>
            <w:lang w:bidi="fa-IR"/>
          </w:rPr>
          <w:t>فاراب</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نوآور</w:t>
        </w:r>
        <w:r w:rsidR="00D8732F" w:rsidRPr="007D2421">
          <w:rPr>
            <w:rStyle w:val="Hyperlink"/>
            <w:rFonts w:hint="cs"/>
            <w:noProof/>
            <w:rtl/>
            <w:lang w:bidi="fa-IR"/>
          </w:rPr>
          <w:t>ی‌</w:t>
        </w:r>
        <w:r w:rsidR="00D8732F" w:rsidRPr="007D2421">
          <w:rPr>
            <w:rStyle w:val="Hyperlink"/>
            <w:rFonts w:hint="eastAsia"/>
            <w:noProof/>
            <w:rtl/>
            <w:lang w:bidi="fa-IR"/>
          </w:rPr>
          <w:t>ها</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421350916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25</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17" w:history="1">
        <w:r w:rsidR="00D8732F" w:rsidRPr="007D2421">
          <w:rPr>
            <w:rStyle w:val="Hyperlink"/>
            <w:rFonts w:hint="eastAsia"/>
            <w:noProof/>
            <w:rtl/>
            <w:lang w:bidi="fa-IR"/>
          </w:rPr>
          <w:t>ابتکار</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س</w:t>
        </w:r>
        <w:r w:rsidR="00D8732F" w:rsidRPr="007D2421">
          <w:rPr>
            <w:rStyle w:val="Hyperlink"/>
            <w:rFonts w:hint="cs"/>
            <w:noProof/>
            <w:rtl/>
            <w:lang w:bidi="fa-IR"/>
          </w:rPr>
          <w:t>ی</w:t>
        </w:r>
        <w:r w:rsidR="00D8732F" w:rsidRPr="007D2421">
          <w:rPr>
            <w:rStyle w:val="Hyperlink"/>
            <w:rFonts w:hint="eastAsia"/>
            <w:noProof/>
            <w:rtl/>
            <w:lang w:bidi="fa-IR"/>
          </w:rPr>
          <w:t>نا</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421350917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27</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18" w:history="1">
        <w:r w:rsidR="00D8732F" w:rsidRPr="007D2421">
          <w:rPr>
            <w:rStyle w:val="Hyperlink"/>
            <w:rFonts w:hint="eastAsia"/>
            <w:noProof/>
            <w:rtl/>
            <w:lang w:bidi="fa-IR"/>
          </w:rPr>
          <w:t>سهرورد</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اصلاح</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421350918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30</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19" w:history="1">
        <w:r w:rsidR="00D8732F" w:rsidRPr="007D2421">
          <w:rPr>
            <w:rStyle w:val="Hyperlink"/>
            <w:rFonts w:hint="eastAsia"/>
            <w:noProof/>
            <w:rtl/>
            <w:lang w:bidi="fa-IR"/>
          </w:rPr>
          <w:t>راز</w:t>
        </w:r>
        <w:r w:rsidR="00D8732F" w:rsidRPr="007D2421">
          <w:rPr>
            <w:rStyle w:val="Hyperlink"/>
            <w:rFonts w:hint="cs"/>
            <w:noProof/>
            <w:rtl/>
            <w:lang w:bidi="fa-IR"/>
          </w:rPr>
          <w:t>ی</w:t>
        </w:r>
        <w:r w:rsidR="00D8732F" w:rsidRPr="007D2421">
          <w:rPr>
            <w:rStyle w:val="Hyperlink"/>
            <w:rFonts w:hint="eastAsia"/>
            <w:noProof/>
            <w:rtl/>
            <w:lang w:bidi="fa-IR"/>
          </w:rPr>
          <w:t>،</w:t>
        </w:r>
        <w:r w:rsidR="00D8732F" w:rsidRPr="007D2421">
          <w:rPr>
            <w:rStyle w:val="Hyperlink"/>
            <w:noProof/>
            <w:rtl/>
            <w:lang w:bidi="fa-IR"/>
          </w:rPr>
          <w:t xml:space="preserve"> </w:t>
        </w:r>
        <w:r w:rsidR="00D8732F" w:rsidRPr="007D2421">
          <w:rPr>
            <w:rStyle w:val="Hyperlink"/>
            <w:rFonts w:hint="eastAsia"/>
            <w:noProof/>
            <w:rtl/>
            <w:lang w:bidi="fa-IR"/>
          </w:rPr>
          <w:t>نقاد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فلسف</w:t>
        </w:r>
        <w:r w:rsidR="00D8732F" w:rsidRPr="007D2421">
          <w:rPr>
            <w:rStyle w:val="Hyperlink"/>
            <w:rFonts w:hint="cs"/>
            <w:noProof/>
            <w:rtl/>
            <w:lang w:bidi="fa-IR"/>
          </w:rPr>
          <w:t>ۀ</w:t>
        </w:r>
        <w:r w:rsidR="00D8732F" w:rsidRPr="007D2421">
          <w:rPr>
            <w:rStyle w:val="Hyperlink"/>
            <w:noProof/>
            <w:rtl/>
            <w:lang w:bidi="fa-IR"/>
          </w:rPr>
          <w:t xml:space="preserve"> </w:t>
        </w:r>
        <w:r w:rsidR="00D8732F" w:rsidRPr="007D2421">
          <w:rPr>
            <w:rStyle w:val="Hyperlink"/>
            <w:rFonts w:hint="cs"/>
            <w:noProof/>
            <w:rtl/>
            <w:lang w:bidi="fa-IR"/>
          </w:rPr>
          <w:t>ی</w:t>
        </w:r>
        <w:r w:rsidR="00D8732F" w:rsidRPr="007D2421">
          <w:rPr>
            <w:rStyle w:val="Hyperlink"/>
            <w:rFonts w:hint="eastAsia"/>
            <w:noProof/>
            <w:rtl/>
            <w:lang w:bidi="fa-IR"/>
          </w:rPr>
          <w:t>ونان</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421350919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31</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20"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سوم</w:t>
        </w:r>
        <w:r w:rsidR="00D8732F" w:rsidRPr="007D2421">
          <w:rPr>
            <w:rStyle w:val="Hyperlink"/>
            <w:noProof/>
            <w:rtl/>
            <w:lang w:bidi="fa-IR"/>
          </w:rPr>
          <w:t xml:space="preserve">: </w:t>
        </w:r>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نوبخت</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شکل</w:t>
        </w:r>
        <w:r w:rsidR="00D8732F" w:rsidRPr="007D2421">
          <w:rPr>
            <w:rStyle w:val="Hyperlink"/>
            <w:noProof/>
            <w:rtl/>
            <w:lang w:bidi="fa-IR"/>
          </w:rPr>
          <w:t xml:space="preserve"> </w:t>
        </w:r>
        <w:r w:rsidR="00D8732F" w:rsidRPr="007D2421">
          <w:rPr>
            <w:rStyle w:val="Hyperlink"/>
            <w:rFonts w:hint="eastAsia"/>
            <w:noProof/>
            <w:rtl/>
            <w:lang w:bidi="fa-IR"/>
          </w:rPr>
          <w:t>ق</w:t>
        </w:r>
        <w:r w:rsidR="00D8732F" w:rsidRPr="007D2421">
          <w:rPr>
            <w:rStyle w:val="Hyperlink"/>
            <w:rFonts w:hint="cs"/>
            <w:noProof/>
            <w:rtl/>
            <w:lang w:bidi="fa-IR"/>
          </w:rPr>
          <w:t>ی</w:t>
        </w:r>
        <w:r w:rsidR="00D8732F" w:rsidRPr="007D2421">
          <w:rPr>
            <w:rStyle w:val="Hyperlink"/>
            <w:rFonts w:hint="eastAsia"/>
            <w:noProof/>
            <w:rtl/>
            <w:lang w:bidi="fa-IR"/>
          </w:rPr>
          <w:t>اس</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421350920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33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21" w:history="1">
        <w:r w:rsidR="00D8732F" w:rsidRPr="007D2421">
          <w:rPr>
            <w:rStyle w:val="Hyperlink"/>
            <w:rFonts w:hint="eastAsia"/>
            <w:noProof/>
            <w:rtl/>
            <w:lang w:bidi="fa-IR"/>
          </w:rPr>
          <w:t>نوبخت</w:t>
        </w:r>
        <w:r w:rsidR="00D8732F" w:rsidRPr="007D2421">
          <w:rPr>
            <w:rStyle w:val="Hyperlink"/>
            <w:rFonts w:hint="cs"/>
            <w:noProof/>
            <w:rtl/>
            <w:lang w:bidi="fa-IR"/>
          </w:rPr>
          <w:t>ی</w:t>
        </w:r>
        <w:r w:rsidR="00D8732F" w:rsidRPr="007D2421">
          <w:rPr>
            <w:rStyle w:val="Hyperlink"/>
            <w:rFonts w:hint="eastAsia"/>
            <w:noProof/>
            <w:rtl/>
            <w:lang w:bidi="fa-IR"/>
          </w:rPr>
          <w:t>،</w:t>
        </w:r>
        <w:r w:rsidR="00D8732F" w:rsidRPr="007D2421">
          <w:rPr>
            <w:rStyle w:val="Hyperlink"/>
            <w:noProof/>
            <w:rtl/>
            <w:lang w:bidi="fa-IR"/>
          </w:rPr>
          <w:t xml:space="preserve"> </w:t>
        </w:r>
        <w:r w:rsidR="00D8732F" w:rsidRPr="007D2421">
          <w:rPr>
            <w:rStyle w:val="Hyperlink"/>
            <w:rFonts w:hint="eastAsia"/>
            <w:noProof/>
            <w:rtl/>
            <w:lang w:bidi="fa-IR"/>
          </w:rPr>
          <w:t>متکلم</w:t>
        </w:r>
        <w:r w:rsidR="00D8732F" w:rsidRPr="007D2421">
          <w:rPr>
            <w:rStyle w:val="Hyperlink"/>
            <w:noProof/>
            <w:rtl/>
            <w:lang w:bidi="fa-IR"/>
          </w:rPr>
          <w:t xml:space="preserve"> </w:t>
        </w:r>
        <w:r w:rsidR="00D8732F" w:rsidRPr="007D2421">
          <w:rPr>
            <w:rStyle w:val="Hyperlink"/>
            <w:rFonts w:hint="eastAsia"/>
            <w:noProof/>
            <w:rtl/>
            <w:lang w:bidi="fa-IR"/>
          </w:rPr>
          <w:t>برجست</w:t>
        </w:r>
        <w:r w:rsidR="00D8732F" w:rsidRPr="007D2421">
          <w:rPr>
            <w:rStyle w:val="Hyperlink"/>
            <w:rFonts w:hint="cs"/>
            <w:noProof/>
            <w:rtl/>
            <w:lang w:bidi="fa-IR"/>
          </w:rPr>
          <w:t>ۀ</w:t>
        </w:r>
        <w:r w:rsidR="00D8732F" w:rsidRPr="007D2421">
          <w:rPr>
            <w:rStyle w:val="Hyperlink"/>
            <w:noProof/>
            <w:rtl/>
            <w:lang w:bidi="fa-IR"/>
          </w:rPr>
          <w:t xml:space="preserve"> </w:t>
        </w:r>
        <w:r w:rsidR="00D8732F" w:rsidRPr="007D2421">
          <w:rPr>
            <w:rStyle w:val="Hyperlink"/>
            <w:rFonts w:hint="eastAsia"/>
            <w:noProof/>
            <w:rtl/>
            <w:lang w:bidi="fa-IR"/>
          </w:rPr>
          <w:t>ش</w:t>
        </w:r>
        <w:r w:rsidR="00D8732F" w:rsidRPr="007D2421">
          <w:rPr>
            <w:rStyle w:val="Hyperlink"/>
            <w:rFonts w:hint="cs"/>
            <w:noProof/>
            <w:rtl/>
            <w:lang w:bidi="fa-IR"/>
          </w:rPr>
          <w:t>ی</w:t>
        </w:r>
        <w:r w:rsidR="00D8732F" w:rsidRPr="007D2421">
          <w:rPr>
            <w:rStyle w:val="Hyperlink"/>
            <w:rFonts w:hint="eastAsia"/>
            <w:noProof/>
            <w:rtl/>
            <w:lang w:bidi="fa-IR"/>
          </w:rPr>
          <w:t>عه</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421350921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33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22" w:history="1">
        <w:r w:rsidR="00D8732F" w:rsidRPr="007D2421">
          <w:rPr>
            <w:rStyle w:val="Hyperlink"/>
            <w:rFonts w:hint="eastAsia"/>
            <w:noProof/>
            <w:rtl/>
            <w:lang w:bidi="fa-IR"/>
          </w:rPr>
          <w:t>آثار</w:t>
        </w:r>
        <w:r w:rsidR="00D8732F" w:rsidRPr="007D2421">
          <w:rPr>
            <w:rStyle w:val="Hyperlink"/>
            <w:noProof/>
            <w:rtl/>
            <w:lang w:bidi="fa-IR"/>
          </w:rPr>
          <w:t xml:space="preserve"> </w:t>
        </w:r>
        <w:r w:rsidR="00D8732F" w:rsidRPr="007D2421">
          <w:rPr>
            <w:rStyle w:val="Hyperlink"/>
            <w:rFonts w:hint="eastAsia"/>
            <w:noProof/>
            <w:rtl/>
            <w:lang w:bidi="fa-IR"/>
          </w:rPr>
          <w:t>نوبخت</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رد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421350922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34</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23" w:history="1">
        <w:r w:rsidR="00D8732F" w:rsidRPr="007D2421">
          <w:rPr>
            <w:rStyle w:val="Hyperlink"/>
            <w:rFonts w:hint="eastAsia"/>
            <w:noProof/>
            <w:rtl/>
            <w:lang w:bidi="fa-IR"/>
          </w:rPr>
          <w:t>مقدمات</w:t>
        </w:r>
        <w:r w:rsidR="00D8732F" w:rsidRPr="007D2421">
          <w:rPr>
            <w:rStyle w:val="Hyperlink"/>
            <w:noProof/>
            <w:rtl/>
            <w:lang w:bidi="fa-IR"/>
          </w:rPr>
          <w:t xml:space="preserve"> </w:t>
        </w:r>
        <w:r w:rsidR="00D8732F" w:rsidRPr="007D2421">
          <w:rPr>
            <w:rStyle w:val="Hyperlink"/>
            <w:rFonts w:hint="eastAsia"/>
            <w:noProof/>
            <w:rtl/>
            <w:lang w:bidi="fa-IR"/>
          </w:rPr>
          <w:t>ق</w:t>
        </w:r>
        <w:r w:rsidR="00D8732F" w:rsidRPr="007D2421">
          <w:rPr>
            <w:rStyle w:val="Hyperlink"/>
            <w:rFonts w:hint="cs"/>
            <w:noProof/>
            <w:rtl/>
            <w:lang w:bidi="fa-IR"/>
          </w:rPr>
          <w:t>ی</w:t>
        </w:r>
        <w:r w:rsidR="00D8732F" w:rsidRPr="007D2421">
          <w:rPr>
            <w:rStyle w:val="Hyperlink"/>
            <w:rFonts w:hint="eastAsia"/>
            <w:noProof/>
            <w:rtl/>
            <w:lang w:bidi="fa-IR"/>
          </w:rPr>
          <w:t>اس</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د</w:t>
        </w:r>
        <w:r w:rsidR="00D8732F" w:rsidRPr="007D2421">
          <w:rPr>
            <w:rStyle w:val="Hyperlink"/>
            <w:rFonts w:hint="cs"/>
            <w:noProof/>
            <w:rtl/>
            <w:lang w:bidi="fa-IR"/>
          </w:rPr>
          <w:t>ی</w:t>
        </w:r>
        <w:r w:rsidR="00D8732F" w:rsidRPr="007D2421">
          <w:rPr>
            <w:rStyle w:val="Hyperlink"/>
            <w:rFonts w:hint="eastAsia"/>
            <w:noProof/>
            <w:rtl/>
            <w:lang w:bidi="fa-IR"/>
          </w:rPr>
          <w:t>دگاه</w:t>
        </w:r>
        <w:r w:rsidR="00D8732F" w:rsidRPr="007D2421">
          <w:rPr>
            <w:rStyle w:val="Hyperlink"/>
            <w:noProof/>
            <w:rtl/>
            <w:lang w:bidi="fa-IR"/>
          </w:rPr>
          <w:t xml:space="preserve"> </w:t>
        </w:r>
        <w:r w:rsidR="00D8732F" w:rsidRPr="007D2421">
          <w:rPr>
            <w:rStyle w:val="Hyperlink"/>
            <w:rFonts w:hint="eastAsia"/>
            <w:noProof/>
            <w:rtl/>
            <w:lang w:bidi="fa-IR"/>
          </w:rPr>
          <w:t>نوبخت</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421350923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35</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24" w:history="1">
        <w:r w:rsidR="00D8732F" w:rsidRPr="007D2421">
          <w:rPr>
            <w:rStyle w:val="Hyperlink"/>
            <w:rFonts w:hint="eastAsia"/>
            <w:noProof/>
            <w:rtl/>
            <w:lang w:bidi="fa-IR"/>
          </w:rPr>
          <w:t>بررس</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گفتار</w:t>
        </w:r>
        <w:r w:rsidR="00D8732F" w:rsidRPr="007D2421">
          <w:rPr>
            <w:rStyle w:val="Hyperlink"/>
            <w:noProof/>
            <w:rtl/>
            <w:lang w:bidi="fa-IR"/>
          </w:rPr>
          <w:t xml:space="preserve"> </w:t>
        </w:r>
        <w:r w:rsidR="00D8732F" w:rsidRPr="007D2421">
          <w:rPr>
            <w:rStyle w:val="Hyperlink"/>
            <w:rFonts w:hint="eastAsia"/>
            <w:noProof/>
            <w:rtl/>
            <w:lang w:bidi="fa-IR"/>
          </w:rPr>
          <w:t>نوبخت</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421350924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38</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25"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چهارم</w:t>
        </w:r>
        <w:r w:rsidR="00D8732F" w:rsidRPr="007D2421">
          <w:rPr>
            <w:rStyle w:val="Hyperlink"/>
            <w:noProof/>
            <w:rtl/>
            <w:lang w:bidi="fa-IR"/>
          </w:rPr>
          <w:t xml:space="preserve">: </w:t>
        </w:r>
        <w:r w:rsidR="00D8732F" w:rsidRPr="007D2421">
          <w:rPr>
            <w:rStyle w:val="Hyperlink"/>
            <w:rFonts w:hint="eastAsia"/>
            <w:noProof/>
            <w:rtl/>
            <w:lang w:bidi="fa-IR"/>
          </w:rPr>
          <w:t>مناظره‌ا</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کهن</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421350925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26" w:history="1">
        <w:r w:rsidR="00D8732F" w:rsidRPr="007D2421">
          <w:rPr>
            <w:rStyle w:val="Hyperlink"/>
            <w:rFonts w:hint="eastAsia"/>
            <w:noProof/>
            <w:rtl/>
            <w:lang w:bidi="fa-IR"/>
          </w:rPr>
          <w:t>س</w:t>
        </w:r>
        <w:r w:rsidR="00D8732F" w:rsidRPr="007D2421">
          <w:rPr>
            <w:rStyle w:val="Hyperlink"/>
            <w:rFonts w:hint="cs"/>
            <w:noProof/>
            <w:rtl/>
            <w:lang w:bidi="fa-IR"/>
          </w:rPr>
          <w:t>ی</w:t>
        </w:r>
        <w:r w:rsidR="00D8732F" w:rsidRPr="007D2421">
          <w:rPr>
            <w:rStyle w:val="Hyperlink"/>
            <w:rFonts w:hint="eastAsia"/>
            <w:noProof/>
            <w:rtl/>
            <w:lang w:bidi="fa-IR"/>
          </w:rPr>
          <w:t>راف</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متّ</w:t>
        </w:r>
        <w:r w:rsidR="00D8732F" w:rsidRPr="007D2421">
          <w:rPr>
            <w:rStyle w:val="Hyperlink"/>
            <w:rFonts w:hint="cs"/>
            <w:noProof/>
            <w:rtl/>
            <w:lang w:bidi="fa-IR"/>
          </w:rPr>
          <w:t>ی</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421350926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27" w:history="1">
        <w:r w:rsidR="00D8732F" w:rsidRPr="007D2421">
          <w:rPr>
            <w:rStyle w:val="Hyperlink"/>
            <w:rFonts w:hint="eastAsia"/>
            <w:noProof/>
            <w:rtl/>
            <w:lang w:bidi="fa-IR"/>
          </w:rPr>
          <w:t>آغاز</w:t>
        </w:r>
        <w:r w:rsidR="00D8732F" w:rsidRPr="007D2421">
          <w:rPr>
            <w:rStyle w:val="Hyperlink"/>
            <w:noProof/>
            <w:rtl/>
            <w:lang w:bidi="fa-IR"/>
          </w:rPr>
          <w:t xml:space="preserve"> </w:t>
        </w:r>
        <w:r w:rsidR="00D8732F" w:rsidRPr="007D2421">
          <w:rPr>
            <w:rStyle w:val="Hyperlink"/>
            <w:rFonts w:hint="eastAsia"/>
            <w:noProof/>
            <w:rtl/>
            <w:lang w:bidi="fa-IR"/>
          </w:rPr>
          <w:t>مناظره</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421350927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28" w:history="1">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داور</w:t>
        </w:r>
        <w:r w:rsidR="00D8732F" w:rsidRPr="007D2421">
          <w:rPr>
            <w:rStyle w:val="Hyperlink"/>
            <w:noProof/>
            <w:rtl/>
            <w:lang w:bidi="fa-IR"/>
          </w:rPr>
          <w:t xml:space="preserve"> </w:t>
        </w:r>
        <w:r w:rsidR="00D8732F" w:rsidRPr="007D2421">
          <w:rPr>
            <w:rStyle w:val="Hyperlink"/>
            <w:rFonts w:hint="eastAsia"/>
            <w:noProof/>
            <w:rtl/>
            <w:lang w:bidi="fa-IR"/>
          </w:rPr>
          <w:t>نهائ</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مطلق</w:t>
        </w:r>
        <w:r w:rsidR="00D8732F" w:rsidRPr="007D2421">
          <w:rPr>
            <w:rStyle w:val="Hyperlink"/>
            <w:noProof/>
            <w:rtl/>
            <w:lang w:bidi="fa-IR"/>
          </w:rPr>
          <w:t xml:space="preserve"> </w:t>
        </w:r>
        <w:r w:rsidR="00D8732F" w:rsidRPr="007D2421">
          <w:rPr>
            <w:rStyle w:val="Hyperlink"/>
            <w:rFonts w:hint="eastAsia"/>
            <w:noProof/>
            <w:rtl/>
            <w:lang w:bidi="fa-IR"/>
          </w:rPr>
          <w:t>ن</w:t>
        </w:r>
        <w:r w:rsidR="00D8732F" w:rsidRPr="007D2421">
          <w:rPr>
            <w:rStyle w:val="Hyperlink"/>
            <w:rFonts w:hint="cs"/>
            <w:noProof/>
            <w:rtl/>
            <w:lang w:bidi="fa-IR"/>
          </w:rPr>
          <w:t>ی</w:t>
        </w:r>
        <w:r w:rsidR="00D8732F" w:rsidRPr="007D2421">
          <w:rPr>
            <w:rStyle w:val="Hyperlink"/>
            <w:rFonts w:hint="eastAsia"/>
            <w:noProof/>
            <w:rtl/>
            <w:lang w:bidi="fa-IR"/>
          </w:rPr>
          <w:t>ست</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421350928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29" w:history="1">
        <w:r w:rsidR="00D8732F" w:rsidRPr="007D2421">
          <w:rPr>
            <w:rStyle w:val="Hyperlink"/>
            <w:rFonts w:hint="eastAsia"/>
            <w:noProof/>
            <w:rtl/>
            <w:lang w:bidi="fa-IR"/>
          </w:rPr>
          <w:t>پ</w:t>
        </w:r>
        <w:r w:rsidR="00D8732F" w:rsidRPr="007D2421">
          <w:rPr>
            <w:rStyle w:val="Hyperlink"/>
            <w:rFonts w:hint="cs"/>
            <w:noProof/>
            <w:rtl/>
            <w:lang w:bidi="fa-IR"/>
          </w:rPr>
          <w:t>ی</w:t>
        </w:r>
        <w:r w:rsidR="00D8732F" w:rsidRPr="007D2421">
          <w:rPr>
            <w:rStyle w:val="Hyperlink"/>
            <w:rFonts w:hint="eastAsia"/>
            <w:noProof/>
            <w:rtl/>
            <w:lang w:bidi="fa-IR"/>
          </w:rPr>
          <w:t>وند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زبان</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421350929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44</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0" w:history="1">
        <w:r w:rsidR="00D8732F" w:rsidRPr="007D2421">
          <w:rPr>
            <w:rStyle w:val="Hyperlink"/>
            <w:rFonts w:hint="eastAsia"/>
            <w:noProof/>
            <w:rtl/>
            <w:lang w:bidi="fa-IR"/>
          </w:rPr>
          <w:t>آ</w:t>
        </w:r>
        <w:r w:rsidR="00D8732F" w:rsidRPr="007D2421">
          <w:rPr>
            <w:rStyle w:val="Hyperlink"/>
            <w:rFonts w:hint="cs"/>
            <w:noProof/>
            <w:rtl/>
            <w:lang w:bidi="fa-IR"/>
          </w:rPr>
          <w:t>ی</w:t>
        </w:r>
        <w:r w:rsidR="00D8732F" w:rsidRPr="007D2421">
          <w:rPr>
            <w:rStyle w:val="Hyperlink"/>
            <w:rFonts w:hint="eastAsia"/>
            <w:noProof/>
            <w:rtl/>
            <w:lang w:bidi="fa-IR"/>
          </w:rPr>
          <w:t>ا</w:t>
        </w:r>
        <w:r w:rsidR="00D8732F" w:rsidRPr="007D2421">
          <w:rPr>
            <w:rStyle w:val="Hyperlink"/>
            <w:noProof/>
            <w:rtl/>
            <w:lang w:bidi="fa-IR"/>
          </w:rPr>
          <w:t xml:space="preserve"> </w:t>
        </w:r>
        <w:r w:rsidR="00D8732F" w:rsidRPr="007D2421">
          <w:rPr>
            <w:rStyle w:val="Hyperlink"/>
            <w:rFonts w:hint="eastAsia"/>
            <w:noProof/>
            <w:rtl/>
            <w:lang w:bidi="fa-IR"/>
          </w:rPr>
          <w:t>به</w:t>
        </w:r>
        <w:r w:rsidR="00D8732F" w:rsidRPr="007D2421">
          <w:rPr>
            <w:rStyle w:val="Hyperlink"/>
            <w:noProof/>
            <w:rtl/>
            <w:lang w:bidi="fa-IR"/>
          </w:rPr>
          <w:t xml:space="preserve"> </w:t>
        </w:r>
        <w:r w:rsidR="00D8732F" w:rsidRPr="007D2421">
          <w:rPr>
            <w:rStyle w:val="Hyperlink"/>
            <w:rFonts w:hint="eastAsia"/>
            <w:noProof/>
            <w:rtl/>
            <w:lang w:bidi="fa-IR"/>
          </w:rPr>
          <w:t>ترجمه‌ها</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توان</w:t>
        </w:r>
        <w:r w:rsidR="00D8732F" w:rsidRPr="007D2421">
          <w:rPr>
            <w:rStyle w:val="Hyperlink"/>
            <w:noProof/>
            <w:rtl/>
            <w:lang w:bidi="fa-IR"/>
          </w:rPr>
          <w:t xml:space="preserve"> </w:t>
        </w:r>
        <w:r w:rsidR="00D8732F" w:rsidRPr="007D2421">
          <w:rPr>
            <w:rStyle w:val="Hyperlink"/>
            <w:rFonts w:hint="eastAsia"/>
            <w:noProof/>
            <w:rtl/>
            <w:lang w:bidi="fa-IR"/>
          </w:rPr>
          <w:t>اعتماد</w:t>
        </w:r>
        <w:r w:rsidR="00D8732F" w:rsidRPr="007D2421">
          <w:rPr>
            <w:rStyle w:val="Hyperlink"/>
            <w:noProof/>
            <w:rtl/>
            <w:lang w:bidi="fa-IR"/>
          </w:rPr>
          <w:t xml:space="preserve"> </w:t>
        </w:r>
        <w:r w:rsidR="00D8732F" w:rsidRPr="007D2421">
          <w:rPr>
            <w:rStyle w:val="Hyperlink"/>
            <w:rFonts w:hint="eastAsia"/>
            <w:noProof/>
            <w:rtl/>
            <w:lang w:bidi="fa-IR"/>
          </w:rPr>
          <w:t>کرد؟</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421350930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45</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1" w:history="1">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بار</w:t>
        </w:r>
        <w:r w:rsidR="00D8732F" w:rsidRPr="007D2421">
          <w:rPr>
            <w:rStyle w:val="Hyperlink"/>
            <w:rFonts w:hint="cs"/>
            <w:noProof/>
            <w:rtl/>
            <w:lang w:bidi="fa-IR"/>
          </w:rPr>
          <w:t>ۀ</w:t>
        </w:r>
        <w:r w:rsidR="00D8732F" w:rsidRPr="007D2421">
          <w:rPr>
            <w:rStyle w:val="Hyperlink"/>
            <w:noProof/>
            <w:rtl/>
            <w:lang w:bidi="fa-IR"/>
          </w:rPr>
          <w:t xml:space="preserve"> </w:t>
        </w:r>
        <w:r w:rsidR="00D8732F" w:rsidRPr="007D2421">
          <w:rPr>
            <w:rStyle w:val="Hyperlink"/>
            <w:rFonts w:hint="cs"/>
            <w:noProof/>
            <w:rtl/>
            <w:lang w:bidi="fa-IR"/>
          </w:rPr>
          <w:t>ی</w:t>
        </w:r>
        <w:r w:rsidR="00D8732F" w:rsidRPr="007D2421">
          <w:rPr>
            <w:rStyle w:val="Hyperlink"/>
            <w:rFonts w:hint="eastAsia"/>
            <w:noProof/>
            <w:rtl/>
            <w:lang w:bidi="fa-IR"/>
          </w:rPr>
          <w:t>ونان</w:t>
        </w:r>
        <w:r w:rsidR="00D8732F" w:rsidRPr="007D2421">
          <w:rPr>
            <w:rStyle w:val="Hyperlink"/>
            <w:rFonts w:hint="cs"/>
            <w:noProof/>
            <w:rtl/>
            <w:lang w:bidi="fa-IR"/>
          </w:rPr>
          <w:t>ی</w:t>
        </w:r>
        <w:r w:rsidR="00D8732F" w:rsidRPr="007D2421">
          <w:rPr>
            <w:rStyle w:val="Hyperlink"/>
            <w:rFonts w:hint="eastAsia"/>
            <w:noProof/>
            <w:rtl/>
            <w:lang w:bidi="fa-IR"/>
          </w:rPr>
          <w:t>ان</w:t>
        </w:r>
        <w:r w:rsidR="00D8732F" w:rsidRPr="007D2421">
          <w:rPr>
            <w:rStyle w:val="Hyperlink"/>
            <w:noProof/>
            <w:rtl/>
            <w:lang w:bidi="fa-IR"/>
          </w:rPr>
          <w:t xml:space="preserve"> </w:t>
        </w:r>
        <w:r w:rsidR="00D8732F" w:rsidRPr="007D2421">
          <w:rPr>
            <w:rStyle w:val="Hyperlink"/>
            <w:rFonts w:hint="eastAsia"/>
            <w:noProof/>
            <w:rtl/>
            <w:lang w:bidi="fa-IR"/>
          </w:rPr>
          <w:t>مبالغه</w:t>
        </w:r>
        <w:r w:rsidR="00D8732F" w:rsidRPr="007D2421">
          <w:rPr>
            <w:rStyle w:val="Hyperlink"/>
            <w:noProof/>
            <w:rtl/>
            <w:lang w:bidi="fa-IR"/>
          </w:rPr>
          <w:t xml:space="preserve"> </w:t>
        </w:r>
        <w:r w:rsidR="00D8732F" w:rsidRPr="007D2421">
          <w:rPr>
            <w:rStyle w:val="Hyperlink"/>
            <w:rFonts w:hint="eastAsia"/>
            <w:noProof/>
            <w:rtl/>
            <w:lang w:bidi="fa-IR"/>
          </w:rPr>
          <w:t>نبا</w:t>
        </w:r>
        <w:r w:rsidR="00D8732F" w:rsidRPr="007D2421">
          <w:rPr>
            <w:rStyle w:val="Hyperlink"/>
            <w:rFonts w:hint="cs"/>
            <w:noProof/>
            <w:rtl/>
            <w:lang w:bidi="fa-IR"/>
          </w:rPr>
          <w:t>ی</w:t>
        </w:r>
        <w:r w:rsidR="00D8732F" w:rsidRPr="007D2421">
          <w:rPr>
            <w:rStyle w:val="Hyperlink"/>
            <w:rFonts w:hint="eastAsia"/>
            <w:noProof/>
            <w:rtl/>
            <w:lang w:bidi="fa-IR"/>
          </w:rPr>
          <w:t>د</w:t>
        </w:r>
        <w:r w:rsidR="00D8732F" w:rsidRPr="007D2421">
          <w:rPr>
            <w:rStyle w:val="Hyperlink"/>
            <w:noProof/>
            <w:rtl/>
            <w:lang w:bidi="fa-IR"/>
          </w:rPr>
          <w:t xml:space="preserve"> </w:t>
        </w:r>
        <w:r w:rsidR="00D8732F" w:rsidRPr="007D2421">
          <w:rPr>
            <w:rStyle w:val="Hyperlink"/>
            <w:rFonts w:hint="eastAsia"/>
            <w:noProof/>
            <w:rtl/>
            <w:lang w:bidi="fa-IR"/>
          </w:rPr>
          <w:t>کرد</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421350931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46</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2" w:history="1">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اختلاف</w:t>
        </w:r>
        <w:r w:rsidR="00D8732F" w:rsidRPr="007D2421">
          <w:rPr>
            <w:rStyle w:val="Hyperlink"/>
            <w:noProof/>
            <w:rtl/>
            <w:lang w:bidi="fa-IR"/>
          </w:rPr>
          <w:t xml:space="preserve"> </w:t>
        </w:r>
        <w:r w:rsidR="00D8732F" w:rsidRPr="007D2421">
          <w:rPr>
            <w:rStyle w:val="Hyperlink"/>
            <w:rFonts w:hint="eastAsia"/>
            <w:noProof/>
            <w:rtl/>
            <w:lang w:bidi="fa-IR"/>
          </w:rPr>
          <w:t>بشر</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421350932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48</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3" w:history="1">
        <w:r w:rsidR="00D8732F" w:rsidRPr="007D2421">
          <w:rPr>
            <w:rStyle w:val="Hyperlink"/>
            <w:rFonts w:hint="eastAsia"/>
            <w:noProof/>
            <w:rtl/>
            <w:lang w:bidi="fa-IR"/>
          </w:rPr>
          <w:t>تفاوت</w:t>
        </w:r>
        <w:r w:rsidR="00D8732F" w:rsidRPr="007D2421">
          <w:rPr>
            <w:rStyle w:val="Hyperlink"/>
            <w:noProof/>
            <w:rtl/>
            <w:lang w:bidi="fa-IR"/>
          </w:rPr>
          <w:t xml:space="preserve"> </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ان</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نحو</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421350933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48</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4" w:history="1">
        <w:r w:rsidR="00D8732F" w:rsidRPr="007D2421">
          <w:rPr>
            <w:rStyle w:val="Hyperlink"/>
            <w:rFonts w:hint="eastAsia"/>
            <w:noProof/>
            <w:rtl/>
            <w:lang w:bidi="fa-IR"/>
          </w:rPr>
          <w:t>ن</w:t>
        </w:r>
        <w:r w:rsidR="00D8732F" w:rsidRPr="007D2421">
          <w:rPr>
            <w:rStyle w:val="Hyperlink"/>
            <w:rFonts w:hint="cs"/>
            <w:noProof/>
            <w:rtl/>
            <w:lang w:bidi="fa-IR"/>
          </w:rPr>
          <w:t>ی</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به</w:t>
        </w:r>
        <w:r w:rsidR="00D8732F" w:rsidRPr="007D2421">
          <w:rPr>
            <w:rStyle w:val="Hyperlink"/>
            <w:noProof/>
            <w:rtl/>
            <w:lang w:bidi="fa-IR"/>
          </w:rPr>
          <w:t xml:space="preserve"> </w:t>
        </w:r>
        <w:r w:rsidR="00D8732F" w:rsidRPr="007D2421">
          <w:rPr>
            <w:rStyle w:val="Hyperlink"/>
            <w:rFonts w:hint="eastAsia"/>
            <w:noProof/>
            <w:rtl/>
            <w:lang w:bidi="fa-IR"/>
          </w:rPr>
          <w:t>لغت</w:t>
        </w:r>
        <w:r w:rsidR="00D8732F" w:rsidRPr="007D2421">
          <w:rPr>
            <w:rStyle w:val="Hyperlink"/>
            <w:noProof/>
            <w:rtl/>
            <w:lang w:bidi="fa-IR"/>
          </w:rPr>
          <w:t xml:space="preserve"> </w:t>
        </w:r>
        <w:r w:rsidR="00D8732F" w:rsidRPr="007D2421">
          <w:rPr>
            <w:rStyle w:val="Hyperlink"/>
            <w:rFonts w:hint="eastAsia"/>
            <w:noProof/>
            <w:rtl/>
            <w:lang w:bidi="fa-IR"/>
          </w:rPr>
          <w:t>عرب</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421350934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49</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5" w:history="1">
        <w:r w:rsidR="00D8732F" w:rsidRPr="007D2421">
          <w:rPr>
            <w:rStyle w:val="Hyperlink"/>
            <w:rFonts w:hint="eastAsia"/>
            <w:noProof/>
            <w:rtl/>
            <w:lang w:bidi="fa-IR"/>
          </w:rPr>
          <w:t>اهل</w:t>
        </w:r>
        <w:r w:rsidR="00D8732F" w:rsidRPr="007D2421">
          <w:rPr>
            <w:rStyle w:val="Hyperlink"/>
            <w:noProof/>
            <w:rtl/>
            <w:lang w:bidi="fa-IR"/>
          </w:rPr>
          <w:t xml:space="preserve"> </w:t>
        </w:r>
        <w:r w:rsidR="00D8732F" w:rsidRPr="007D2421">
          <w:rPr>
            <w:rStyle w:val="Hyperlink"/>
            <w:rFonts w:hint="eastAsia"/>
            <w:noProof/>
            <w:rtl/>
            <w:lang w:bidi="fa-IR"/>
          </w:rPr>
          <w:t>تحق</w:t>
        </w:r>
        <w:r w:rsidR="00D8732F" w:rsidRPr="007D2421">
          <w:rPr>
            <w:rStyle w:val="Hyperlink"/>
            <w:rFonts w:hint="cs"/>
            <w:noProof/>
            <w:rtl/>
            <w:lang w:bidi="fa-IR"/>
          </w:rPr>
          <w:t>ی</w:t>
        </w:r>
        <w:r w:rsidR="00D8732F" w:rsidRPr="007D2421">
          <w:rPr>
            <w:rStyle w:val="Hyperlink"/>
            <w:rFonts w:hint="eastAsia"/>
            <w:noProof/>
            <w:rtl/>
            <w:lang w:bidi="fa-IR"/>
          </w:rPr>
          <w:t>ق</w:t>
        </w:r>
        <w:r w:rsidR="00D8732F" w:rsidRPr="007D2421">
          <w:rPr>
            <w:rStyle w:val="Hyperlink"/>
            <w:noProof/>
            <w:rtl/>
            <w:lang w:bidi="fa-IR"/>
          </w:rPr>
          <w:t xml:space="preserve"> </w:t>
        </w:r>
        <w:r w:rsidR="00D8732F" w:rsidRPr="007D2421">
          <w:rPr>
            <w:rStyle w:val="Hyperlink"/>
            <w:rFonts w:hint="eastAsia"/>
            <w:noProof/>
            <w:rtl/>
            <w:lang w:bidi="fa-IR"/>
          </w:rPr>
          <w:t>پ</w:t>
        </w:r>
        <w:r w:rsidR="00D8732F" w:rsidRPr="007D2421">
          <w:rPr>
            <w:rStyle w:val="Hyperlink"/>
            <w:rFonts w:hint="cs"/>
            <w:noProof/>
            <w:rtl/>
            <w:lang w:bidi="fa-IR"/>
          </w:rPr>
          <w:t>ی</w:t>
        </w:r>
        <w:r w:rsidR="00D8732F" w:rsidRPr="007D2421">
          <w:rPr>
            <w:rStyle w:val="Hyperlink"/>
            <w:rFonts w:hint="eastAsia"/>
            <w:noProof/>
            <w:rtl/>
            <w:lang w:bidi="fa-IR"/>
          </w:rPr>
          <w:t>ش</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ارسطو</w:t>
        </w:r>
        <w:r w:rsidR="00D8732F" w:rsidRPr="007D2421">
          <w:rPr>
            <w:rStyle w:val="Hyperlink"/>
            <w:noProof/>
            <w:rtl/>
            <w:lang w:bidi="fa-IR"/>
          </w:rPr>
          <w:t xml:space="preserve"> </w:t>
        </w:r>
        <w:r w:rsidR="00D8732F" w:rsidRPr="007D2421">
          <w:rPr>
            <w:rStyle w:val="Hyperlink"/>
            <w:rFonts w:hint="eastAsia"/>
            <w:noProof/>
            <w:rtl/>
            <w:lang w:bidi="fa-IR"/>
          </w:rPr>
          <w:t>چه</w:t>
        </w:r>
        <w:r w:rsidR="00D8732F" w:rsidRPr="007D2421">
          <w:rPr>
            <w:rStyle w:val="Hyperlink"/>
            <w:noProof/>
            <w:rtl/>
            <w:lang w:bidi="fa-IR"/>
          </w:rPr>
          <w:t xml:space="preserve"> </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کردند؟</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421350935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50</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6" w:history="1">
        <w:r w:rsidR="00D8732F" w:rsidRPr="007D2421">
          <w:rPr>
            <w:rStyle w:val="Hyperlink"/>
            <w:rFonts w:hint="eastAsia"/>
            <w:noProof/>
            <w:rtl/>
            <w:lang w:bidi="fa-IR"/>
          </w:rPr>
          <w:t>پرسش‌ها</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ابوسع</w:t>
        </w:r>
        <w:r w:rsidR="00D8732F" w:rsidRPr="007D2421">
          <w:rPr>
            <w:rStyle w:val="Hyperlink"/>
            <w:rFonts w:hint="cs"/>
            <w:noProof/>
            <w:rtl/>
            <w:lang w:bidi="fa-IR"/>
          </w:rPr>
          <w:t>ی</w:t>
        </w:r>
        <w:r w:rsidR="00D8732F" w:rsidRPr="007D2421">
          <w:rPr>
            <w:rStyle w:val="Hyperlink"/>
            <w:rFonts w:hint="eastAsia"/>
            <w:noProof/>
            <w:rtl/>
            <w:lang w:bidi="fa-IR"/>
          </w:rPr>
          <w:t>د</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مت</w:t>
        </w:r>
        <w:r w:rsidR="00D8732F" w:rsidRPr="007D2421">
          <w:rPr>
            <w:rStyle w:val="Hyperlink"/>
            <w:rFonts w:hint="cs"/>
            <w:noProof/>
            <w:rtl/>
            <w:lang w:bidi="fa-IR"/>
          </w:rPr>
          <w:t>ی</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421350936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50</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7" w:history="1">
        <w:r w:rsidR="00D8732F" w:rsidRPr="007D2421">
          <w:rPr>
            <w:rStyle w:val="Hyperlink"/>
            <w:rFonts w:hint="eastAsia"/>
            <w:noProof/>
            <w:rtl/>
            <w:lang w:bidi="fa-IR"/>
          </w:rPr>
          <w:t>ابوسع</w:t>
        </w:r>
        <w:r w:rsidR="00D8732F" w:rsidRPr="007D2421">
          <w:rPr>
            <w:rStyle w:val="Hyperlink"/>
            <w:rFonts w:hint="cs"/>
            <w:noProof/>
            <w:rtl/>
            <w:lang w:bidi="fa-IR"/>
          </w:rPr>
          <w:t>ی</w:t>
        </w:r>
        <w:r w:rsidR="00D8732F" w:rsidRPr="007D2421">
          <w:rPr>
            <w:rStyle w:val="Hyperlink"/>
            <w:rFonts w:hint="eastAsia"/>
            <w:noProof/>
            <w:rtl/>
            <w:lang w:bidi="fa-IR"/>
          </w:rPr>
          <w:t>د</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برابر</w:t>
        </w:r>
        <w:r w:rsidR="00D8732F" w:rsidRPr="007D2421">
          <w:rPr>
            <w:rStyle w:val="Hyperlink"/>
            <w:noProof/>
            <w:rtl/>
            <w:lang w:bidi="fa-IR"/>
          </w:rPr>
          <w:t xml:space="preserve"> </w:t>
        </w:r>
        <w:r w:rsidR="00D8732F" w:rsidRPr="007D2421">
          <w:rPr>
            <w:rStyle w:val="Hyperlink"/>
            <w:rFonts w:hint="eastAsia"/>
            <w:noProof/>
            <w:rtl/>
            <w:lang w:bidi="fa-IR"/>
          </w:rPr>
          <w:t>سخن</w:t>
        </w:r>
        <w:r w:rsidR="00D8732F" w:rsidRPr="007D2421">
          <w:rPr>
            <w:rStyle w:val="Hyperlink"/>
            <w:noProof/>
            <w:rtl/>
            <w:lang w:bidi="fa-IR"/>
          </w:rPr>
          <w:t xml:space="preserve"> </w:t>
        </w:r>
        <w:r w:rsidR="00D8732F" w:rsidRPr="007D2421">
          <w:rPr>
            <w:rStyle w:val="Hyperlink"/>
            <w:rFonts w:hint="eastAsia"/>
            <w:noProof/>
            <w:rtl/>
            <w:lang w:bidi="fa-IR"/>
          </w:rPr>
          <w:t>مت</w:t>
        </w:r>
        <w:r w:rsidR="00D8732F" w:rsidRPr="007D2421">
          <w:rPr>
            <w:rStyle w:val="Hyperlink"/>
            <w:rFonts w:hint="cs"/>
            <w:noProof/>
            <w:rtl/>
            <w:lang w:bidi="fa-IR"/>
          </w:rPr>
          <w:t>ی</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421350937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8" w:history="1">
        <w:r w:rsidR="00D8732F" w:rsidRPr="007D2421">
          <w:rPr>
            <w:rStyle w:val="Hyperlink"/>
            <w:rFonts w:hint="eastAsia"/>
            <w:noProof/>
            <w:rtl/>
            <w:lang w:bidi="fa-IR"/>
          </w:rPr>
          <w:t>نقائص</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421350938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52</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39" w:history="1">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اختلافات</w:t>
        </w:r>
        <w:r w:rsidR="00D8732F" w:rsidRPr="007D2421">
          <w:rPr>
            <w:rStyle w:val="Hyperlink"/>
            <w:noProof/>
            <w:rtl/>
            <w:lang w:bidi="fa-IR"/>
          </w:rPr>
          <w:t xml:space="preserve"> </w:t>
        </w:r>
        <w:r w:rsidR="00D8732F" w:rsidRPr="007D2421">
          <w:rPr>
            <w:rStyle w:val="Hyperlink"/>
            <w:rFonts w:hint="eastAsia"/>
            <w:noProof/>
            <w:rtl/>
            <w:lang w:bidi="fa-IR"/>
          </w:rPr>
          <w:t>را</w:t>
        </w:r>
        <w:r w:rsidR="00D8732F" w:rsidRPr="007D2421">
          <w:rPr>
            <w:rStyle w:val="Hyperlink"/>
            <w:noProof/>
            <w:rtl/>
            <w:lang w:bidi="fa-IR"/>
          </w:rPr>
          <w:t xml:space="preserve"> </w:t>
        </w:r>
        <w:r w:rsidR="00D8732F" w:rsidRPr="007D2421">
          <w:rPr>
            <w:rStyle w:val="Hyperlink"/>
            <w:rFonts w:hint="eastAsia"/>
            <w:noProof/>
            <w:rtl/>
            <w:lang w:bidi="fa-IR"/>
          </w:rPr>
          <w:t>حل</w:t>
        </w:r>
        <w:r w:rsidR="00D8732F" w:rsidRPr="007D2421">
          <w:rPr>
            <w:rStyle w:val="Hyperlink"/>
            <w:noProof/>
            <w:rtl/>
            <w:lang w:bidi="fa-IR"/>
          </w:rPr>
          <w:t xml:space="preserve"> </w:t>
        </w:r>
        <w:r w:rsidR="00D8732F" w:rsidRPr="007D2421">
          <w:rPr>
            <w:rStyle w:val="Hyperlink"/>
            <w:rFonts w:hint="eastAsia"/>
            <w:noProof/>
            <w:rtl/>
            <w:lang w:bidi="fa-IR"/>
          </w:rPr>
          <w:t>نم</w:t>
        </w:r>
        <w:r w:rsidR="00D8732F" w:rsidRPr="007D2421">
          <w:rPr>
            <w:rStyle w:val="Hyperlink"/>
            <w:rFonts w:hint="cs"/>
            <w:noProof/>
            <w:rtl/>
            <w:lang w:bidi="fa-IR"/>
          </w:rPr>
          <w:t>ی‌</w:t>
        </w:r>
        <w:r w:rsidR="00D8732F" w:rsidRPr="007D2421">
          <w:rPr>
            <w:rStyle w:val="Hyperlink"/>
            <w:rFonts w:hint="eastAsia"/>
            <w:noProof/>
            <w:rtl/>
            <w:lang w:bidi="fa-IR"/>
          </w:rPr>
          <w:t>کند</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421350939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53</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40"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پنجم</w:t>
        </w:r>
        <w:r w:rsidR="00D8732F" w:rsidRPr="007D2421">
          <w:rPr>
            <w:rStyle w:val="Hyperlink"/>
            <w:noProof/>
            <w:rtl/>
            <w:lang w:bidi="fa-IR"/>
          </w:rPr>
          <w:t xml:space="preserve">: </w:t>
        </w:r>
        <w:r w:rsidR="00D8732F" w:rsidRPr="007D2421">
          <w:rPr>
            <w:rStyle w:val="Hyperlink"/>
            <w:rFonts w:hint="eastAsia"/>
            <w:noProof/>
            <w:rtl/>
            <w:lang w:bidi="fa-IR"/>
          </w:rPr>
          <w:t>تحق</w:t>
        </w:r>
        <w:r w:rsidR="00D8732F" w:rsidRPr="007D2421">
          <w:rPr>
            <w:rStyle w:val="Hyperlink"/>
            <w:rFonts w:hint="cs"/>
            <w:noProof/>
            <w:rtl/>
            <w:lang w:bidi="fa-IR"/>
          </w:rPr>
          <w:t>ی</w:t>
        </w:r>
        <w:r w:rsidR="00D8732F" w:rsidRPr="007D2421">
          <w:rPr>
            <w:rStyle w:val="Hyperlink"/>
            <w:rFonts w:hint="eastAsia"/>
            <w:noProof/>
            <w:rtl/>
            <w:lang w:bidi="fa-IR"/>
          </w:rPr>
          <w:t>ق</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اعتراضات</w:t>
        </w:r>
        <w:r w:rsidR="00D8732F" w:rsidRPr="007D2421">
          <w:rPr>
            <w:rStyle w:val="Hyperlink"/>
            <w:noProof/>
            <w:rtl/>
            <w:lang w:bidi="fa-IR"/>
          </w:rPr>
          <w:t xml:space="preserve"> </w:t>
        </w:r>
        <w:r w:rsidR="00D8732F" w:rsidRPr="007D2421">
          <w:rPr>
            <w:rStyle w:val="Hyperlink"/>
            <w:rFonts w:hint="eastAsia"/>
            <w:noProof/>
            <w:rtl/>
            <w:lang w:bidi="fa-IR"/>
          </w:rPr>
          <w:t>س</w:t>
        </w:r>
        <w:r w:rsidR="00D8732F" w:rsidRPr="007D2421">
          <w:rPr>
            <w:rStyle w:val="Hyperlink"/>
            <w:rFonts w:hint="cs"/>
            <w:noProof/>
            <w:rtl/>
            <w:lang w:bidi="fa-IR"/>
          </w:rPr>
          <w:t>ی</w:t>
        </w:r>
        <w:r w:rsidR="00D8732F" w:rsidRPr="007D2421">
          <w:rPr>
            <w:rStyle w:val="Hyperlink"/>
            <w:rFonts w:hint="eastAsia"/>
            <w:noProof/>
            <w:rtl/>
            <w:lang w:bidi="fa-IR"/>
          </w:rPr>
          <w:t>راف</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بر</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421350940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55</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41" w:history="1">
        <w:r w:rsidR="00D8732F" w:rsidRPr="007D2421">
          <w:rPr>
            <w:rStyle w:val="Hyperlink"/>
            <w:rFonts w:hint="eastAsia"/>
            <w:noProof/>
            <w:rtl/>
            <w:lang w:bidi="fa-IR"/>
          </w:rPr>
          <w:t>لزوم</w:t>
        </w:r>
        <w:r w:rsidR="00D8732F" w:rsidRPr="007D2421">
          <w:rPr>
            <w:rStyle w:val="Hyperlink"/>
            <w:noProof/>
            <w:rtl/>
            <w:lang w:bidi="fa-IR"/>
          </w:rPr>
          <w:t xml:space="preserve"> </w:t>
        </w:r>
        <w:r w:rsidR="00D8732F" w:rsidRPr="007D2421">
          <w:rPr>
            <w:rStyle w:val="Hyperlink"/>
            <w:rFonts w:hint="eastAsia"/>
            <w:noProof/>
            <w:rtl/>
            <w:lang w:bidi="fa-IR"/>
          </w:rPr>
          <w:t>بررس</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س</w:t>
        </w:r>
        <w:r w:rsidR="00D8732F" w:rsidRPr="007D2421">
          <w:rPr>
            <w:rStyle w:val="Hyperlink"/>
            <w:rFonts w:hint="cs"/>
            <w:noProof/>
            <w:rtl/>
            <w:lang w:bidi="fa-IR"/>
          </w:rPr>
          <w:t>ی</w:t>
        </w:r>
        <w:r w:rsidR="00D8732F" w:rsidRPr="007D2421">
          <w:rPr>
            <w:rStyle w:val="Hyperlink"/>
            <w:rFonts w:hint="eastAsia"/>
            <w:noProof/>
            <w:rtl/>
            <w:lang w:bidi="fa-IR"/>
          </w:rPr>
          <w:t>راف</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421350941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55</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42" w:history="1">
        <w:r w:rsidR="00D8732F" w:rsidRPr="007D2421">
          <w:rPr>
            <w:rStyle w:val="Hyperlink"/>
            <w:rFonts w:hint="eastAsia"/>
            <w:noProof/>
            <w:rtl/>
            <w:lang w:bidi="fa-IR"/>
          </w:rPr>
          <w:t>تحق</w:t>
        </w:r>
        <w:r w:rsidR="00D8732F" w:rsidRPr="007D2421">
          <w:rPr>
            <w:rStyle w:val="Hyperlink"/>
            <w:rFonts w:hint="cs"/>
            <w:noProof/>
            <w:rtl/>
            <w:lang w:bidi="fa-IR"/>
          </w:rPr>
          <w:t>ی</w:t>
        </w:r>
        <w:r w:rsidR="00D8732F" w:rsidRPr="007D2421">
          <w:rPr>
            <w:rStyle w:val="Hyperlink"/>
            <w:rFonts w:hint="eastAsia"/>
            <w:noProof/>
            <w:rtl/>
            <w:lang w:bidi="fa-IR"/>
          </w:rPr>
          <w:t>ق</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اعتراضات</w:t>
        </w:r>
        <w:r w:rsidR="00D8732F" w:rsidRPr="007D2421">
          <w:rPr>
            <w:rStyle w:val="Hyperlink"/>
            <w:noProof/>
            <w:rtl/>
            <w:lang w:bidi="fa-IR"/>
          </w:rPr>
          <w:t xml:space="preserve"> </w:t>
        </w:r>
        <w:r w:rsidR="00D8732F" w:rsidRPr="007D2421">
          <w:rPr>
            <w:rStyle w:val="Hyperlink"/>
            <w:rFonts w:hint="eastAsia"/>
            <w:noProof/>
            <w:rtl/>
            <w:lang w:bidi="fa-IR"/>
          </w:rPr>
          <w:t>س</w:t>
        </w:r>
        <w:r w:rsidR="00D8732F" w:rsidRPr="007D2421">
          <w:rPr>
            <w:rStyle w:val="Hyperlink"/>
            <w:rFonts w:hint="cs"/>
            <w:noProof/>
            <w:rtl/>
            <w:lang w:bidi="fa-IR"/>
          </w:rPr>
          <w:t>ی</w:t>
        </w:r>
        <w:r w:rsidR="00D8732F" w:rsidRPr="007D2421">
          <w:rPr>
            <w:rStyle w:val="Hyperlink"/>
            <w:rFonts w:hint="eastAsia"/>
            <w:noProof/>
            <w:rtl/>
            <w:lang w:bidi="fa-IR"/>
          </w:rPr>
          <w:t>راف</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بر</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421350942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57</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43" w:history="1">
        <w:r w:rsidR="00D8732F" w:rsidRPr="007D2421">
          <w:rPr>
            <w:rStyle w:val="Hyperlink"/>
            <w:rFonts w:hint="eastAsia"/>
            <w:noProof/>
            <w:rtl/>
            <w:lang w:bidi="fa-IR"/>
          </w:rPr>
          <w:t>طرفداران</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گو</w:t>
        </w:r>
        <w:r w:rsidR="00D8732F" w:rsidRPr="007D2421">
          <w:rPr>
            <w:rStyle w:val="Hyperlink"/>
            <w:rFonts w:hint="cs"/>
            <w:noProof/>
            <w:rtl/>
            <w:lang w:bidi="fa-IR"/>
          </w:rPr>
          <w:t>ی</w:t>
        </w:r>
        <w:r w:rsidR="00D8732F" w:rsidRPr="007D2421">
          <w:rPr>
            <w:rStyle w:val="Hyperlink"/>
            <w:rFonts w:hint="eastAsia"/>
            <w:noProof/>
            <w:rtl/>
            <w:lang w:bidi="fa-IR"/>
          </w:rPr>
          <w:t>ند</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421350943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57</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44" w:history="1">
        <w:r w:rsidR="00D8732F" w:rsidRPr="007D2421">
          <w:rPr>
            <w:rStyle w:val="Hyperlink"/>
            <w:rFonts w:hint="eastAsia"/>
            <w:noProof/>
            <w:rtl/>
            <w:lang w:bidi="fa-IR"/>
          </w:rPr>
          <w:t>اما</w:t>
        </w:r>
        <w:r w:rsidR="00D8732F" w:rsidRPr="007D2421">
          <w:rPr>
            <w:rStyle w:val="Hyperlink"/>
            <w:noProof/>
            <w:rtl/>
            <w:lang w:bidi="fa-IR"/>
          </w:rPr>
          <w:t xml:space="preserve"> </w:t>
        </w:r>
        <w:r w:rsidR="00D8732F" w:rsidRPr="007D2421">
          <w:rPr>
            <w:rStyle w:val="Hyperlink"/>
            <w:rFonts w:hint="eastAsia"/>
            <w:noProof/>
            <w:rtl/>
            <w:lang w:bidi="fa-IR"/>
          </w:rPr>
          <w:t>مخالفان</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گو</w:t>
        </w:r>
        <w:r w:rsidR="00D8732F" w:rsidRPr="007D2421">
          <w:rPr>
            <w:rStyle w:val="Hyperlink"/>
            <w:rFonts w:hint="cs"/>
            <w:noProof/>
            <w:rtl/>
            <w:lang w:bidi="fa-IR"/>
          </w:rPr>
          <w:t>ی</w:t>
        </w:r>
        <w:r w:rsidR="00D8732F" w:rsidRPr="007D2421">
          <w:rPr>
            <w:rStyle w:val="Hyperlink"/>
            <w:rFonts w:hint="eastAsia"/>
            <w:noProof/>
            <w:rtl/>
            <w:lang w:bidi="fa-IR"/>
          </w:rPr>
          <w:t>ند</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421350944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58</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45" w:history="1">
        <w:r w:rsidR="00D8732F" w:rsidRPr="007D2421">
          <w:rPr>
            <w:rStyle w:val="Hyperlink"/>
            <w:rFonts w:hint="eastAsia"/>
            <w:noProof/>
            <w:rtl/>
            <w:lang w:bidi="fa-IR"/>
          </w:rPr>
          <w:t>آ</w:t>
        </w:r>
        <w:r w:rsidR="00D8732F" w:rsidRPr="007D2421">
          <w:rPr>
            <w:rStyle w:val="Hyperlink"/>
            <w:rFonts w:hint="cs"/>
            <w:noProof/>
            <w:rtl/>
            <w:lang w:bidi="fa-IR"/>
          </w:rPr>
          <w:t>ی</w:t>
        </w:r>
        <w:r w:rsidR="00D8732F" w:rsidRPr="007D2421">
          <w:rPr>
            <w:rStyle w:val="Hyperlink"/>
            <w:rFonts w:hint="eastAsia"/>
            <w:noProof/>
            <w:rtl/>
            <w:lang w:bidi="fa-IR"/>
          </w:rPr>
          <w:t>ا</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اختلافات</w:t>
        </w:r>
        <w:r w:rsidR="00D8732F" w:rsidRPr="007D2421">
          <w:rPr>
            <w:rStyle w:val="Hyperlink"/>
            <w:noProof/>
            <w:rtl/>
            <w:lang w:bidi="fa-IR"/>
          </w:rPr>
          <w:t xml:space="preserve"> </w:t>
        </w:r>
        <w:r w:rsidR="00D8732F" w:rsidRPr="007D2421">
          <w:rPr>
            <w:rStyle w:val="Hyperlink"/>
            <w:rFonts w:hint="eastAsia"/>
            <w:noProof/>
            <w:rtl/>
            <w:lang w:bidi="fa-IR"/>
          </w:rPr>
          <w:t>علم</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را</w:t>
        </w:r>
        <w:r w:rsidR="00D8732F" w:rsidRPr="007D2421">
          <w:rPr>
            <w:rStyle w:val="Hyperlink"/>
            <w:noProof/>
            <w:rtl/>
            <w:lang w:bidi="fa-IR"/>
          </w:rPr>
          <w:t xml:space="preserve"> </w:t>
        </w:r>
        <w:r w:rsidR="00D8732F" w:rsidRPr="007D2421">
          <w:rPr>
            <w:rStyle w:val="Hyperlink"/>
            <w:rFonts w:hint="eastAsia"/>
            <w:noProof/>
            <w:rtl/>
            <w:lang w:bidi="fa-IR"/>
          </w:rPr>
          <w:t>حل</w:t>
        </w:r>
        <w:r w:rsidR="00D8732F" w:rsidRPr="007D2421">
          <w:rPr>
            <w:rStyle w:val="Hyperlink"/>
            <w:noProof/>
            <w:rtl/>
            <w:lang w:bidi="fa-IR"/>
          </w:rPr>
          <w:t xml:space="preserve"> </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کند؟</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421350945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60</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46" w:history="1">
        <w:r w:rsidR="00D8732F" w:rsidRPr="007D2421">
          <w:rPr>
            <w:rStyle w:val="Hyperlink"/>
            <w:rFonts w:hint="eastAsia"/>
            <w:noProof/>
            <w:rtl/>
            <w:lang w:bidi="fa-IR"/>
          </w:rPr>
          <w:t>غلو</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تقص</w:t>
        </w:r>
        <w:r w:rsidR="00D8732F" w:rsidRPr="007D2421">
          <w:rPr>
            <w:rStyle w:val="Hyperlink"/>
            <w:rFonts w:hint="cs"/>
            <w:noProof/>
            <w:rtl/>
            <w:lang w:bidi="fa-IR"/>
          </w:rPr>
          <w:t>ی</w:t>
        </w:r>
        <w:r w:rsidR="00D8732F" w:rsidRPr="007D2421">
          <w:rPr>
            <w:rStyle w:val="Hyperlink"/>
            <w:rFonts w:hint="eastAsia"/>
            <w:noProof/>
            <w:rtl/>
            <w:lang w:bidi="fa-IR"/>
          </w:rPr>
          <w:t>ر</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شخص</w:t>
        </w:r>
        <w:r w:rsidR="00D8732F" w:rsidRPr="007D2421">
          <w:rPr>
            <w:rStyle w:val="Hyperlink"/>
            <w:rFonts w:hint="cs"/>
            <w:noProof/>
            <w:rtl/>
            <w:lang w:bidi="fa-IR"/>
          </w:rPr>
          <w:t>ی</w:t>
        </w:r>
        <w:r w:rsidR="00D8732F" w:rsidRPr="007D2421">
          <w:rPr>
            <w:rStyle w:val="Hyperlink"/>
            <w:rFonts w:hint="eastAsia"/>
            <w:noProof/>
            <w:rtl/>
            <w:lang w:bidi="fa-IR"/>
          </w:rPr>
          <w:t>ت</w:t>
        </w:r>
        <w:r w:rsidR="00D8732F" w:rsidRPr="007D2421">
          <w:rPr>
            <w:rStyle w:val="Hyperlink"/>
            <w:noProof/>
            <w:rtl/>
            <w:lang w:bidi="fa-IR"/>
          </w:rPr>
          <w:t xml:space="preserve"> </w:t>
        </w:r>
        <w:r w:rsidR="00D8732F" w:rsidRPr="007D2421">
          <w:rPr>
            <w:rStyle w:val="Hyperlink"/>
            <w:rFonts w:hint="eastAsia"/>
            <w:noProof/>
            <w:rtl/>
            <w:lang w:bidi="fa-IR"/>
          </w:rPr>
          <w:t>علم</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ارسطو</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421350946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64</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47" w:history="1">
        <w:r w:rsidR="00D8732F" w:rsidRPr="007D2421">
          <w:rPr>
            <w:rStyle w:val="Hyperlink"/>
            <w:rFonts w:hint="eastAsia"/>
            <w:noProof/>
            <w:rtl/>
            <w:lang w:bidi="fa-IR"/>
          </w:rPr>
          <w:t>مناسبات</w:t>
        </w:r>
        <w:r w:rsidR="00D8732F" w:rsidRPr="007D2421">
          <w:rPr>
            <w:rStyle w:val="Hyperlink"/>
            <w:noProof/>
            <w:rtl/>
            <w:lang w:bidi="fa-IR"/>
          </w:rPr>
          <w:t xml:space="preserve"> </w:t>
        </w:r>
        <w:r w:rsidR="00D8732F" w:rsidRPr="007D2421">
          <w:rPr>
            <w:rStyle w:val="Hyperlink"/>
            <w:rFonts w:hint="eastAsia"/>
            <w:noProof/>
            <w:rtl/>
            <w:lang w:bidi="fa-IR"/>
          </w:rPr>
          <w:t>نحو</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421350947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66</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48" w:history="1">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حدود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421350948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73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49" w:history="1">
        <w:r w:rsidR="00D8732F" w:rsidRPr="007D2421">
          <w:rPr>
            <w:rStyle w:val="Hyperlink"/>
            <w:rFonts w:hint="eastAsia"/>
            <w:noProof/>
            <w:rtl/>
            <w:lang w:bidi="fa-IR"/>
          </w:rPr>
          <w:t>ترجمه‌ها</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تا</w:t>
        </w:r>
        <w:r w:rsidR="00D8732F" w:rsidRPr="007D2421">
          <w:rPr>
            <w:rStyle w:val="Hyperlink"/>
            <w:noProof/>
            <w:rtl/>
            <w:lang w:bidi="fa-IR"/>
          </w:rPr>
          <w:t xml:space="preserve"> </w:t>
        </w:r>
        <w:r w:rsidR="00D8732F" w:rsidRPr="007D2421">
          <w:rPr>
            <w:rStyle w:val="Hyperlink"/>
            <w:rFonts w:hint="eastAsia"/>
            <w:noProof/>
            <w:rtl/>
            <w:lang w:bidi="fa-IR"/>
          </w:rPr>
          <w:t>چه</w:t>
        </w:r>
        <w:r w:rsidR="00D8732F" w:rsidRPr="007D2421">
          <w:rPr>
            <w:rStyle w:val="Hyperlink"/>
            <w:noProof/>
            <w:rtl/>
            <w:lang w:bidi="fa-IR"/>
          </w:rPr>
          <w:t xml:space="preserve"> </w:t>
        </w:r>
        <w:r w:rsidR="00D8732F" w:rsidRPr="007D2421">
          <w:rPr>
            <w:rStyle w:val="Hyperlink"/>
            <w:rFonts w:hint="eastAsia"/>
            <w:noProof/>
            <w:rtl/>
            <w:lang w:bidi="fa-IR"/>
          </w:rPr>
          <w:t>اندازه</w:t>
        </w:r>
        <w:r w:rsidR="00D8732F" w:rsidRPr="007D2421">
          <w:rPr>
            <w:rStyle w:val="Hyperlink"/>
            <w:noProof/>
            <w:rtl/>
            <w:lang w:bidi="fa-IR"/>
          </w:rPr>
          <w:t xml:space="preserve"> </w:t>
        </w:r>
        <w:r w:rsidR="00D8732F" w:rsidRPr="007D2421">
          <w:rPr>
            <w:rStyle w:val="Hyperlink"/>
            <w:rFonts w:hint="eastAsia"/>
            <w:noProof/>
            <w:rtl/>
            <w:lang w:bidi="fa-IR"/>
          </w:rPr>
          <w:t>قابل</w:t>
        </w:r>
        <w:r w:rsidR="00D8732F" w:rsidRPr="007D2421">
          <w:rPr>
            <w:rStyle w:val="Hyperlink"/>
            <w:noProof/>
            <w:rtl/>
            <w:lang w:bidi="fa-IR"/>
          </w:rPr>
          <w:t xml:space="preserve"> </w:t>
        </w:r>
        <w:r w:rsidR="00D8732F" w:rsidRPr="007D2421">
          <w:rPr>
            <w:rStyle w:val="Hyperlink"/>
            <w:rFonts w:hint="eastAsia"/>
            <w:noProof/>
            <w:rtl/>
            <w:lang w:bidi="fa-IR"/>
          </w:rPr>
          <w:t>اعتمادند؟</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421350949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77</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50" w:history="1">
        <w:r w:rsidR="00D8732F" w:rsidRPr="007D2421">
          <w:rPr>
            <w:rStyle w:val="Hyperlink"/>
            <w:rFonts w:hint="eastAsia"/>
            <w:noProof/>
            <w:rtl/>
            <w:lang w:bidi="fa-IR"/>
          </w:rPr>
          <w:t>دل</w:t>
        </w:r>
        <w:r w:rsidR="00D8732F" w:rsidRPr="007D2421">
          <w:rPr>
            <w:rStyle w:val="Hyperlink"/>
            <w:rFonts w:hint="cs"/>
            <w:noProof/>
            <w:rtl/>
            <w:lang w:bidi="fa-IR"/>
          </w:rPr>
          <w:t>ی</w:t>
        </w:r>
        <w:r w:rsidR="00D8732F" w:rsidRPr="007D2421">
          <w:rPr>
            <w:rStyle w:val="Hyperlink"/>
            <w:rFonts w:hint="eastAsia"/>
            <w:noProof/>
            <w:rtl/>
            <w:lang w:bidi="fa-IR"/>
          </w:rPr>
          <w:t>ل</w:t>
        </w:r>
        <w:r w:rsidR="00D8732F" w:rsidRPr="007D2421">
          <w:rPr>
            <w:rStyle w:val="Hyperlink"/>
            <w:noProof/>
            <w:rtl/>
            <w:lang w:bidi="fa-IR"/>
          </w:rPr>
          <w:t xml:space="preserve"> </w:t>
        </w:r>
        <w:r w:rsidR="00D8732F" w:rsidRPr="007D2421">
          <w:rPr>
            <w:rStyle w:val="Hyperlink"/>
            <w:rFonts w:hint="eastAsia"/>
            <w:noProof/>
            <w:rtl/>
            <w:lang w:bidi="fa-IR"/>
          </w:rPr>
          <w:t>خطاها</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غ</w:t>
        </w:r>
        <w:r w:rsidR="00D8732F" w:rsidRPr="007D2421">
          <w:rPr>
            <w:rStyle w:val="Hyperlink"/>
            <w:rFonts w:hint="cs"/>
            <w:noProof/>
            <w:rtl/>
            <w:lang w:bidi="fa-IR"/>
          </w:rPr>
          <w:t>ی</w:t>
        </w:r>
        <w:r w:rsidR="00D8732F" w:rsidRPr="007D2421">
          <w:rPr>
            <w:rStyle w:val="Hyperlink"/>
            <w:rFonts w:hint="eastAsia"/>
            <w:noProof/>
            <w:rtl/>
            <w:lang w:bidi="fa-IR"/>
          </w:rPr>
          <w:t>ر</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اهل</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421350950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79</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51"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ششم</w:t>
        </w:r>
        <w:r w:rsidR="00D8732F" w:rsidRPr="007D2421">
          <w:rPr>
            <w:rStyle w:val="Hyperlink"/>
            <w:noProof/>
            <w:rtl/>
            <w:lang w:bidi="fa-IR"/>
          </w:rPr>
          <w:t xml:space="preserve">: </w:t>
        </w:r>
        <w:r w:rsidR="00D8732F" w:rsidRPr="007D2421">
          <w:rPr>
            <w:rStyle w:val="Hyperlink"/>
            <w:rFonts w:hint="eastAsia"/>
            <w:noProof/>
            <w:rtl/>
            <w:lang w:bidi="fa-IR"/>
          </w:rPr>
          <w:t>نزاع</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ان</w:t>
        </w:r>
        <w:r w:rsidR="00D8732F" w:rsidRPr="007D2421">
          <w:rPr>
            <w:rStyle w:val="Hyperlink"/>
            <w:noProof/>
            <w:rtl/>
            <w:lang w:bidi="fa-IR"/>
          </w:rPr>
          <w:t xml:space="preserve"> </w:t>
        </w:r>
        <w:r w:rsidR="00D8732F" w:rsidRPr="007D2421">
          <w:rPr>
            <w:rStyle w:val="Hyperlink"/>
            <w:rFonts w:hint="eastAsia"/>
            <w:noProof/>
            <w:rtl/>
            <w:lang w:bidi="fa-IR"/>
          </w:rPr>
          <w:t>صوف</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حک</w:t>
        </w:r>
        <w:r w:rsidR="00D8732F" w:rsidRPr="007D2421">
          <w:rPr>
            <w:rStyle w:val="Hyperlink"/>
            <w:rFonts w:hint="cs"/>
            <w:noProof/>
            <w:rtl/>
            <w:lang w:bidi="fa-IR"/>
          </w:rPr>
          <w:t>ی</w:t>
        </w:r>
        <w:r w:rsidR="00D8732F" w:rsidRPr="007D2421">
          <w:rPr>
            <w:rStyle w:val="Hyperlink"/>
            <w:rFonts w:hint="eastAsia"/>
            <w:noProof/>
            <w:rtl/>
            <w:lang w:bidi="fa-IR"/>
          </w:rPr>
          <w:t>م</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421350951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81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52" w:history="1">
        <w:r w:rsidR="00D8732F" w:rsidRPr="007D2421">
          <w:rPr>
            <w:rStyle w:val="Hyperlink"/>
            <w:rFonts w:hint="eastAsia"/>
            <w:noProof/>
            <w:rtl/>
            <w:lang w:bidi="fa-IR"/>
          </w:rPr>
          <w:t>مذاکر</w:t>
        </w:r>
        <w:r w:rsidR="00D8732F" w:rsidRPr="007D2421">
          <w:rPr>
            <w:rStyle w:val="Hyperlink"/>
            <w:rFonts w:hint="cs"/>
            <w:noProof/>
            <w:rtl/>
            <w:lang w:bidi="fa-IR"/>
          </w:rPr>
          <w:t>ۀ</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س</w:t>
        </w:r>
        <w:r w:rsidR="00D8732F" w:rsidRPr="007D2421">
          <w:rPr>
            <w:rStyle w:val="Hyperlink"/>
            <w:rFonts w:hint="cs"/>
            <w:noProof/>
            <w:rtl/>
            <w:lang w:bidi="fa-IR"/>
          </w:rPr>
          <w:t>ی</w:t>
        </w:r>
        <w:r w:rsidR="00D8732F" w:rsidRPr="007D2421">
          <w:rPr>
            <w:rStyle w:val="Hyperlink"/>
            <w:rFonts w:hint="eastAsia"/>
            <w:noProof/>
            <w:rtl/>
            <w:lang w:bidi="fa-IR"/>
          </w:rPr>
          <w:t>نا</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ابوسع</w:t>
        </w:r>
        <w:r w:rsidR="00D8732F" w:rsidRPr="007D2421">
          <w:rPr>
            <w:rStyle w:val="Hyperlink"/>
            <w:rFonts w:hint="cs"/>
            <w:noProof/>
            <w:rtl/>
            <w:lang w:bidi="fa-IR"/>
          </w:rPr>
          <w:t>ی</w:t>
        </w:r>
        <w:r w:rsidR="00D8732F" w:rsidRPr="007D2421">
          <w:rPr>
            <w:rStyle w:val="Hyperlink"/>
            <w:rFonts w:hint="eastAsia"/>
            <w:noProof/>
            <w:rtl/>
            <w:lang w:bidi="fa-IR"/>
          </w:rPr>
          <w:t>د</w:t>
        </w:r>
        <w:r w:rsidR="00D8732F" w:rsidRPr="007D2421">
          <w:rPr>
            <w:rStyle w:val="Hyperlink"/>
            <w:noProof/>
            <w:rtl/>
            <w:lang w:bidi="fa-IR"/>
          </w:rPr>
          <w:t xml:space="preserve"> </w:t>
        </w:r>
        <w:r w:rsidR="00D8732F" w:rsidRPr="007D2421">
          <w:rPr>
            <w:rStyle w:val="Hyperlink"/>
            <w:rFonts w:hint="eastAsia"/>
            <w:noProof/>
            <w:rtl/>
            <w:lang w:bidi="fa-IR"/>
          </w:rPr>
          <w:t>اب</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الخ</w:t>
        </w:r>
        <w:r w:rsidR="00D8732F" w:rsidRPr="007D2421">
          <w:rPr>
            <w:rStyle w:val="Hyperlink"/>
            <w:rFonts w:hint="cs"/>
            <w:noProof/>
            <w:rtl/>
            <w:lang w:bidi="fa-IR"/>
          </w:rPr>
          <w:t>ی</w:t>
        </w:r>
        <w:r w:rsidR="00D8732F" w:rsidRPr="007D2421">
          <w:rPr>
            <w:rStyle w:val="Hyperlink"/>
            <w:rFonts w:hint="eastAsia"/>
            <w:noProof/>
            <w:rtl/>
            <w:lang w:bidi="fa-IR"/>
          </w:rPr>
          <w:t>ر</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421350952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81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53" w:history="1">
        <w:r w:rsidR="00D8732F" w:rsidRPr="007D2421">
          <w:rPr>
            <w:rStyle w:val="Hyperlink"/>
            <w:rFonts w:hint="eastAsia"/>
            <w:noProof/>
            <w:rtl/>
            <w:lang w:bidi="fa-IR"/>
          </w:rPr>
          <w:t>عقل</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ذون</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421350953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81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54" w:history="1">
        <w:r w:rsidR="00D8732F" w:rsidRPr="007D2421">
          <w:rPr>
            <w:rStyle w:val="Hyperlink"/>
            <w:rFonts w:hint="eastAsia"/>
            <w:noProof/>
            <w:rtl/>
            <w:lang w:bidi="fa-IR"/>
          </w:rPr>
          <w:t>صورت</w:t>
        </w:r>
        <w:r w:rsidR="00D8732F" w:rsidRPr="007D2421">
          <w:rPr>
            <w:rStyle w:val="Hyperlink"/>
            <w:noProof/>
            <w:rtl/>
            <w:lang w:bidi="fa-IR"/>
          </w:rPr>
          <w:t xml:space="preserve"> </w:t>
        </w:r>
        <w:r w:rsidR="00D8732F" w:rsidRPr="007D2421">
          <w:rPr>
            <w:rStyle w:val="Hyperlink"/>
            <w:rFonts w:hint="eastAsia"/>
            <w:noProof/>
            <w:rtl/>
            <w:lang w:bidi="fa-IR"/>
          </w:rPr>
          <w:t>مذاکره</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421350954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84</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55" w:history="1">
        <w:r w:rsidR="00D8732F" w:rsidRPr="007D2421">
          <w:rPr>
            <w:rStyle w:val="Hyperlink"/>
            <w:rFonts w:hint="eastAsia"/>
            <w:noProof/>
            <w:rtl/>
            <w:lang w:bidi="fa-IR"/>
          </w:rPr>
          <w:t>تحق</w:t>
        </w:r>
        <w:r w:rsidR="00D8732F" w:rsidRPr="007D2421">
          <w:rPr>
            <w:rStyle w:val="Hyperlink"/>
            <w:rFonts w:hint="cs"/>
            <w:noProof/>
            <w:rtl/>
            <w:lang w:bidi="fa-IR"/>
          </w:rPr>
          <w:t>ی</w:t>
        </w:r>
        <w:r w:rsidR="00D8732F" w:rsidRPr="007D2421">
          <w:rPr>
            <w:rStyle w:val="Hyperlink"/>
            <w:rFonts w:hint="eastAsia"/>
            <w:noProof/>
            <w:rtl/>
            <w:lang w:bidi="fa-IR"/>
          </w:rPr>
          <w:t>ق</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ارزش</w:t>
        </w:r>
        <w:r w:rsidR="00D8732F" w:rsidRPr="007D2421">
          <w:rPr>
            <w:rStyle w:val="Hyperlink"/>
            <w:noProof/>
            <w:rtl/>
            <w:lang w:bidi="fa-IR"/>
          </w:rPr>
          <w:t xml:space="preserve"> </w:t>
        </w:r>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صوف</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421350955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85</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56"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هفتم</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شکن</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421350956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93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57" w:history="1">
        <w:r w:rsidR="00D8732F" w:rsidRPr="007D2421">
          <w:rPr>
            <w:rStyle w:val="Hyperlink"/>
            <w:rFonts w:hint="eastAsia"/>
            <w:noProof/>
            <w:rtl/>
            <w:lang w:bidi="fa-IR"/>
          </w:rPr>
          <w:t>دانشمند</w:t>
        </w:r>
        <w:r w:rsidR="00D8732F" w:rsidRPr="007D2421">
          <w:rPr>
            <w:rStyle w:val="Hyperlink"/>
            <w:noProof/>
            <w:rtl/>
            <w:lang w:bidi="fa-IR"/>
          </w:rPr>
          <w:t xml:space="preserve"> </w:t>
        </w:r>
        <w:r w:rsidR="00D8732F" w:rsidRPr="007D2421">
          <w:rPr>
            <w:rStyle w:val="Hyperlink"/>
            <w:rFonts w:hint="eastAsia"/>
            <w:noProof/>
            <w:rtl/>
            <w:lang w:bidi="fa-IR"/>
          </w:rPr>
          <w:t>گمنام</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421350957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93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58" w:history="1">
        <w:r w:rsidR="00D8732F" w:rsidRPr="007D2421">
          <w:rPr>
            <w:rStyle w:val="Hyperlink"/>
            <w:rFonts w:hint="eastAsia"/>
            <w:noProof/>
            <w:rtl/>
            <w:lang w:bidi="fa-IR"/>
          </w:rPr>
          <w:t>أبوالنجا</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حدود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421350958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95</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59" w:history="1">
        <w:r w:rsidR="00D8732F" w:rsidRPr="007D2421">
          <w:rPr>
            <w:rStyle w:val="Hyperlink"/>
            <w:rFonts w:hint="eastAsia"/>
            <w:noProof/>
            <w:rtl/>
            <w:lang w:bidi="fa-IR"/>
          </w:rPr>
          <w:t>ق</w:t>
        </w:r>
        <w:r w:rsidR="00D8732F" w:rsidRPr="007D2421">
          <w:rPr>
            <w:rStyle w:val="Hyperlink"/>
            <w:rFonts w:hint="cs"/>
            <w:noProof/>
            <w:rtl/>
            <w:lang w:bidi="fa-IR"/>
          </w:rPr>
          <w:t>ی</w:t>
        </w:r>
        <w:r w:rsidR="00D8732F" w:rsidRPr="007D2421">
          <w:rPr>
            <w:rStyle w:val="Hyperlink"/>
            <w:rFonts w:hint="eastAsia"/>
            <w:noProof/>
            <w:rtl/>
            <w:lang w:bidi="fa-IR"/>
          </w:rPr>
          <w:t>اس</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د</w:t>
        </w:r>
        <w:r w:rsidR="00D8732F" w:rsidRPr="007D2421">
          <w:rPr>
            <w:rStyle w:val="Hyperlink"/>
            <w:rFonts w:hint="cs"/>
            <w:noProof/>
            <w:rtl/>
            <w:lang w:bidi="fa-IR"/>
          </w:rPr>
          <w:t>ی</w:t>
        </w:r>
        <w:r w:rsidR="00D8732F" w:rsidRPr="007D2421">
          <w:rPr>
            <w:rStyle w:val="Hyperlink"/>
            <w:rFonts w:hint="eastAsia"/>
            <w:noProof/>
            <w:rtl/>
            <w:lang w:bidi="fa-IR"/>
          </w:rPr>
          <w:t>دگاه</w:t>
        </w:r>
        <w:r w:rsidR="00D8732F" w:rsidRPr="007D2421">
          <w:rPr>
            <w:rStyle w:val="Hyperlink"/>
            <w:noProof/>
            <w:rtl/>
            <w:lang w:bidi="fa-IR"/>
          </w:rPr>
          <w:t xml:space="preserve"> </w:t>
        </w:r>
        <w:r w:rsidR="00D8732F" w:rsidRPr="007D2421">
          <w:rPr>
            <w:rStyle w:val="Hyperlink"/>
            <w:rFonts w:hint="eastAsia"/>
            <w:noProof/>
            <w:rtl/>
            <w:lang w:bidi="fa-IR"/>
          </w:rPr>
          <w:t>ابوالنجا</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421350959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97</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60" w:history="1">
        <w:r w:rsidR="00D8732F" w:rsidRPr="007D2421">
          <w:rPr>
            <w:rStyle w:val="Hyperlink"/>
            <w:rFonts w:hint="eastAsia"/>
            <w:noProof/>
            <w:rtl/>
            <w:lang w:bidi="fa-IR"/>
          </w:rPr>
          <w:t>بررس</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نظر</w:t>
        </w:r>
        <w:r w:rsidR="00D8732F" w:rsidRPr="007D2421">
          <w:rPr>
            <w:rStyle w:val="Hyperlink"/>
            <w:noProof/>
            <w:rtl/>
            <w:lang w:bidi="fa-IR"/>
          </w:rPr>
          <w:t xml:space="preserve"> </w:t>
        </w:r>
        <w:r w:rsidR="00D8732F" w:rsidRPr="007D2421">
          <w:rPr>
            <w:rStyle w:val="Hyperlink"/>
            <w:rFonts w:hint="eastAsia"/>
            <w:noProof/>
            <w:rtl/>
            <w:lang w:bidi="fa-IR"/>
          </w:rPr>
          <w:t>ابوالنجا</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ق</w:t>
        </w:r>
        <w:r w:rsidR="00D8732F" w:rsidRPr="007D2421">
          <w:rPr>
            <w:rStyle w:val="Hyperlink"/>
            <w:rFonts w:hint="cs"/>
            <w:noProof/>
            <w:rtl/>
            <w:lang w:bidi="fa-IR"/>
          </w:rPr>
          <w:t>ی</w:t>
        </w:r>
        <w:r w:rsidR="00D8732F" w:rsidRPr="007D2421">
          <w:rPr>
            <w:rStyle w:val="Hyperlink"/>
            <w:rFonts w:hint="eastAsia"/>
            <w:noProof/>
            <w:rtl/>
            <w:lang w:bidi="fa-IR"/>
          </w:rPr>
          <w:t>اس</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421350960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99</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61"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هشتم</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sidRPr="007D2421">
          <w:rPr>
            <w:rStyle w:val="Hyperlink"/>
            <w:noProof/>
            <w:rtl/>
            <w:lang w:bidi="fa-IR"/>
          </w:rPr>
          <w:t xml:space="preserve"> </w:t>
        </w:r>
        <w:r w:rsidR="00D8732F" w:rsidRPr="007D2421">
          <w:rPr>
            <w:rStyle w:val="Hyperlink"/>
            <w:rFonts w:hint="eastAsia"/>
            <w:noProof/>
            <w:rtl/>
            <w:lang w:bidi="fa-IR"/>
          </w:rPr>
          <w:t>نقاد</w:t>
        </w:r>
        <w:r w:rsidR="00D8732F" w:rsidRPr="007D2421">
          <w:rPr>
            <w:rStyle w:val="Hyperlink"/>
            <w:noProof/>
            <w:rtl/>
            <w:lang w:bidi="fa-IR"/>
          </w:rPr>
          <w:t xml:space="preserve"> </w:t>
        </w:r>
        <w:r w:rsidR="00D8732F" w:rsidRPr="007D2421">
          <w:rPr>
            <w:rStyle w:val="Hyperlink"/>
            <w:rFonts w:hint="eastAsia"/>
            <w:noProof/>
            <w:rtl/>
            <w:lang w:bidi="fa-IR"/>
          </w:rPr>
          <w:t>بزرگ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421350961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103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62" w:history="1">
        <w:r w:rsidR="00D8732F" w:rsidRPr="007D2421">
          <w:rPr>
            <w:rStyle w:val="Hyperlink"/>
            <w:rFonts w:hint="eastAsia"/>
            <w:noProof/>
            <w:rtl/>
            <w:lang w:bidi="fa-IR"/>
          </w:rPr>
          <w:t>شخص</w:t>
        </w:r>
        <w:r w:rsidR="00D8732F" w:rsidRPr="007D2421">
          <w:rPr>
            <w:rStyle w:val="Hyperlink"/>
            <w:rFonts w:hint="cs"/>
            <w:noProof/>
            <w:rtl/>
            <w:lang w:bidi="fa-IR"/>
          </w:rPr>
          <w:t>ی</w:t>
        </w:r>
        <w:r w:rsidR="00D8732F" w:rsidRPr="007D2421">
          <w:rPr>
            <w:rStyle w:val="Hyperlink"/>
            <w:rFonts w:hint="eastAsia"/>
            <w:noProof/>
            <w:rtl/>
            <w:lang w:bidi="fa-IR"/>
          </w:rPr>
          <w:t>ت</w:t>
        </w:r>
        <w:r w:rsidR="00D8732F" w:rsidRPr="007D2421">
          <w:rPr>
            <w:rStyle w:val="Hyperlink"/>
            <w:noProof/>
            <w:rtl/>
            <w:lang w:bidi="fa-IR"/>
          </w:rPr>
          <w:t xml:space="preserve"> </w:t>
        </w:r>
        <w:r w:rsidR="00D8732F" w:rsidRPr="007D2421">
          <w:rPr>
            <w:rStyle w:val="Hyperlink"/>
            <w:rFonts w:hint="eastAsia"/>
            <w:noProof/>
            <w:rtl/>
            <w:lang w:bidi="fa-IR"/>
          </w:rPr>
          <w:t>علم</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421350962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103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63" w:history="1">
        <w:r w:rsidR="00D8732F" w:rsidRPr="007D2421">
          <w:rPr>
            <w:rStyle w:val="Hyperlink"/>
            <w:rFonts w:hint="eastAsia"/>
            <w:noProof/>
            <w:rtl/>
            <w:lang w:bidi="fa-IR"/>
          </w:rPr>
          <w:t>چک</w:t>
        </w:r>
        <w:r w:rsidR="00D8732F" w:rsidRPr="007D2421">
          <w:rPr>
            <w:rStyle w:val="Hyperlink"/>
            <w:rFonts w:hint="cs"/>
            <w:noProof/>
            <w:rtl/>
            <w:lang w:bidi="fa-IR"/>
          </w:rPr>
          <w:t>ی</w:t>
        </w:r>
        <w:r w:rsidR="00D8732F" w:rsidRPr="007D2421">
          <w:rPr>
            <w:rStyle w:val="Hyperlink"/>
            <w:rFonts w:hint="eastAsia"/>
            <w:noProof/>
            <w:rtl/>
            <w:lang w:bidi="fa-IR"/>
          </w:rPr>
          <w:t>ده‌ا</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سخنان</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ردّ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421350963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108</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64" w:history="1">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حدود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421350964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109</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65" w:history="1">
        <w:r w:rsidR="00D8732F" w:rsidRPr="007D2421">
          <w:rPr>
            <w:rStyle w:val="Hyperlink"/>
            <w:rFonts w:hint="eastAsia"/>
            <w:noProof/>
            <w:rtl/>
            <w:lang w:bidi="fa-IR"/>
          </w:rPr>
          <w:t>تحق</w:t>
        </w:r>
        <w:r w:rsidR="00D8732F" w:rsidRPr="007D2421">
          <w:rPr>
            <w:rStyle w:val="Hyperlink"/>
            <w:rFonts w:hint="cs"/>
            <w:noProof/>
            <w:rtl/>
            <w:lang w:bidi="fa-IR"/>
          </w:rPr>
          <w:t>ی</w:t>
        </w:r>
        <w:r w:rsidR="00D8732F" w:rsidRPr="007D2421">
          <w:rPr>
            <w:rStyle w:val="Hyperlink"/>
            <w:rFonts w:hint="eastAsia"/>
            <w:noProof/>
            <w:rtl/>
            <w:lang w:bidi="fa-IR"/>
          </w:rPr>
          <w:t>ق</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رأ</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421350965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111</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66" w:history="1">
        <w:r w:rsidR="00D8732F" w:rsidRPr="007D2421">
          <w:rPr>
            <w:rStyle w:val="Hyperlink"/>
            <w:rFonts w:hint="eastAsia"/>
            <w:noProof/>
            <w:rtl/>
            <w:lang w:bidi="fa-IR"/>
          </w:rPr>
          <w:t>فا</w:t>
        </w:r>
        <w:r w:rsidR="00D8732F" w:rsidRPr="007D2421">
          <w:rPr>
            <w:rStyle w:val="Hyperlink"/>
            <w:rFonts w:hint="cs"/>
            <w:noProof/>
            <w:rtl/>
            <w:lang w:bidi="fa-IR"/>
          </w:rPr>
          <w:t>ی</w:t>
        </w:r>
        <w:r w:rsidR="00D8732F" w:rsidRPr="007D2421">
          <w:rPr>
            <w:rStyle w:val="Hyperlink"/>
            <w:rFonts w:hint="eastAsia"/>
            <w:noProof/>
            <w:rtl/>
            <w:lang w:bidi="fa-IR"/>
          </w:rPr>
          <w:t>د</w:t>
        </w:r>
        <w:r w:rsidR="00D8732F" w:rsidRPr="007D2421">
          <w:rPr>
            <w:rStyle w:val="Hyperlink"/>
            <w:rFonts w:hint="cs"/>
            <w:noProof/>
            <w:rtl/>
            <w:lang w:bidi="fa-IR"/>
          </w:rPr>
          <w:t>ۀ</w:t>
        </w:r>
        <w:r w:rsidR="00D8732F" w:rsidRPr="007D2421">
          <w:rPr>
            <w:rStyle w:val="Hyperlink"/>
            <w:noProof/>
            <w:rtl/>
            <w:lang w:bidi="fa-IR"/>
          </w:rPr>
          <w:t xml:space="preserve"> </w:t>
        </w:r>
        <w:r w:rsidR="00D8732F" w:rsidRPr="007D2421">
          <w:rPr>
            <w:rStyle w:val="Hyperlink"/>
            <w:rFonts w:hint="eastAsia"/>
            <w:noProof/>
            <w:rtl/>
            <w:lang w:bidi="fa-IR"/>
          </w:rPr>
          <w:t>حد</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د</w:t>
        </w:r>
        <w:r w:rsidR="00D8732F" w:rsidRPr="007D2421">
          <w:rPr>
            <w:rStyle w:val="Hyperlink"/>
            <w:rFonts w:hint="cs"/>
            <w:noProof/>
            <w:rtl/>
            <w:lang w:bidi="fa-IR"/>
          </w:rPr>
          <w:t>ی</w:t>
        </w:r>
        <w:r w:rsidR="00D8732F" w:rsidRPr="007D2421">
          <w:rPr>
            <w:rStyle w:val="Hyperlink"/>
            <w:rFonts w:hint="eastAsia"/>
            <w:noProof/>
            <w:rtl/>
            <w:lang w:bidi="fa-IR"/>
          </w:rPr>
          <w:t>دگاه</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421350966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115</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67" w:history="1">
        <w:r w:rsidR="00D8732F" w:rsidRPr="007D2421">
          <w:rPr>
            <w:rStyle w:val="Hyperlink"/>
            <w:rFonts w:hint="eastAsia"/>
            <w:noProof/>
            <w:rtl/>
            <w:lang w:bidi="fa-IR"/>
          </w:rPr>
          <w:t>وجود</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ماه</w:t>
        </w:r>
        <w:r w:rsidR="00D8732F" w:rsidRPr="007D2421">
          <w:rPr>
            <w:rStyle w:val="Hyperlink"/>
            <w:rFonts w:hint="cs"/>
            <w:noProof/>
            <w:rtl/>
            <w:lang w:bidi="fa-IR"/>
          </w:rPr>
          <w:t>ی</w:t>
        </w:r>
        <w:r w:rsidR="00D8732F" w:rsidRPr="007D2421">
          <w:rPr>
            <w:rStyle w:val="Hyperlink"/>
            <w:rFonts w:hint="eastAsia"/>
            <w:noProof/>
            <w:rtl/>
            <w:lang w:bidi="fa-IR"/>
          </w:rPr>
          <w:t>ت</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421350967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117</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68" w:history="1">
        <w:r w:rsidR="00D8732F" w:rsidRPr="007D2421">
          <w:rPr>
            <w:rStyle w:val="Hyperlink"/>
            <w:rFonts w:hint="eastAsia"/>
            <w:noProof/>
            <w:rtl/>
            <w:lang w:bidi="fa-IR"/>
          </w:rPr>
          <w:t>ذات</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عرض</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421350968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120</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69" w:history="1">
        <w:r w:rsidR="00D8732F" w:rsidRPr="007D2421">
          <w:rPr>
            <w:rStyle w:val="Hyperlink"/>
            <w:rFonts w:hint="eastAsia"/>
            <w:noProof/>
            <w:rtl/>
            <w:lang w:bidi="fa-IR"/>
          </w:rPr>
          <w:t>تأ</w:t>
        </w:r>
        <w:r w:rsidR="00D8732F" w:rsidRPr="007D2421">
          <w:rPr>
            <w:rStyle w:val="Hyperlink"/>
            <w:rFonts w:hint="cs"/>
            <w:noProof/>
            <w:rtl/>
            <w:lang w:bidi="fa-IR"/>
          </w:rPr>
          <w:t>یی</w:t>
        </w:r>
        <w:r w:rsidR="00D8732F" w:rsidRPr="007D2421">
          <w:rPr>
            <w:rStyle w:val="Hyperlink"/>
            <w:rFonts w:hint="eastAsia"/>
            <w:noProof/>
            <w:rtl/>
            <w:lang w:bidi="fa-IR"/>
          </w:rPr>
          <w:t>د</w:t>
        </w:r>
        <w:r w:rsidR="00D8732F" w:rsidRPr="007D2421">
          <w:rPr>
            <w:rStyle w:val="Hyperlink"/>
            <w:noProof/>
            <w:rtl/>
            <w:lang w:bidi="fa-IR"/>
          </w:rPr>
          <w:t xml:space="preserve"> </w:t>
        </w:r>
        <w:r w:rsidR="00D8732F" w:rsidRPr="007D2421">
          <w:rPr>
            <w:rStyle w:val="Hyperlink"/>
            <w:rFonts w:hint="eastAsia"/>
            <w:noProof/>
            <w:rtl/>
            <w:lang w:bidi="fa-IR"/>
          </w:rPr>
          <w:t>نظر</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تعق</w:t>
        </w:r>
        <w:r w:rsidR="00D8732F" w:rsidRPr="007D2421">
          <w:rPr>
            <w:rStyle w:val="Hyperlink"/>
            <w:rFonts w:hint="cs"/>
            <w:noProof/>
            <w:rtl/>
            <w:lang w:bidi="fa-IR"/>
          </w:rPr>
          <w:t>ی</w:t>
        </w:r>
        <w:r w:rsidR="00D8732F" w:rsidRPr="007D2421">
          <w:rPr>
            <w:rStyle w:val="Hyperlink"/>
            <w:rFonts w:hint="eastAsia"/>
            <w:noProof/>
            <w:rtl/>
            <w:lang w:bidi="fa-IR"/>
          </w:rPr>
          <w:t>ب</w:t>
        </w:r>
        <w:r w:rsidR="00D8732F" w:rsidRPr="007D2421">
          <w:rPr>
            <w:rStyle w:val="Hyperlink"/>
            <w:noProof/>
            <w:rtl/>
            <w:lang w:bidi="fa-IR"/>
          </w:rPr>
          <w:t xml:space="preserve"> </w:t>
        </w:r>
        <w:r w:rsidR="00D8732F" w:rsidRPr="007D2421">
          <w:rPr>
            <w:rStyle w:val="Hyperlink"/>
            <w:rFonts w:hint="eastAsia"/>
            <w:noProof/>
            <w:rtl/>
            <w:lang w:bidi="fa-IR"/>
          </w:rPr>
          <w:t>رأ</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421350969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122</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70" w:history="1">
        <w:r w:rsidR="00D8732F" w:rsidRPr="007D2421">
          <w:rPr>
            <w:rStyle w:val="Hyperlink"/>
            <w:rFonts w:hint="eastAsia"/>
            <w:noProof/>
            <w:rtl/>
            <w:lang w:bidi="fa-IR"/>
          </w:rPr>
          <w:t>دور</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گفتار</w:t>
        </w:r>
        <w:r w:rsidR="00D8732F" w:rsidRPr="007D2421">
          <w:rPr>
            <w:rStyle w:val="Hyperlink"/>
            <w:noProof/>
            <w:rtl/>
            <w:lang w:bidi="fa-IR"/>
          </w:rPr>
          <w:t xml:space="preserve"> </w:t>
        </w:r>
        <w:r w:rsidR="00D8732F" w:rsidRPr="007D2421">
          <w:rPr>
            <w:rStyle w:val="Hyperlink"/>
            <w:rFonts w:hint="eastAsia"/>
            <w:noProof/>
            <w:rtl/>
            <w:lang w:bidi="fa-IR"/>
          </w:rPr>
          <w:t>اهل</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421350970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123</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71" w:history="1">
        <w:r w:rsidR="00D8732F" w:rsidRPr="007D2421">
          <w:rPr>
            <w:rStyle w:val="Hyperlink"/>
            <w:rFonts w:hint="eastAsia"/>
            <w:noProof/>
            <w:rtl/>
            <w:lang w:bidi="fa-IR"/>
          </w:rPr>
          <w:t>آ</w:t>
        </w:r>
        <w:r w:rsidR="00D8732F" w:rsidRPr="007D2421">
          <w:rPr>
            <w:rStyle w:val="Hyperlink"/>
            <w:rFonts w:hint="cs"/>
            <w:noProof/>
            <w:rtl/>
            <w:lang w:bidi="fa-IR"/>
          </w:rPr>
          <w:t>ی</w:t>
        </w:r>
        <w:r w:rsidR="00D8732F" w:rsidRPr="007D2421">
          <w:rPr>
            <w:rStyle w:val="Hyperlink"/>
            <w:rFonts w:hint="eastAsia"/>
            <w:noProof/>
            <w:rtl/>
            <w:lang w:bidi="fa-IR"/>
          </w:rPr>
          <w:t>ا</w:t>
        </w:r>
        <w:r w:rsidR="00D8732F" w:rsidRPr="007D2421">
          <w:rPr>
            <w:rStyle w:val="Hyperlink"/>
            <w:noProof/>
            <w:rtl/>
            <w:lang w:bidi="fa-IR"/>
          </w:rPr>
          <w:t xml:space="preserve"> «</w:t>
        </w:r>
        <w:r w:rsidR="00D8732F" w:rsidRPr="007D2421">
          <w:rPr>
            <w:rStyle w:val="Hyperlink"/>
            <w:rFonts w:hint="eastAsia"/>
            <w:noProof/>
            <w:rtl/>
            <w:lang w:bidi="fa-IR"/>
          </w:rPr>
          <w:t>کل</w:t>
        </w:r>
        <w:r w:rsidR="00D8732F" w:rsidRPr="007D2421">
          <w:rPr>
            <w:rStyle w:val="Hyperlink"/>
            <w:rFonts w:hint="cs"/>
            <w:noProof/>
            <w:rtl/>
            <w:lang w:bidi="fa-IR"/>
          </w:rPr>
          <w:t>ی</w:t>
        </w:r>
        <w:r w:rsidR="00D8732F" w:rsidRPr="007D2421">
          <w:rPr>
            <w:rStyle w:val="Hyperlink"/>
            <w:rFonts w:hint="eastAsia"/>
            <w:noProof/>
            <w:rtl/>
            <w:lang w:bidi="fa-IR"/>
          </w:rPr>
          <w:t>»</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خارج</w:t>
        </w:r>
        <w:r w:rsidR="00D8732F" w:rsidRPr="007D2421">
          <w:rPr>
            <w:rStyle w:val="Hyperlink"/>
            <w:noProof/>
            <w:rtl/>
            <w:lang w:bidi="fa-IR"/>
          </w:rPr>
          <w:t xml:space="preserve"> </w:t>
        </w:r>
        <w:r w:rsidR="00D8732F" w:rsidRPr="007D2421">
          <w:rPr>
            <w:rStyle w:val="Hyperlink"/>
            <w:rFonts w:hint="eastAsia"/>
            <w:noProof/>
            <w:rtl/>
            <w:lang w:bidi="fa-IR"/>
          </w:rPr>
          <w:t>وجود</w:t>
        </w:r>
        <w:r w:rsidR="00D8732F" w:rsidRPr="007D2421">
          <w:rPr>
            <w:rStyle w:val="Hyperlink"/>
            <w:noProof/>
            <w:rtl/>
            <w:lang w:bidi="fa-IR"/>
          </w:rPr>
          <w:t xml:space="preserve"> </w:t>
        </w:r>
        <w:r w:rsidR="00D8732F" w:rsidRPr="007D2421">
          <w:rPr>
            <w:rStyle w:val="Hyperlink"/>
            <w:rFonts w:hint="eastAsia"/>
            <w:noProof/>
            <w:rtl/>
            <w:lang w:bidi="fa-IR"/>
          </w:rPr>
          <w:t>دارد؟</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421350971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124</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72" w:history="1">
        <w:r w:rsidR="00D8732F" w:rsidRPr="007D2421">
          <w:rPr>
            <w:rStyle w:val="Hyperlink"/>
            <w:rFonts w:hint="eastAsia"/>
            <w:noProof/>
            <w:rtl/>
            <w:lang w:bidi="fa-IR"/>
          </w:rPr>
          <w:t>آراء</w:t>
        </w:r>
        <w:r w:rsidR="00D8732F" w:rsidRPr="007D2421">
          <w:rPr>
            <w:rStyle w:val="Hyperlink"/>
            <w:noProof/>
            <w:rtl/>
            <w:lang w:bidi="fa-IR"/>
          </w:rPr>
          <w:t xml:space="preserve"> </w:t>
        </w:r>
        <w:r w:rsidR="00D8732F" w:rsidRPr="007D2421">
          <w:rPr>
            <w:rStyle w:val="Hyperlink"/>
            <w:rFonts w:hint="eastAsia"/>
            <w:noProof/>
            <w:rtl/>
            <w:lang w:bidi="fa-IR"/>
          </w:rPr>
          <w:t>اهل</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 xml:space="preserve"> </w:t>
        </w:r>
        <w:r w:rsidR="00D8732F" w:rsidRPr="007D2421">
          <w:rPr>
            <w:rStyle w:val="Hyperlink"/>
            <w:rFonts w:hint="eastAsia"/>
            <w:noProof/>
            <w:rtl/>
            <w:lang w:bidi="fa-IR"/>
          </w:rPr>
          <w:t>دربار</w:t>
        </w:r>
        <w:r w:rsidR="00D8732F" w:rsidRPr="007D2421">
          <w:rPr>
            <w:rStyle w:val="Hyperlink"/>
            <w:rFonts w:hint="cs"/>
            <w:noProof/>
            <w:rtl/>
            <w:lang w:bidi="fa-IR"/>
          </w:rPr>
          <w:t>ۀ</w:t>
        </w:r>
        <w:r w:rsidR="00D8732F" w:rsidRPr="007D2421">
          <w:rPr>
            <w:rStyle w:val="Hyperlink"/>
            <w:noProof/>
            <w:rtl/>
            <w:lang w:bidi="fa-IR"/>
          </w:rPr>
          <w:t xml:space="preserve"> «</w:t>
        </w:r>
        <w:r w:rsidR="00D8732F" w:rsidRPr="007D2421">
          <w:rPr>
            <w:rStyle w:val="Hyperlink"/>
            <w:rFonts w:hint="eastAsia"/>
            <w:noProof/>
            <w:rtl/>
            <w:lang w:bidi="fa-IR"/>
          </w:rPr>
          <w:t>کل</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sidRPr="007D2421">
          <w:rPr>
            <w:rStyle w:val="Hyperlink"/>
            <w:rFonts w:hint="eastAsia"/>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421350972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127</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73" w:history="1">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ک</w:t>
        </w:r>
        <w:r w:rsidR="00D8732F" w:rsidRPr="007D2421">
          <w:rPr>
            <w:rStyle w:val="Hyperlink"/>
            <w:rFonts w:hint="cs"/>
            <w:noProof/>
            <w:rtl/>
            <w:lang w:bidi="fa-IR"/>
          </w:rPr>
          <w:t>ی</w:t>
        </w:r>
        <w:r w:rsidR="00D8732F" w:rsidRPr="007D2421">
          <w:rPr>
            <w:rStyle w:val="Hyperlink"/>
            <w:rFonts w:hint="eastAsia"/>
            <w:noProof/>
            <w:rtl/>
            <w:lang w:bidi="fa-IR"/>
          </w:rPr>
          <w:t>ف</w:t>
        </w:r>
        <w:r w:rsidR="00D8732F" w:rsidRPr="007D2421">
          <w:rPr>
            <w:rStyle w:val="Hyperlink"/>
            <w:rFonts w:hint="cs"/>
            <w:noProof/>
            <w:rtl/>
            <w:lang w:bidi="fa-IR"/>
          </w:rPr>
          <w:t>ی</w:t>
        </w:r>
        <w:r w:rsidR="00D8732F" w:rsidRPr="007D2421">
          <w:rPr>
            <w:rStyle w:val="Hyperlink"/>
            <w:rFonts w:hint="eastAsia"/>
            <w:noProof/>
            <w:rtl/>
            <w:lang w:bidi="fa-IR"/>
          </w:rPr>
          <w:t>ت</w:t>
        </w:r>
        <w:r w:rsidR="00D8732F" w:rsidRPr="007D2421">
          <w:rPr>
            <w:rStyle w:val="Hyperlink"/>
            <w:noProof/>
            <w:rtl/>
            <w:lang w:bidi="fa-IR"/>
          </w:rPr>
          <w:t xml:space="preserve"> </w:t>
        </w:r>
        <w:r w:rsidR="00D8732F" w:rsidRPr="007D2421">
          <w:rPr>
            <w:rStyle w:val="Hyperlink"/>
            <w:rFonts w:hint="eastAsia"/>
            <w:noProof/>
            <w:rtl/>
            <w:lang w:bidi="fa-IR"/>
          </w:rPr>
          <w:t>حصول</w:t>
        </w:r>
        <w:r w:rsidR="00D8732F" w:rsidRPr="007D2421">
          <w:rPr>
            <w:rStyle w:val="Hyperlink"/>
            <w:noProof/>
            <w:rtl/>
            <w:lang w:bidi="fa-IR"/>
          </w:rPr>
          <w:t xml:space="preserve"> </w:t>
        </w:r>
        <w:r w:rsidR="00D8732F" w:rsidRPr="007D2421">
          <w:rPr>
            <w:rStyle w:val="Hyperlink"/>
            <w:rFonts w:hint="eastAsia"/>
            <w:noProof/>
            <w:rtl/>
            <w:lang w:bidi="fa-IR"/>
          </w:rPr>
          <w:t>قضا</w:t>
        </w:r>
        <w:r w:rsidR="00D8732F" w:rsidRPr="007D2421">
          <w:rPr>
            <w:rStyle w:val="Hyperlink"/>
            <w:rFonts w:hint="cs"/>
            <w:noProof/>
            <w:rtl/>
            <w:lang w:bidi="fa-IR"/>
          </w:rPr>
          <w:t>ی</w:t>
        </w:r>
        <w:r w:rsidR="00D8732F" w:rsidRPr="007D2421">
          <w:rPr>
            <w:rStyle w:val="Hyperlink"/>
            <w:rFonts w:hint="eastAsia"/>
            <w:noProof/>
            <w:rtl/>
            <w:lang w:bidi="fa-IR"/>
          </w:rPr>
          <w:t>ا</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کل</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421350973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128</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74" w:history="1">
        <w:r w:rsidR="00D8732F" w:rsidRPr="007D2421">
          <w:rPr>
            <w:rStyle w:val="Hyperlink"/>
            <w:rFonts w:hint="eastAsia"/>
            <w:noProof/>
            <w:rtl/>
            <w:lang w:bidi="fa-IR"/>
          </w:rPr>
          <w:t>ق</w:t>
        </w:r>
        <w:r w:rsidR="00D8732F" w:rsidRPr="007D2421">
          <w:rPr>
            <w:rStyle w:val="Hyperlink"/>
            <w:rFonts w:hint="cs"/>
            <w:noProof/>
            <w:rtl/>
            <w:lang w:bidi="fa-IR"/>
          </w:rPr>
          <w:t>ی</w:t>
        </w:r>
        <w:r w:rsidR="00D8732F" w:rsidRPr="007D2421">
          <w:rPr>
            <w:rStyle w:val="Hyperlink"/>
            <w:rFonts w:hint="eastAsia"/>
            <w:noProof/>
            <w:rtl/>
            <w:lang w:bidi="fa-IR"/>
          </w:rPr>
          <w:t>اس</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د</w:t>
        </w:r>
        <w:r w:rsidR="00D8732F" w:rsidRPr="007D2421">
          <w:rPr>
            <w:rStyle w:val="Hyperlink"/>
            <w:rFonts w:hint="cs"/>
            <w:noProof/>
            <w:rtl/>
            <w:lang w:bidi="fa-IR"/>
          </w:rPr>
          <w:t>ی</w:t>
        </w:r>
        <w:r w:rsidR="00D8732F" w:rsidRPr="007D2421">
          <w:rPr>
            <w:rStyle w:val="Hyperlink"/>
            <w:rFonts w:hint="eastAsia"/>
            <w:noProof/>
            <w:rtl/>
            <w:lang w:bidi="fa-IR"/>
          </w:rPr>
          <w:t>دگاه</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421350974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132</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75" w:history="1">
        <w:r w:rsidR="00D8732F" w:rsidRPr="007D2421">
          <w:rPr>
            <w:rStyle w:val="Hyperlink"/>
            <w:rFonts w:hint="eastAsia"/>
            <w:noProof/>
            <w:rtl/>
            <w:lang w:bidi="fa-IR"/>
          </w:rPr>
          <w:t>داور</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ما</w:t>
        </w:r>
        <w:r w:rsidR="00D8732F" w:rsidRPr="007D2421">
          <w:rPr>
            <w:rStyle w:val="Hyperlink"/>
            <w:noProof/>
            <w:rtl/>
            <w:lang w:bidi="fa-IR"/>
          </w:rPr>
          <w:t xml:space="preserve"> </w:t>
        </w:r>
        <w:r w:rsidR="00D8732F" w:rsidRPr="007D2421">
          <w:rPr>
            <w:rStyle w:val="Hyperlink"/>
            <w:rFonts w:hint="eastAsia"/>
            <w:noProof/>
            <w:rtl/>
            <w:lang w:bidi="fa-IR"/>
          </w:rPr>
          <w:t>نسبت</w:t>
        </w:r>
        <w:r w:rsidR="00D8732F" w:rsidRPr="007D2421">
          <w:rPr>
            <w:rStyle w:val="Hyperlink"/>
            <w:noProof/>
            <w:rtl/>
            <w:lang w:bidi="fa-IR"/>
          </w:rPr>
          <w:t xml:space="preserve"> </w:t>
        </w:r>
        <w:r w:rsidR="00D8732F" w:rsidRPr="007D2421">
          <w:rPr>
            <w:rStyle w:val="Hyperlink"/>
            <w:rFonts w:hint="eastAsia"/>
            <w:noProof/>
            <w:rtl/>
            <w:lang w:bidi="fa-IR"/>
          </w:rPr>
          <w:t>به</w:t>
        </w:r>
        <w:r w:rsidR="00D8732F" w:rsidRPr="007D2421">
          <w:rPr>
            <w:rStyle w:val="Hyperlink"/>
            <w:noProof/>
            <w:rtl/>
            <w:lang w:bidi="fa-IR"/>
          </w:rPr>
          <w:t xml:space="preserve"> </w:t>
        </w:r>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ق</w:t>
        </w:r>
        <w:r w:rsidR="00D8732F" w:rsidRPr="007D2421">
          <w:rPr>
            <w:rStyle w:val="Hyperlink"/>
            <w:rFonts w:hint="cs"/>
            <w:noProof/>
            <w:rtl/>
            <w:lang w:bidi="fa-IR"/>
          </w:rPr>
          <w:t>ی</w:t>
        </w:r>
        <w:r w:rsidR="00D8732F" w:rsidRPr="007D2421">
          <w:rPr>
            <w:rStyle w:val="Hyperlink"/>
            <w:rFonts w:hint="eastAsia"/>
            <w:noProof/>
            <w:rtl/>
            <w:lang w:bidi="fa-IR"/>
          </w:rPr>
          <w:t>اس</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421350975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134</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76" w:history="1">
        <w:r w:rsidR="00D8732F" w:rsidRPr="007D2421">
          <w:rPr>
            <w:rStyle w:val="Hyperlink"/>
            <w:rFonts w:hint="eastAsia"/>
            <w:noProof/>
            <w:rtl/>
            <w:lang w:bidi="fa-IR"/>
          </w:rPr>
          <w:t>دفاع</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تمث</w:t>
        </w:r>
        <w:r w:rsidR="00D8732F" w:rsidRPr="007D2421">
          <w:rPr>
            <w:rStyle w:val="Hyperlink"/>
            <w:rFonts w:hint="cs"/>
            <w:noProof/>
            <w:rtl/>
            <w:lang w:bidi="fa-IR"/>
          </w:rPr>
          <w:t>ی</w:t>
        </w:r>
        <w:r w:rsidR="00D8732F" w:rsidRPr="007D2421">
          <w:rPr>
            <w:rStyle w:val="Hyperlink"/>
            <w:rFonts w:hint="eastAsia"/>
            <w:noProof/>
            <w:rtl/>
            <w:lang w:bidi="fa-IR"/>
          </w:rPr>
          <w:t>ل</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421350976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138</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77"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نهم</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خلدون</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421350977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145</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78" w:history="1">
        <w:r w:rsidR="00D8732F" w:rsidRPr="007D2421">
          <w:rPr>
            <w:rStyle w:val="Hyperlink"/>
            <w:rFonts w:hint="eastAsia"/>
            <w:noProof/>
            <w:rtl/>
            <w:lang w:bidi="fa-IR"/>
          </w:rPr>
          <w:t>د</w:t>
        </w:r>
        <w:r w:rsidR="00D8732F" w:rsidRPr="007D2421">
          <w:rPr>
            <w:rStyle w:val="Hyperlink"/>
            <w:rFonts w:hint="cs"/>
            <w:noProof/>
            <w:rtl/>
            <w:lang w:bidi="fa-IR"/>
          </w:rPr>
          <w:t>ی</w:t>
        </w:r>
        <w:r w:rsidR="00D8732F" w:rsidRPr="007D2421">
          <w:rPr>
            <w:rStyle w:val="Hyperlink"/>
            <w:rFonts w:hint="eastAsia"/>
            <w:noProof/>
            <w:rtl/>
            <w:lang w:bidi="fa-IR"/>
          </w:rPr>
          <w:t>دگاه‌ها</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مقدم</w:t>
        </w:r>
        <w:r w:rsidR="00D8732F" w:rsidRPr="007D2421">
          <w:rPr>
            <w:rStyle w:val="Hyperlink"/>
            <w:rFonts w:hint="cs"/>
            <w:noProof/>
            <w:rtl/>
            <w:lang w:bidi="fa-IR"/>
          </w:rPr>
          <w:t>ۀ</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خلدون</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421350978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145</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79" w:history="1">
        <w:r w:rsidR="00D8732F" w:rsidRPr="007D2421">
          <w:rPr>
            <w:rStyle w:val="Hyperlink"/>
            <w:rFonts w:hint="eastAsia"/>
            <w:noProof/>
            <w:rtl/>
            <w:lang w:bidi="fa-IR"/>
          </w:rPr>
          <w:t>ع</w:t>
        </w:r>
        <w:r w:rsidR="00D8732F" w:rsidRPr="007D2421">
          <w:rPr>
            <w:rStyle w:val="Hyperlink"/>
            <w:rFonts w:hint="cs"/>
            <w:noProof/>
            <w:rtl/>
            <w:lang w:bidi="fa-IR"/>
          </w:rPr>
          <w:t>ی</w:t>
        </w:r>
        <w:r w:rsidR="00D8732F" w:rsidRPr="007D2421">
          <w:rPr>
            <w:rStyle w:val="Hyperlink"/>
            <w:rFonts w:hint="eastAsia"/>
            <w:noProof/>
            <w:rtl/>
            <w:lang w:bidi="fa-IR"/>
          </w:rPr>
          <w:t>ب</w:t>
        </w:r>
        <w:r w:rsidR="00D8732F" w:rsidRPr="007D2421">
          <w:rPr>
            <w:rStyle w:val="Hyperlink"/>
            <w:noProof/>
            <w:rtl/>
            <w:lang w:bidi="fa-IR"/>
          </w:rPr>
          <w:t xml:space="preserve"> </w:t>
        </w:r>
        <w:r w:rsidR="00D8732F" w:rsidRPr="007D2421">
          <w:rPr>
            <w:rStyle w:val="Hyperlink"/>
            <w:rFonts w:hint="eastAsia"/>
            <w:noProof/>
            <w:rtl/>
            <w:lang w:bidi="fa-IR"/>
          </w:rPr>
          <w:t>فرورفتن</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مباحث</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421350979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146</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80" w:history="1">
        <w:r w:rsidR="00D8732F" w:rsidRPr="007D2421">
          <w:rPr>
            <w:rStyle w:val="Hyperlink"/>
            <w:rFonts w:hint="eastAsia"/>
            <w:noProof/>
            <w:rtl/>
            <w:lang w:bidi="fa-IR"/>
          </w:rPr>
          <w:t>ا</w:t>
        </w:r>
        <w:r w:rsidR="00D8732F" w:rsidRPr="007D2421">
          <w:rPr>
            <w:rStyle w:val="Hyperlink"/>
            <w:rFonts w:hint="cs"/>
            <w:noProof/>
            <w:rtl/>
            <w:lang w:bidi="fa-IR"/>
          </w:rPr>
          <w:t>ی</w:t>
        </w:r>
        <w:r w:rsidR="00D8732F" w:rsidRPr="007D2421">
          <w:rPr>
            <w:rStyle w:val="Hyperlink"/>
            <w:rFonts w:hint="eastAsia"/>
            <w:noProof/>
            <w:rtl/>
            <w:lang w:bidi="fa-IR"/>
          </w:rPr>
          <w:t>راد</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خلدون</w:t>
        </w:r>
        <w:r w:rsidR="00D8732F" w:rsidRPr="007D2421">
          <w:rPr>
            <w:rStyle w:val="Hyperlink"/>
            <w:noProof/>
            <w:rtl/>
            <w:lang w:bidi="fa-IR"/>
          </w:rPr>
          <w:t xml:space="preserve"> </w:t>
        </w:r>
        <w:r w:rsidR="00D8732F" w:rsidRPr="007D2421">
          <w:rPr>
            <w:rStyle w:val="Hyperlink"/>
            <w:rFonts w:hint="eastAsia"/>
            <w:noProof/>
            <w:rtl/>
            <w:lang w:bidi="fa-IR"/>
          </w:rPr>
          <w:t>بر</w:t>
        </w:r>
        <w:r w:rsidR="00D8732F" w:rsidRPr="007D2421">
          <w:rPr>
            <w:rStyle w:val="Hyperlink"/>
            <w:noProof/>
            <w:rtl/>
            <w:lang w:bidi="fa-IR"/>
          </w:rPr>
          <w:t xml:space="preserve"> </w:t>
        </w:r>
        <w:r w:rsidR="00D8732F" w:rsidRPr="007D2421">
          <w:rPr>
            <w:rStyle w:val="Hyperlink"/>
            <w:rFonts w:hint="eastAsia"/>
            <w:noProof/>
            <w:rtl/>
            <w:lang w:bidi="fa-IR"/>
          </w:rPr>
          <w:t>کاربُردِ</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421350980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149</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81" w:history="1">
        <w:r w:rsidR="00D8732F" w:rsidRPr="007D2421">
          <w:rPr>
            <w:rStyle w:val="Hyperlink"/>
            <w:rFonts w:hint="eastAsia"/>
            <w:noProof/>
            <w:rtl/>
            <w:lang w:bidi="fa-IR"/>
          </w:rPr>
          <w:t>نظر</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گفتار</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خلدون</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421350981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151</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82" w:history="1">
        <w:r w:rsidR="00D8732F" w:rsidRPr="007D2421">
          <w:rPr>
            <w:rStyle w:val="Hyperlink"/>
            <w:rFonts w:hint="eastAsia"/>
            <w:noProof/>
            <w:rtl/>
            <w:lang w:bidi="fa-IR"/>
          </w:rPr>
          <w:t>فصل</w:t>
        </w:r>
        <w:r w:rsidR="00D8732F" w:rsidRPr="007D2421">
          <w:rPr>
            <w:rStyle w:val="Hyperlink"/>
            <w:noProof/>
            <w:rtl/>
            <w:lang w:bidi="fa-IR"/>
          </w:rPr>
          <w:t xml:space="preserve"> </w:t>
        </w:r>
        <w:r w:rsidR="00D8732F" w:rsidRPr="007D2421">
          <w:rPr>
            <w:rStyle w:val="Hyperlink"/>
            <w:rFonts w:hint="eastAsia"/>
            <w:noProof/>
            <w:rtl/>
            <w:lang w:bidi="fa-IR"/>
          </w:rPr>
          <w:t>دهم</w:t>
        </w:r>
        <w:r w:rsidR="00D8732F" w:rsidRPr="007D2421">
          <w:rPr>
            <w:rStyle w:val="Hyperlink"/>
            <w:noProof/>
            <w:rtl/>
            <w:lang w:bidi="fa-IR"/>
          </w:rPr>
          <w:t xml:space="preserve">: </w:t>
        </w:r>
        <w:r w:rsidR="00D8732F" w:rsidRPr="007D2421">
          <w:rPr>
            <w:rStyle w:val="Hyperlink"/>
            <w:rFonts w:hint="eastAsia"/>
            <w:noProof/>
            <w:rtl/>
            <w:lang w:bidi="fa-IR"/>
          </w:rPr>
          <w:t>مقا</w:t>
        </w:r>
        <w:r w:rsidR="00D8732F" w:rsidRPr="007D2421">
          <w:rPr>
            <w:rStyle w:val="Hyperlink"/>
            <w:rFonts w:hint="cs"/>
            <w:noProof/>
            <w:rtl/>
            <w:lang w:bidi="fa-IR"/>
          </w:rPr>
          <w:t>ی</w:t>
        </w:r>
        <w:r w:rsidR="00D8732F" w:rsidRPr="007D2421">
          <w:rPr>
            <w:rStyle w:val="Hyperlink"/>
            <w:rFonts w:hint="eastAsia"/>
            <w:noProof/>
            <w:rtl/>
            <w:lang w:bidi="fa-IR"/>
          </w:rPr>
          <w:t>س</w:t>
        </w:r>
        <w:r w:rsidR="00D8732F" w:rsidRPr="007D2421">
          <w:rPr>
            <w:rStyle w:val="Hyperlink"/>
            <w:rFonts w:hint="cs"/>
            <w:noProof/>
            <w:rtl/>
            <w:lang w:bidi="fa-IR"/>
          </w:rPr>
          <w:t>ۀ</w:t>
        </w:r>
        <w:r w:rsidR="00D8732F" w:rsidRPr="007D2421">
          <w:rPr>
            <w:rStyle w:val="Hyperlink"/>
            <w:noProof/>
            <w:rtl/>
            <w:lang w:bidi="fa-IR"/>
          </w:rPr>
          <w:t xml:space="preserve"> </w:t>
        </w:r>
        <w:r w:rsidR="00D8732F" w:rsidRPr="007D2421">
          <w:rPr>
            <w:rStyle w:val="Hyperlink"/>
            <w:rFonts w:hint="eastAsia"/>
            <w:noProof/>
            <w:rtl/>
            <w:lang w:bidi="fa-IR"/>
          </w:rPr>
          <w:t>آراءِ</w:t>
        </w:r>
        <w:r w:rsidR="00D8732F" w:rsidRPr="007D2421">
          <w:rPr>
            <w:rStyle w:val="Hyperlink"/>
            <w:noProof/>
            <w:rtl/>
            <w:lang w:bidi="fa-IR"/>
          </w:rPr>
          <w:t xml:space="preserve"> </w:t>
        </w:r>
        <w:r w:rsidR="00D8732F" w:rsidRPr="007D2421">
          <w:rPr>
            <w:rStyle w:val="Hyperlink"/>
            <w:rFonts w:hint="eastAsia"/>
            <w:noProof/>
            <w:rtl/>
            <w:lang w:bidi="fa-IR"/>
          </w:rPr>
          <w:t>نقادان</w:t>
        </w:r>
        <w:r w:rsidR="00D8732F" w:rsidRPr="007D2421">
          <w:rPr>
            <w:rStyle w:val="Hyperlink"/>
            <w:noProof/>
            <w:rtl/>
            <w:lang w:bidi="fa-IR"/>
          </w:rPr>
          <w:t xml:space="preserve"> </w:t>
        </w:r>
        <w:r w:rsidR="00D8732F" w:rsidRPr="007D2421">
          <w:rPr>
            <w:rStyle w:val="Hyperlink"/>
            <w:rFonts w:hint="eastAsia"/>
            <w:noProof/>
            <w:rtl/>
            <w:lang w:bidi="fa-IR"/>
          </w:rPr>
          <w:t>غرب</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اسلام</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421350982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159</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83" w:history="1">
        <w:r w:rsidR="00D8732F" w:rsidRPr="007D2421">
          <w:rPr>
            <w:rStyle w:val="Hyperlink"/>
            <w:rFonts w:hint="eastAsia"/>
            <w:noProof/>
            <w:rtl/>
            <w:lang w:bidi="fa-IR"/>
          </w:rPr>
          <w:t>پ</w:t>
        </w:r>
        <w:r w:rsidR="00D8732F" w:rsidRPr="007D2421">
          <w:rPr>
            <w:rStyle w:val="Hyperlink"/>
            <w:rFonts w:hint="cs"/>
            <w:noProof/>
            <w:rtl/>
            <w:lang w:bidi="fa-IR"/>
          </w:rPr>
          <w:t>ی</w:t>
        </w:r>
        <w:r w:rsidR="00D8732F" w:rsidRPr="007D2421">
          <w:rPr>
            <w:rStyle w:val="Hyperlink"/>
            <w:rFonts w:hint="eastAsia"/>
            <w:noProof/>
            <w:rtl/>
            <w:lang w:bidi="fa-IR"/>
          </w:rPr>
          <w:t>شروان</w:t>
        </w:r>
        <w:r w:rsidR="00D8732F" w:rsidRPr="007D2421">
          <w:rPr>
            <w:rStyle w:val="Hyperlink"/>
            <w:noProof/>
            <w:rtl/>
            <w:lang w:bidi="fa-IR"/>
          </w:rPr>
          <w:t xml:space="preserve"> </w:t>
        </w:r>
        <w:r w:rsidR="00D8732F" w:rsidRPr="007D2421">
          <w:rPr>
            <w:rStyle w:val="Hyperlink"/>
            <w:rFonts w:hint="eastAsia"/>
            <w:noProof/>
            <w:rtl/>
            <w:lang w:bidi="fa-IR"/>
          </w:rPr>
          <w:t>علوم</w:t>
        </w:r>
        <w:r w:rsidR="00D8732F" w:rsidRPr="007D2421">
          <w:rPr>
            <w:rStyle w:val="Hyperlink"/>
            <w:noProof/>
            <w:rtl/>
            <w:lang w:bidi="fa-IR"/>
          </w:rPr>
          <w:t xml:space="preserve"> </w:t>
        </w:r>
        <w:r w:rsidR="00D8732F" w:rsidRPr="007D2421">
          <w:rPr>
            <w:rStyle w:val="Hyperlink"/>
            <w:rFonts w:hint="eastAsia"/>
            <w:noProof/>
            <w:rtl/>
            <w:lang w:bidi="fa-IR"/>
          </w:rPr>
          <w:t>جد</w:t>
        </w:r>
        <w:r w:rsidR="00D8732F" w:rsidRPr="007D2421">
          <w:rPr>
            <w:rStyle w:val="Hyperlink"/>
            <w:rFonts w:hint="cs"/>
            <w:noProof/>
            <w:rtl/>
            <w:lang w:bidi="fa-IR"/>
          </w:rPr>
          <w:t>ی</w:t>
        </w:r>
        <w:r w:rsidR="00D8732F" w:rsidRPr="007D2421">
          <w:rPr>
            <w:rStyle w:val="Hyperlink"/>
            <w:rFonts w:hint="eastAsia"/>
            <w:noProof/>
            <w:rtl/>
            <w:lang w:bidi="fa-IR"/>
          </w:rPr>
          <w:t>د</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421350983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159</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84" w:history="1">
        <w:r w:rsidR="00D8732F" w:rsidRPr="007D2421">
          <w:rPr>
            <w:rStyle w:val="Hyperlink"/>
            <w:rFonts w:hint="eastAsia"/>
            <w:noProof/>
            <w:rtl/>
            <w:lang w:bidi="fa-IR"/>
          </w:rPr>
          <w:t>روجر</w:t>
        </w:r>
        <w:r w:rsidR="00D8732F" w:rsidRPr="007D2421">
          <w:rPr>
            <w:rStyle w:val="Hyperlink"/>
            <w:noProof/>
            <w:rtl/>
            <w:lang w:bidi="fa-IR"/>
          </w:rPr>
          <w:t xml:space="preserve"> </w:t>
        </w:r>
        <w:r w:rsidR="00D8732F" w:rsidRPr="007D2421">
          <w:rPr>
            <w:rStyle w:val="Hyperlink"/>
            <w:rFonts w:hint="eastAsia"/>
            <w:noProof/>
            <w:rtl/>
            <w:lang w:bidi="fa-IR"/>
          </w:rPr>
          <w:t>ب</w:t>
        </w:r>
        <w:r w:rsidR="00D8732F" w:rsidRPr="007D2421">
          <w:rPr>
            <w:rStyle w:val="Hyperlink"/>
            <w:rFonts w:hint="cs"/>
            <w:noProof/>
            <w:rtl/>
            <w:lang w:bidi="fa-IR"/>
          </w:rPr>
          <w:t>ی</w:t>
        </w:r>
        <w:r w:rsidR="00D8732F" w:rsidRPr="007D2421">
          <w:rPr>
            <w:rStyle w:val="Hyperlink"/>
            <w:rFonts w:hint="eastAsia"/>
            <w:noProof/>
            <w:rtl/>
            <w:lang w:bidi="fa-IR"/>
          </w:rPr>
          <w:t>کن</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اقتباس</w:t>
        </w:r>
        <w:r w:rsidR="00D8732F" w:rsidRPr="007D2421">
          <w:rPr>
            <w:rStyle w:val="Hyperlink"/>
            <w:noProof/>
            <w:rtl/>
            <w:lang w:bidi="fa-IR"/>
          </w:rPr>
          <w:t xml:space="preserve"> </w:t>
        </w:r>
        <w:r w:rsidR="00D8732F" w:rsidRPr="007D2421">
          <w:rPr>
            <w:rStyle w:val="Hyperlink"/>
            <w:rFonts w:hint="eastAsia"/>
            <w:noProof/>
            <w:rtl/>
            <w:lang w:bidi="fa-IR"/>
          </w:rPr>
          <w:t>از</w:t>
        </w:r>
        <w:r w:rsidR="00D8732F" w:rsidRPr="007D2421">
          <w:rPr>
            <w:rStyle w:val="Hyperlink"/>
            <w:noProof/>
            <w:rtl/>
            <w:lang w:bidi="fa-IR"/>
          </w:rPr>
          <w:t xml:space="preserve"> </w:t>
        </w:r>
        <w:r w:rsidR="00D8732F" w:rsidRPr="007D2421">
          <w:rPr>
            <w:rStyle w:val="Hyperlink"/>
            <w:rFonts w:hint="eastAsia"/>
            <w:noProof/>
            <w:rtl/>
            <w:lang w:bidi="fa-IR"/>
          </w:rPr>
          <w:t>مسلمانان</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421350984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160</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85" w:history="1">
        <w:r w:rsidR="00D8732F" w:rsidRPr="007D2421">
          <w:rPr>
            <w:rStyle w:val="Hyperlink"/>
            <w:rFonts w:hint="eastAsia"/>
            <w:noProof/>
            <w:rtl/>
            <w:lang w:bidi="fa-IR"/>
          </w:rPr>
          <w:t>فرانس</w:t>
        </w:r>
        <w:r w:rsidR="00D8732F" w:rsidRPr="007D2421">
          <w:rPr>
            <w:rStyle w:val="Hyperlink"/>
            <w:rFonts w:hint="cs"/>
            <w:noProof/>
            <w:rtl/>
            <w:lang w:bidi="fa-IR"/>
          </w:rPr>
          <w:t>ی</w:t>
        </w:r>
        <w:r w:rsidR="00D8732F" w:rsidRPr="007D2421">
          <w:rPr>
            <w:rStyle w:val="Hyperlink"/>
            <w:rFonts w:hint="eastAsia"/>
            <w:noProof/>
            <w:rtl/>
            <w:lang w:bidi="fa-IR"/>
          </w:rPr>
          <w:t>س</w:t>
        </w:r>
        <w:r w:rsidR="00D8732F" w:rsidRPr="007D2421">
          <w:rPr>
            <w:rStyle w:val="Hyperlink"/>
            <w:noProof/>
            <w:rtl/>
            <w:lang w:bidi="fa-IR"/>
          </w:rPr>
          <w:t xml:space="preserve"> </w:t>
        </w:r>
        <w:r w:rsidR="00D8732F" w:rsidRPr="007D2421">
          <w:rPr>
            <w:rStyle w:val="Hyperlink"/>
            <w:rFonts w:hint="eastAsia"/>
            <w:noProof/>
            <w:rtl/>
            <w:lang w:bidi="fa-IR"/>
          </w:rPr>
          <w:t>ب</w:t>
        </w:r>
        <w:r w:rsidR="00D8732F" w:rsidRPr="007D2421">
          <w:rPr>
            <w:rStyle w:val="Hyperlink"/>
            <w:rFonts w:hint="cs"/>
            <w:noProof/>
            <w:rtl/>
            <w:lang w:bidi="fa-IR"/>
          </w:rPr>
          <w:t>ی</w:t>
        </w:r>
        <w:r w:rsidR="00D8732F" w:rsidRPr="007D2421">
          <w:rPr>
            <w:rStyle w:val="Hyperlink"/>
            <w:rFonts w:hint="eastAsia"/>
            <w:noProof/>
            <w:rtl/>
            <w:lang w:bidi="fa-IR"/>
          </w:rPr>
          <w:t>کن</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نقادانِ</w:t>
        </w:r>
        <w:r w:rsidR="00D8732F" w:rsidRPr="007D2421">
          <w:rPr>
            <w:rStyle w:val="Hyperlink"/>
            <w:noProof/>
            <w:rtl/>
            <w:lang w:bidi="fa-IR"/>
          </w:rPr>
          <w:t xml:space="preserve"> </w:t>
        </w:r>
        <w:r w:rsidR="00D8732F" w:rsidRPr="007D2421">
          <w:rPr>
            <w:rStyle w:val="Hyperlink"/>
            <w:rFonts w:hint="eastAsia"/>
            <w:noProof/>
            <w:rtl/>
            <w:lang w:bidi="fa-IR"/>
          </w:rPr>
          <w:t>اسلام</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منطق</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421350985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162</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86" w:history="1">
        <w:r w:rsidR="00D8732F" w:rsidRPr="007D2421">
          <w:rPr>
            <w:rStyle w:val="Hyperlink"/>
            <w:rFonts w:hint="eastAsia"/>
            <w:noProof/>
            <w:rtl/>
            <w:lang w:bidi="fa-IR"/>
          </w:rPr>
          <w:t>دکارت</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نقد</w:t>
        </w:r>
        <w:r w:rsidR="00D8732F" w:rsidRPr="007D2421">
          <w:rPr>
            <w:rStyle w:val="Hyperlink"/>
            <w:noProof/>
            <w:rtl/>
            <w:lang w:bidi="fa-IR"/>
          </w:rPr>
          <w:t xml:space="preserve"> </w:t>
        </w:r>
        <w:r w:rsidR="00D8732F" w:rsidRPr="007D2421">
          <w:rPr>
            <w:rStyle w:val="Hyperlink"/>
            <w:rFonts w:hint="eastAsia"/>
            <w:noProof/>
            <w:rtl/>
            <w:lang w:bidi="fa-IR"/>
          </w:rPr>
          <w:t>ق</w:t>
        </w:r>
        <w:r w:rsidR="00D8732F" w:rsidRPr="007D2421">
          <w:rPr>
            <w:rStyle w:val="Hyperlink"/>
            <w:rFonts w:hint="cs"/>
            <w:noProof/>
            <w:rtl/>
            <w:lang w:bidi="fa-IR"/>
          </w:rPr>
          <w:t>ی</w:t>
        </w:r>
        <w:r w:rsidR="00D8732F" w:rsidRPr="007D2421">
          <w:rPr>
            <w:rStyle w:val="Hyperlink"/>
            <w:rFonts w:hint="eastAsia"/>
            <w:noProof/>
            <w:rtl/>
            <w:lang w:bidi="fa-IR"/>
          </w:rPr>
          <w:t>ا</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421350986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167</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87" w:history="1">
        <w:r w:rsidR="00D8732F" w:rsidRPr="007D2421">
          <w:rPr>
            <w:rStyle w:val="Hyperlink"/>
            <w:rFonts w:hint="eastAsia"/>
            <w:noProof/>
            <w:rtl/>
            <w:lang w:bidi="fa-IR"/>
          </w:rPr>
          <w:t>جان</w:t>
        </w:r>
        <w:r w:rsidR="00D8732F" w:rsidRPr="007D2421">
          <w:rPr>
            <w:rStyle w:val="Hyperlink"/>
            <w:noProof/>
            <w:rtl/>
            <w:lang w:bidi="fa-IR"/>
          </w:rPr>
          <w:t xml:space="preserve"> </w:t>
        </w:r>
        <w:r w:rsidR="00D8732F" w:rsidRPr="007D2421">
          <w:rPr>
            <w:rStyle w:val="Hyperlink"/>
            <w:rFonts w:hint="eastAsia"/>
            <w:noProof/>
            <w:rtl/>
            <w:lang w:bidi="fa-IR"/>
          </w:rPr>
          <w:t>لاک</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ابن</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ه</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421350987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170</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88" w:history="1">
        <w:r w:rsidR="00D8732F" w:rsidRPr="007D2421">
          <w:rPr>
            <w:rStyle w:val="Hyperlink"/>
            <w:rFonts w:hint="eastAsia"/>
            <w:noProof/>
            <w:rtl/>
            <w:lang w:bidi="fa-IR"/>
          </w:rPr>
          <w:t>برکل</w:t>
        </w:r>
        <w:r w:rsidR="00D8732F" w:rsidRPr="007D2421">
          <w:rPr>
            <w:rStyle w:val="Hyperlink"/>
            <w:rFonts w:hint="cs"/>
            <w:noProof/>
            <w:rtl/>
            <w:lang w:bidi="fa-IR"/>
          </w:rPr>
          <w:t>ی</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غزال</w:t>
        </w:r>
        <w:r w:rsidR="00D8732F" w:rsidRPr="007D2421">
          <w:rPr>
            <w:rStyle w:val="Hyperlink"/>
            <w:rFonts w:hint="cs"/>
            <w:noProof/>
            <w:rtl/>
            <w:lang w:bidi="fa-IR"/>
          </w:rPr>
          <w:t>ی</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421350988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174</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89" w:history="1">
        <w:r w:rsidR="00D8732F" w:rsidRPr="007D2421">
          <w:rPr>
            <w:rStyle w:val="Hyperlink"/>
            <w:rFonts w:hint="eastAsia"/>
            <w:noProof/>
            <w:rtl/>
            <w:lang w:bidi="fa-IR"/>
          </w:rPr>
          <w:t>ه</w:t>
        </w:r>
        <w:r w:rsidR="00D8732F" w:rsidRPr="007D2421">
          <w:rPr>
            <w:rStyle w:val="Hyperlink"/>
            <w:rFonts w:hint="cs"/>
            <w:noProof/>
            <w:rtl/>
            <w:lang w:bidi="fa-IR"/>
          </w:rPr>
          <w:t>ی</w:t>
        </w:r>
        <w:r w:rsidR="00D8732F" w:rsidRPr="007D2421">
          <w:rPr>
            <w:rStyle w:val="Hyperlink"/>
            <w:rFonts w:hint="eastAsia"/>
            <w:noProof/>
            <w:rtl/>
            <w:lang w:bidi="fa-IR"/>
          </w:rPr>
          <w:t>وم</w:t>
        </w:r>
        <w:r w:rsidR="00D8732F" w:rsidRPr="007D2421">
          <w:rPr>
            <w:rStyle w:val="Hyperlink"/>
            <w:noProof/>
            <w:rtl/>
            <w:lang w:bidi="fa-IR"/>
          </w:rPr>
          <w:t xml:space="preserve"> </w:t>
        </w:r>
        <w:r w:rsidR="00D8732F" w:rsidRPr="007D2421">
          <w:rPr>
            <w:rStyle w:val="Hyperlink"/>
            <w:rFonts w:hint="eastAsia"/>
            <w:noProof/>
            <w:rtl/>
            <w:lang w:bidi="fa-IR"/>
          </w:rPr>
          <w:t>در</w:t>
        </w:r>
        <w:r w:rsidR="00D8732F" w:rsidRPr="007D2421">
          <w:rPr>
            <w:rStyle w:val="Hyperlink"/>
            <w:noProof/>
            <w:rtl/>
            <w:lang w:bidi="fa-IR"/>
          </w:rPr>
          <w:t xml:space="preserve"> </w:t>
        </w:r>
        <w:r w:rsidR="00D8732F" w:rsidRPr="007D2421">
          <w:rPr>
            <w:rStyle w:val="Hyperlink"/>
            <w:rFonts w:hint="eastAsia"/>
            <w:noProof/>
            <w:rtl/>
            <w:lang w:bidi="fa-IR"/>
          </w:rPr>
          <w:t>برابر</w:t>
        </w:r>
        <w:r w:rsidR="00D8732F" w:rsidRPr="007D2421">
          <w:rPr>
            <w:rStyle w:val="Hyperlink"/>
            <w:noProof/>
            <w:rtl/>
            <w:lang w:bidi="fa-IR"/>
          </w:rPr>
          <w:t xml:space="preserve"> </w:t>
        </w:r>
        <w:r w:rsidR="00D8732F" w:rsidRPr="007D2421">
          <w:rPr>
            <w:rStyle w:val="Hyperlink"/>
            <w:rFonts w:hint="eastAsia"/>
            <w:noProof/>
            <w:rtl/>
            <w:lang w:bidi="fa-IR"/>
          </w:rPr>
          <w:t>غزال</w:t>
        </w:r>
        <w:r w:rsidR="00D8732F" w:rsidRPr="007D2421">
          <w:rPr>
            <w:rStyle w:val="Hyperlink"/>
            <w:rFonts w:hint="cs"/>
            <w:noProof/>
            <w:rtl/>
            <w:lang w:bidi="fa-IR"/>
          </w:rPr>
          <w:t>ی</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421350989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177</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90" w:history="1">
        <w:r w:rsidR="00D8732F" w:rsidRPr="007D2421">
          <w:rPr>
            <w:rStyle w:val="Hyperlink"/>
            <w:rFonts w:hint="eastAsia"/>
            <w:noProof/>
            <w:rtl/>
            <w:lang w:bidi="fa-IR"/>
          </w:rPr>
          <w:t>هگل</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تضاد</w:t>
        </w:r>
        <w:r w:rsidR="00D8732F" w:rsidRPr="007D2421">
          <w:rPr>
            <w:rStyle w:val="Hyperlink"/>
            <w:noProof/>
            <w:rtl/>
            <w:lang w:bidi="fa-IR"/>
          </w:rPr>
          <w:t xml:space="preserve"> </w:t>
        </w:r>
        <w:r w:rsidR="00D8732F" w:rsidRPr="007D2421">
          <w:rPr>
            <w:rStyle w:val="Hyperlink"/>
            <w:rFonts w:hint="eastAsia"/>
            <w:noProof/>
            <w:rtl/>
            <w:lang w:bidi="fa-IR"/>
          </w:rPr>
          <w:t>د</w:t>
        </w:r>
        <w:r w:rsidR="00D8732F" w:rsidRPr="007D2421">
          <w:rPr>
            <w:rStyle w:val="Hyperlink"/>
            <w:rFonts w:hint="cs"/>
            <w:noProof/>
            <w:rtl/>
            <w:lang w:bidi="fa-IR"/>
          </w:rPr>
          <w:t>ی</w:t>
        </w:r>
        <w:r w:rsidR="00D8732F" w:rsidRPr="007D2421">
          <w:rPr>
            <w:rStyle w:val="Hyperlink"/>
            <w:rFonts w:hint="eastAsia"/>
            <w:noProof/>
            <w:rtl/>
            <w:lang w:bidi="fa-IR"/>
          </w:rPr>
          <w:t>الک</w:t>
        </w:r>
        <w:r w:rsidR="00D8732F" w:rsidRPr="007D2421">
          <w:rPr>
            <w:rStyle w:val="Hyperlink"/>
            <w:noProof/>
            <w:rtl/>
            <w:lang w:bidi="fa-IR"/>
          </w:rPr>
          <w:t xml:space="preserve"> </w:t>
        </w:r>
        <w:r w:rsidR="00D8732F" w:rsidRPr="007D2421">
          <w:rPr>
            <w:rStyle w:val="Hyperlink"/>
            <w:rFonts w:hint="eastAsia"/>
            <w:noProof/>
            <w:rtl/>
            <w:lang w:bidi="fa-IR"/>
          </w:rPr>
          <w:t>ت</w:t>
        </w:r>
        <w:r w:rsidR="00D8732F" w:rsidRPr="007D2421">
          <w:rPr>
            <w:rStyle w:val="Hyperlink"/>
            <w:rFonts w:hint="cs"/>
            <w:noProof/>
            <w:rtl/>
            <w:lang w:bidi="fa-IR"/>
          </w:rPr>
          <w:t>ی</w:t>
        </w:r>
        <w:r w:rsidR="00D8732F" w:rsidRPr="007D2421">
          <w:rPr>
            <w:rStyle w:val="Hyperlink"/>
            <w:rFonts w:hint="eastAsia"/>
            <w:noProof/>
            <w:rtl/>
            <w:lang w:bidi="fa-IR"/>
          </w:rPr>
          <w:t>ک</w:t>
        </w:r>
        <w:r w:rsidR="00D8732F" w:rsidRPr="007D2421">
          <w:rPr>
            <w:rStyle w:val="Hyperlink"/>
            <w:rFonts w:hint="cs"/>
            <w:noProof/>
            <w:rtl/>
            <w:lang w:bidi="fa-IR"/>
          </w:rPr>
          <w:t>ی</w:t>
        </w:r>
        <w:r w:rsidR="00D8732F" w:rsidRPr="007D2421">
          <w:rPr>
            <w:rStyle w:val="Hyperlink"/>
            <w:noProof/>
            <w:rtl/>
            <w:lang w:bidi="fa-IR"/>
          </w:rPr>
          <w:t>!</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421350990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178</w:t>
        </w:r>
        <w:r w:rsidR="00D8732F">
          <w:rPr>
            <w:noProof/>
            <w:webHidden/>
            <w:rtl/>
          </w:rPr>
          <w:fldChar w:fldCharType="end"/>
        </w:r>
      </w:hyperlink>
    </w:p>
    <w:p w:rsidR="00D8732F" w:rsidRDefault="00F85F38">
      <w:pPr>
        <w:pStyle w:val="TOC2"/>
        <w:tabs>
          <w:tab w:val="right" w:leader="dot" w:pos="7078"/>
        </w:tabs>
        <w:rPr>
          <w:rFonts w:asciiTheme="minorHAnsi" w:eastAsiaTheme="minorEastAsia" w:hAnsiTheme="minorHAnsi" w:cstheme="minorBidi"/>
          <w:noProof/>
          <w:sz w:val="22"/>
          <w:szCs w:val="22"/>
          <w:rtl/>
        </w:rPr>
      </w:pPr>
      <w:hyperlink w:anchor="_Toc421350991" w:history="1">
        <w:r w:rsidR="00D8732F" w:rsidRPr="007D2421">
          <w:rPr>
            <w:rStyle w:val="Hyperlink"/>
            <w:rFonts w:hint="eastAsia"/>
            <w:noProof/>
            <w:rtl/>
            <w:lang w:bidi="fa-IR"/>
          </w:rPr>
          <w:t>جان</w:t>
        </w:r>
        <w:r w:rsidR="00D8732F" w:rsidRPr="007D2421">
          <w:rPr>
            <w:rStyle w:val="Hyperlink"/>
            <w:noProof/>
            <w:rtl/>
            <w:lang w:bidi="fa-IR"/>
          </w:rPr>
          <w:t xml:space="preserve"> </w:t>
        </w:r>
        <w:r w:rsidR="00D8732F" w:rsidRPr="007D2421">
          <w:rPr>
            <w:rStyle w:val="Hyperlink"/>
            <w:rFonts w:hint="eastAsia"/>
            <w:noProof/>
            <w:rtl/>
            <w:lang w:bidi="fa-IR"/>
          </w:rPr>
          <w:t>استوارت</w:t>
        </w:r>
        <w:r w:rsidR="00D8732F" w:rsidRPr="007D2421">
          <w:rPr>
            <w:rStyle w:val="Hyperlink"/>
            <w:noProof/>
            <w:rtl/>
            <w:lang w:bidi="fa-IR"/>
          </w:rPr>
          <w:t xml:space="preserve"> </w:t>
        </w:r>
        <w:r w:rsidR="00D8732F" w:rsidRPr="007D2421">
          <w:rPr>
            <w:rStyle w:val="Hyperlink"/>
            <w:rFonts w:hint="eastAsia"/>
            <w:noProof/>
            <w:rtl/>
            <w:lang w:bidi="fa-IR"/>
          </w:rPr>
          <w:t>م</w:t>
        </w:r>
        <w:r w:rsidR="00D8732F" w:rsidRPr="007D2421">
          <w:rPr>
            <w:rStyle w:val="Hyperlink"/>
            <w:rFonts w:hint="cs"/>
            <w:noProof/>
            <w:rtl/>
            <w:lang w:bidi="fa-IR"/>
          </w:rPr>
          <w:t>ی</w:t>
        </w:r>
        <w:r w:rsidR="00D8732F" w:rsidRPr="007D2421">
          <w:rPr>
            <w:rStyle w:val="Hyperlink"/>
            <w:rFonts w:hint="eastAsia"/>
            <w:noProof/>
            <w:rtl/>
            <w:lang w:bidi="fa-IR"/>
          </w:rPr>
          <w:t>ل</w:t>
        </w:r>
        <w:r w:rsidR="00D8732F" w:rsidRPr="007D2421">
          <w:rPr>
            <w:rStyle w:val="Hyperlink"/>
            <w:noProof/>
            <w:rtl/>
            <w:lang w:bidi="fa-IR"/>
          </w:rPr>
          <w:t xml:space="preserve"> </w:t>
        </w:r>
        <w:r w:rsidR="00D8732F" w:rsidRPr="007D2421">
          <w:rPr>
            <w:rStyle w:val="Hyperlink"/>
            <w:rFonts w:hint="eastAsia"/>
            <w:noProof/>
            <w:rtl/>
            <w:lang w:bidi="fa-IR"/>
          </w:rPr>
          <w:t>و</w:t>
        </w:r>
        <w:r w:rsidR="00D8732F" w:rsidRPr="007D2421">
          <w:rPr>
            <w:rStyle w:val="Hyperlink"/>
            <w:noProof/>
            <w:rtl/>
            <w:lang w:bidi="fa-IR"/>
          </w:rPr>
          <w:t xml:space="preserve"> </w:t>
        </w:r>
        <w:r w:rsidR="00D8732F" w:rsidRPr="007D2421">
          <w:rPr>
            <w:rStyle w:val="Hyperlink"/>
            <w:rFonts w:hint="eastAsia"/>
            <w:noProof/>
            <w:rtl/>
            <w:lang w:bidi="fa-IR"/>
          </w:rPr>
          <w:t>نقادان</w:t>
        </w:r>
        <w:r w:rsidR="00D8732F" w:rsidRPr="007D2421">
          <w:rPr>
            <w:rStyle w:val="Hyperlink"/>
            <w:noProof/>
            <w:rtl/>
            <w:lang w:bidi="fa-IR"/>
          </w:rPr>
          <w:t xml:space="preserve"> </w:t>
        </w:r>
        <w:r w:rsidR="00D8732F" w:rsidRPr="007D2421">
          <w:rPr>
            <w:rStyle w:val="Hyperlink"/>
            <w:rFonts w:hint="eastAsia"/>
            <w:noProof/>
            <w:rtl/>
            <w:lang w:bidi="fa-IR"/>
          </w:rPr>
          <w:t>ما</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421350991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183</w:t>
        </w:r>
        <w:r w:rsidR="00D8732F">
          <w:rPr>
            <w:noProof/>
            <w:webHidden/>
            <w:rtl/>
          </w:rPr>
          <w:fldChar w:fldCharType="end"/>
        </w:r>
      </w:hyperlink>
    </w:p>
    <w:p w:rsidR="00D8732F" w:rsidRDefault="00F85F38">
      <w:pPr>
        <w:pStyle w:val="TOC1"/>
        <w:tabs>
          <w:tab w:val="right" w:leader="dot" w:pos="7078"/>
        </w:tabs>
        <w:rPr>
          <w:rFonts w:asciiTheme="minorHAnsi" w:eastAsiaTheme="minorEastAsia" w:hAnsiTheme="minorHAnsi" w:cstheme="minorBidi"/>
          <w:bCs w:val="0"/>
          <w:noProof/>
          <w:sz w:val="22"/>
          <w:szCs w:val="22"/>
          <w:rtl/>
        </w:rPr>
      </w:pPr>
      <w:hyperlink w:anchor="_Toc421350992" w:history="1">
        <w:r w:rsidR="00D8732F" w:rsidRPr="007D2421">
          <w:rPr>
            <w:rStyle w:val="Hyperlink"/>
            <w:rFonts w:hint="eastAsia"/>
            <w:noProof/>
            <w:rtl/>
            <w:lang w:bidi="fa-IR"/>
          </w:rPr>
          <w:t>کتابنامه</w:t>
        </w:r>
        <w:r w:rsidR="00D8732F">
          <w:rPr>
            <w:noProof/>
            <w:webHidden/>
            <w:rtl/>
          </w:rPr>
          <w:tab/>
        </w:r>
        <w:r w:rsidR="00D8732F">
          <w:rPr>
            <w:noProof/>
            <w:webHidden/>
            <w:rtl/>
          </w:rPr>
          <w:fldChar w:fldCharType="begin"/>
        </w:r>
        <w:r w:rsidR="00D8732F">
          <w:rPr>
            <w:noProof/>
            <w:webHidden/>
            <w:rtl/>
          </w:rPr>
          <w:instrText xml:space="preserve"> </w:instrText>
        </w:r>
        <w:r w:rsidR="00D8732F">
          <w:rPr>
            <w:noProof/>
            <w:webHidden/>
          </w:rPr>
          <w:instrText>PAGEREF</w:instrText>
        </w:r>
        <w:r w:rsidR="00D8732F">
          <w:rPr>
            <w:noProof/>
            <w:webHidden/>
            <w:rtl/>
          </w:rPr>
          <w:instrText xml:space="preserve"> _</w:instrText>
        </w:r>
        <w:r w:rsidR="00D8732F">
          <w:rPr>
            <w:noProof/>
            <w:webHidden/>
          </w:rPr>
          <w:instrText>Toc</w:instrText>
        </w:r>
        <w:r w:rsidR="00D8732F">
          <w:rPr>
            <w:noProof/>
            <w:webHidden/>
            <w:rtl/>
          </w:rPr>
          <w:instrText xml:space="preserve">421350992 </w:instrText>
        </w:r>
        <w:r w:rsidR="00D8732F">
          <w:rPr>
            <w:noProof/>
            <w:webHidden/>
          </w:rPr>
          <w:instrText>\h</w:instrText>
        </w:r>
        <w:r w:rsidR="00D8732F">
          <w:rPr>
            <w:noProof/>
            <w:webHidden/>
            <w:rtl/>
          </w:rPr>
          <w:instrText xml:space="preserve"> </w:instrText>
        </w:r>
        <w:r w:rsidR="00D8732F">
          <w:rPr>
            <w:noProof/>
            <w:webHidden/>
            <w:rtl/>
          </w:rPr>
        </w:r>
        <w:r w:rsidR="00D8732F">
          <w:rPr>
            <w:noProof/>
            <w:webHidden/>
            <w:rtl/>
          </w:rPr>
          <w:fldChar w:fldCharType="separate"/>
        </w:r>
        <w:r w:rsidR="00BB3F51">
          <w:rPr>
            <w:noProof/>
            <w:webHidden/>
            <w:rtl/>
          </w:rPr>
          <w:t>187</w:t>
        </w:r>
        <w:r w:rsidR="00D8732F">
          <w:rPr>
            <w:noProof/>
            <w:webHidden/>
            <w:rtl/>
          </w:rPr>
          <w:fldChar w:fldCharType="end"/>
        </w:r>
      </w:hyperlink>
    </w:p>
    <w:p w:rsidR="005F68E9" w:rsidRDefault="00D8732F" w:rsidP="005F68E9">
      <w:pPr>
        <w:pStyle w:val="a1"/>
        <w:ind w:firstLine="0"/>
      </w:pPr>
      <w:r>
        <w:rPr>
          <w:rtl/>
        </w:rPr>
        <w:fldChar w:fldCharType="end"/>
      </w:r>
    </w:p>
    <w:p w:rsidR="005F68E9" w:rsidRDefault="005F68E9" w:rsidP="005F68E9">
      <w:pPr>
        <w:pStyle w:val="a1"/>
        <w:ind w:firstLine="0"/>
      </w:pPr>
    </w:p>
    <w:p w:rsidR="005F68E9" w:rsidRDefault="005F68E9" w:rsidP="005F68E9">
      <w:pPr>
        <w:pStyle w:val="a1"/>
        <w:ind w:firstLine="0"/>
      </w:pPr>
    </w:p>
    <w:p w:rsidR="005F68E9" w:rsidRDefault="005F68E9" w:rsidP="005F68E9">
      <w:pPr>
        <w:pStyle w:val="a1"/>
        <w:ind w:firstLine="0"/>
      </w:pPr>
    </w:p>
    <w:p w:rsidR="005F68E9" w:rsidRDefault="005F68E9" w:rsidP="005F68E9">
      <w:pPr>
        <w:pStyle w:val="a1"/>
        <w:ind w:firstLine="0"/>
      </w:pPr>
    </w:p>
    <w:p w:rsidR="005F68E9" w:rsidRDefault="005F68E9" w:rsidP="005F68E9">
      <w:pPr>
        <w:pStyle w:val="a1"/>
        <w:ind w:firstLine="0"/>
      </w:pPr>
    </w:p>
    <w:p w:rsidR="005F68E9" w:rsidRDefault="005F68E9" w:rsidP="005F68E9">
      <w:pPr>
        <w:pStyle w:val="a1"/>
        <w:ind w:firstLine="0"/>
        <w:rPr>
          <w:rtl/>
        </w:rPr>
        <w:sectPr w:rsidR="005F68E9" w:rsidSect="00D8732F">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5F68E9" w:rsidRPr="005F68E9" w:rsidRDefault="005F68E9" w:rsidP="005F68E9">
      <w:pPr>
        <w:pStyle w:val="a1"/>
        <w:ind w:firstLine="0"/>
        <w:jc w:val="center"/>
        <w:rPr>
          <w:sz w:val="10"/>
          <w:szCs w:val="10"/>
          <w:rtl/>
        </w:rPr>
      </w:pPr>
    </w:p>
    <w:p w:rsidR="00A6708D" w:rsidRPr="00090B0A" w:rsidRDefault="00A6708D" w:rsidP="005F68E9">
      <w:pPr>
        <w:pStyle w:val="a2"/>
        <w:ind w:firstLine="0"/>
        <w:jc w:val="center"/>
        <w:rPr>
          <w:rtl/>
        </w:rPr>
      </w:pPr>
      <w:r w:rsidRPr="00090B0A">
        <w:rPr>
          <w:rtl/>
        </w:rPr>
        <w:t>یا واهِبَ العقلِ لَ</w:t>
      </w:r>
      <w:r w:rsidR="005F68E9">
        <w:rPr>
          <w:rFonts w:hint="cs"/>
          <w:rtl/>
        </w:rPr>
        <w:t>ك</w:t>
      </w:r>
      <w:r w:rsidRPr="00090B0A">
        <w:rPr>
          <w:rtl/>
        </w:rPr>
        <w:t>َ ال</w:t>
      </w:r>
      <w:r w:rsidR="00615087">
        <w:rPr>
          <w:rFonts w:hint="cs"/>
          <w:rtl/>
        </w:rPr>
        <w:t>ْ</w:t>
      </w:r>
      <w:r w:rsidR="001C1F11" w:rsidRPr="00090B0A">
        <w:rPr>
          <w:rtl/>
        </w:rPr>
        <w:t>مَحامِدُ</w:t>
      </w:r>
    </w:p>
    <w:p w:rsidR="001C1F11" w:rsidRPr="00090B0A" w:rsidRDefault="001C1F11" w:rsidP="005F68E9">
      <w:pPr>
        <w:pStyle w:val="a1"/>
        <w:ind w:firstLine="0"/>
        <w:jc w:val="center"/>
        <w:rPr>
          <w:rtl/>
          <w:lang w:bidi="fa-IR"/>
        </w:rPr>
      </w:pPr>
      <w:r w:rsidRPr="00090B0A">
        <w:rPr>
          <w:rtl/>
          <w:lang w:bidi="fa-IR"/>
        </w:rPr>
        <w:t>إلی جنابِ</w:t>
      </w:r>
      <w:r w:rsidR="005F68E9">
        <w:rPr>
          <w:rFonts w:hint="cs"/>
          <w:rtl/>
          <w:lang w:bidi="fa-IR"/>
        </w:rPr>
        <w:t>ك</w:t>
      </w:r>
      <w:r w:rsidRPr="00090B0A">
        <w:rPr>
          <w:rtl/>
          <w:lang w:bidi="fa-IR"/>
        </w:rPr>
        <w:t>َ ان</w:t>
      </w:r>
      <w:r w:rsidR="00615087">
        <w:rPr>
          <w:rFonts w:hint="cs"/>
          <w:rtl/>
        </w:rPr>
        <w:t>ْ</w:t>
      </w:r>
      <w:r w:rsidRPr="00090B0A">
        <w:rPr>
          <w:rtl/>
          <w:lang w:bidi="fa-IR"/>
        </w:rPr>
        <w:t>تَهَی ال</w:t>
      </w:r>
      <w:r w:rsidR="00615087">
        <w:rPr>
          <w:rFonts w:hint="cs"/>
          <w:rtl/>
        </w:rPr>
        <w:t>ْ</w:t>
      </w:r>
      <w:r w:rsidRPr="00090B0A">
        <w:rPr>
          <w:rtl/>
          <w:lang w:bidi="fa-IR"/>
        </w:rPr>
        <w:t>مَقاصِدُ</w:t>
      </w:r>
    </w:p>
    <w:p w:rsidR="00EF7895" w:rsidRDefault="00B90E3B" w:rsidP="009F0673">
      <w:pPr>
        <w:pStyle w:val="a"/>
        <w:rPr>
          <w:rtl/>
        </w:rPr>
      </w:pPr>
      <w:bookmarkStart w:id="1" w:name="_Toc309592829"/>
      <w:bookmarkStart w:id="2" w:name="_Toc421350907"/>
      <w:r>
        <w:rPr>
          <w:rFonts w:hint="cs"/>
          <w:rtl/>
        </w:rPr>
        <w:t>مقدمه</w:t>
      </w:r>
      <w:bookmarkEnd w:id="1"/>
      <w:bookmarkEnd w:id="2"/>
    </w:p>
    <w:p w:rsidR="00B90E3B" w:rsidRDefault="00B90E3B" w:rsidP="005F68E9">
      <w:pPr>
        <w:pStyle w:val="a1"/>
        <w:rPr>
          <w:rtl/>
          <w:lang w:bidi="fa-IR"/>
        </w:rPr>
      </w:pPr>
      <w:r>
        <w:rPr>
          <w:rFonts w:hint="cs"/>
          <w:rtl/>
          <w:lang w:bidi="fa-IR"/>
        </w:rPr>
        <w:t xml:space="preserve">علم منطق که فارابی در </w:t>
      </w:r>
      <w:r w:rsidR="009C3D4A">
        <w:rPr>
          <w:rFonts w:hint="cs"/>
          <w:rtl/>
          <w:lang w:bidi="fa-IR"/>
        </w:rPr>
        <w:t>کتاب</w:t>
      </w:r>
      <w:r w:rsidR="00B21F20">
        <w:rPr>
          <w:rFonts w:hint="cs"/>
          <w:rtl/>
          <w:lang w:bidi="fa-IR"/>
        </w:rPr>
        <w:t xml:space="preserve"> أوسط کبیر آن را «عیار العقل» نامیده و ابن سینا در منطق المشرقیین از آن به «العلم الآلی»</w:t>
      </w:r>
      <w:r w:rsidR="00B21F20" w:rsidRPr="005F68E9">
        <w:rPr>
          <w:rFonts w:hint="cs"/>
          <w:vertAlign w:val="superscript"/>
          <w:rtl/>
        </w:rPr>
        <w:t>(</w:t>
      </w:r>
      <w:r w:rsidR="00B21F20" w:rsidRPr="005F68E9">
        <w:rPr>
          <w:vertAlign w:val="superscript"/>
          <w:rtl/>
        </w:rPr>
        <w:footnoteReference w:id="1"/>
      </w:r>
      <w:r w:rsidR="00B21F20" w:rsidRPr="005F68E9">
        <w:rPr>
          <w:rFonts w:hint="cs"/>
          <w:vertAlign w:val="superscript"/>
          <w:rtl/>
        </w:rPr>
        <w:t>)</w:t>
      </w:r>
      <w:r w:rsidR="00B21F20" w:rsidRPr="005F68E9">
        <w:rPr>
          <w:rFonts w:hint="cs"/>
          <w:rtl/>
        </w:rPr>
        <w:t xml:space="preserve"> تعبیر کرده و غزالی بر آن «معیارُ العلم» نام نهاده و سهروردی در حکم</w:t>
      </w:r>
      <w:r w:rsidR="005F68E9">
        <w:rPr>
          <w:rFonts w:hint="cs"/>
          <w:rtl/>
        </w:rPr>
        <w:t>ة</w:t>
      </w:r>
      <w:r w:rsidR="00B21F20" w:rsidRPr="005F68E9">
        <w:rPr>
          <w:rFonts w:hint="cs"/>
          <w:rtl/>
        </w:rPr>
        <w:t xml:space="preserve"> الإشراق آن را «ضوابط الفکر» نامیده و صدرالدین شیرازی در اللمعات المشرقی</w:t>
      </w:r>
      <w:r w:rsidR="005F68E9">
        <w:rPr>
          <w:rFonts w:hint="cs"/>
          <w:rtl/>
        </w:rPr>
        <w:t>ة</w:t>
      </w:r>
      <w:r w:rsidR="00B21F20" w:rsidRPr="005F68E9">
        <w:rPr>
          <w:rFonts w:hint="cs"/>
          <w:rtl/>
        </w:rPr>
        <w:t xml:space="preserve"> آن را «قسطاس ادراکتی» نام گذاشته و دیگران آن را «هنر فکرکردن» و علم قوانین استدلال و جز این‌ها خوانده است، دانشی است که ارسطو </w:t>
      </w:r>
      <w:r w:rsidR="00B21F20" w:rsidRPr="005F68E9">
        <w:t>Aristoteles</w:t>
      </w:r>
      <w:r w:rsidR="00B21F20" w:rsidRPr="005F68E9">
        <w:rPr>
          <w:rFonts w:hint="cs"/>
          <w:rtl/>
        </w:rPr>
        <w:t xml:space="preserve"> آن را پرداخته</w:t>
      </w:r>
      <w:r w:rsidR="00B21F20" w:rsidRPr="005F68E9">
        <w:rPr>
          <w:rFonts w:hint="cs"/>
          <w:vertAlign w:val="superscript"/>
          <w:rtl/>
        </w:rPr>
        <w:t>(</w:t>
      </w:r>
      <w:r w:rsidR="00B21F20" w:rsidRPr="005F68E9">
        <w:rPr>
          <w:vertAlign w:val="superscript"/>
          <w:rtl/>
        </w:rPr>
        <w:footnoteReference w:id="2"/>
      </w:r>
      <w:r w:rsidR="00B21F20" w:rsidRPr="005F68E9">
        <w:rPr>
          <w:rFonts w:hint="cs"/>
          <w:vertAlign w:val="superscript"/>
          <w:rtl/>
        </w:rPr>
        <w:t>)</w:t>
      </w:r>
      <w:r w:rsidR="00222F0F" w:rsidRPr="005F68E9">
        <w:rPr>
          <w:rFonts w:hint="cs"/>
          <w:rtl/>
        </w:rPr>
        <w:t xml:space="preserve"> و از یونان به عالم اسلامی راه یافته است.</w:t>
      </w:r>
    </w:p>
    <w:p w:rsidR="00444227" w:rsidRDefault="005F2A97" w:rsidP="00444227">
      <w:pPr>
        <w:pStyle w:val="a1"/>
        <w:rPr>
          <w:rtl/>
          <w:lang w:bidi="fa-IR"/>
        </w:rPr>
      </w:pPr>
      <w:r>
        <w:rPr>
          <w:rFonts w:hint="cs"/>
          <w:rtl/>
          <w:lang w:bidi="fa-IR"/>
        </w:rPr>
        <w:t xml:space="preserve">ورود منطق به جهان اسلامی با عکس العمل‌های گوناگونی روبرو شد به طوری که عده‌ای به شرح و تفسیر و برخی به اقتباس و تطبیق و دسته‌ای به تغییر و تکمیل و عده‌ای به رد و </w:t>
      </w:r>
      <w:r w:rsidR="00E27880">
        <w:rPr>
          <w:rFonts w:hint="cs"/>
          <w:rtl/>
          <w:lang w:bidi="fa-IR"/>
        </w:rPr>
        <w:t>تخ</w:t>
      </w:r>
      <w:r w:rsidR="00B35C33">
        <w:rPr>
          <w:rFonts w:hint="cs"/>
          <w:rtl/>
          <w:lang w:bidi="fa-IR"/>
        </w:rPr>
        <w:t>ریب آن قیام کردند و این که برخی</w:t>
      </w:r>
      <w:r w:rsidR="000F1078">
        <w:rPr>
          <w:rFonts w:hint="cs"/>
          <w:rtl/>
          <w:lang w:bidi="fa-IR"/>
        </w:rPr>
        <w:t xml:space="preserve"> می‌پندارند دانشمندان اسلامی به گمان این که: «دانش یونانی به بلندترین درجات نائل آمده». به طور مطلق تسلیم منطق ارسطوئی شده‌اند ناشی از کمال </w:t>
      </w:r>
      <w:r w:rsidR="000F1078" w:rsidRPr="005F68E9">
        <w:rPr>
          <w:rFonts w:hint="cs"/>
          <w:rtl/>
        </w:rPr>
        <w:t>بی‌خبری است</w:t>
      </w:r>
      <w:r w:rsidR="000F1078" w:rsidRPr="005F68E9">
        <w:rPr>
          <w:rFonts w:hint="cs"/>
          <w:vertAlign w:val="superscript"/>
          <w:rtl/>
        </w:rPr>
        <w:t>(</w:t>
      </w:r>
      <w:r w:rsidR="000F1078" w:rsidRPr="005F68E9">
        <w:rPr>
          <w:vertAlign w:val="superscript"/>
          <w:rtl/>
        </w:rPr>
        <w:footnoteReference w:id="3"/>
      </w:r>
      <w:r w:rsidR="000F1078" w:rsidRPr="005F68E9">
        <w:rPr>
          <w:rFonts w:hint="cs"/>
          <w:vertAlign w:val="superscript"/>
          <w:rtl/>
        </w:rPr>
        <w:t>)</w:t>
      </w:r>
      <w:r w:rsidR="000F1078" w:rsidRPr="005F68E9">
        <w:rPr>
          <w:rFonts w:hint="cs"/>
          <w:rtl/>
        </w:rPr>
        <w:t>.</w:t>
      </w:r>
    </w:p>
    <w:p w:rsidR="006A54BB" w:rsidRDefault="006A54BB" w:rsidP="005F68E9">
      <w:pPr>
        <w:pStyle w:val="a1"/>
        <w:rPr>
          <w:rtl/>
          <w:lang w:bidi="fa-IR"/>
        </w:rPr>
      </w:pPr>
      <w:r>
        <w:rPr>
          <w:rFonts w:hint="cs"/>
          <w:rtl/>
          <w:lang w:bidi="fa-IR"/>
        </w:rPr>
        <w:t>متفکرین بزرگ اسلامی در گذشته همواره سعی داشتند تا در برخورد با فرهنگ یونانی نه به تسلیم محض تن در دهند و نه به عناد و حق‌ناپذیری بگرایند.</w:t>
      </w:r>
    </w:p>
    <w:p w:rsidR="0076469F" w:rsidRDefault="0076469F" w:rsidP="005F68E9">
      <w:pPr>
        <w:pStyle w:val="a1"/>
        <w:rPr>
          <w:rtl/>
          <w:lang w:bidi="fa-IR"/>
        </w:rPr>
      </w:pPr>
      <w:r>
        <w:rPr>
          <w:rFonts w:hint="cs"/>
          <w:rtl/>
          <w:lang w:bidi="fa-IR"/>
        </w:rPr>
        <w:t>ابن سینا که خود از بزرگترین شارحان منطق ارسطو و حکمت مشاء به شمار می‌رود گفته است: کسی که به تصدیق بی‌دلیل غارت کند از سرشت انسان بیرون رفته.</w:t>
      </w:r>
    </w:p>
    <w:p w:rsidR="00C56888" w:rsidRDefault="00C56888" w:rsidP="00073A79">
      <w:pPr>
        <w:rPr>
          <w:rtl/>
          <w:lang w:bidi="fa-IR"/>
        </w:rPr>
      </w:pPr>
      <w:r w:rsidRPr="005F68E9">
        <w:rPr>
          <w:rStyle w:val="Char2"/>
          <w:rtl/>
        </w:rPr>
        <w:t>«</w:t>
      </w:r>
      <w:r w:rsidR="001826B0" w:rsidRPr="005F68E9">
        <w:rPr>
          <w:rStyle w:val="Char2"/>
          <w:rFonts w:hint="cs"/>
          <w:rtl/>
        </w:rPr>
        <w:t>من تعود أن يصدق من غير دليل فقد انسلخ عن الفطرة الإنسانية</w:t>
      </w:r>
      <w:r w:rsidRPr="005F68E9">
        <w:rPr>
          <w:rStyle w:val="Char2"/>
          <w:rtl/>
        </w:rPr>
        <w:t>»</w:t>
      </w:r>
      <w:r w:rsidRPr="005F68E9">
        <w:rPr>
          <w:rStyle w:val="Char1"/>
          <w:rFonts w:hint="cs"/>
          <w:vertAlign w:val="superscript"/>
          <w:rtl/>
        </w:rPr>
        <w:t>(</w:t>
      </w:r>
      <w:r w:rsidRPr="005F68E9">
        <w:rPr>
          <w:rStyle w:val="Char1"/>
          <w:vertAlign w:val="superscript"/>
          <w:rtl/>
        </w:rPr>
        <w:footnoteReference w:id="4"/>
      </w:r>
      <w:r w:rsidRPr="005F68E9">
        <w:rPr>
          <w:rStyle w:val="Char1"/>
          <w:rFonts w:hint="cs"/>
          <w:vertAlign w:val="superscript"/>
          <w:rtl/>
        </w:rPr>
        <w:t>)</w:t>
      </w:r>
      <w:r w:rsidRPr="005F68E9">
        <w:rPr>
          <w:rStyle w:val="Char1"/>
          <w:rFonts w:hint="cs"/>
          <w:rtl/>
        </w:rPr>
        <w:t>.</w:t>
      </w:r>
    </w:p>
    <w:p w:rsidR="00C56888" w:rsidRPr="0099516D" w:rsidRDefault="00C56888" w:rsidP="005F68E9">
      <w:pPr>
        <w:pStyle w:val="a1"/>
        <w:rPr>
          <w:rtl/>
          <w:lang w:bidi="fa-IR"/>
        </w:rPr>
      </w:pPr>
      <w:r w:rsidRPr="0099516D">
        <w:rPr>
          <w:rFonts w:hint="cs"/>
          <w:rtl/>
          <w:lang w:bidi="fa-IR"/>
        </w:rPr>
        <w:t xml:space="preserve">به همین جهت خودش پس از این که سال‌ها در فلسفۀ یونانی گام زده و بر طبق منطق ارسطوئی سلوک کرده است، تغییر مسیر </w:t>
      </w:r>
      <w:r w:rsidRPr="005F68E9">
        <w:rPr>
          <w:rFonts w:hint="cs"/>
          <w:rtl/>
        </w:rPr>
        <w:t xml:space="preserve">می‌دهد و کتاب </w:t>
      </w:r>
      <w:r w:rsidRPr="005F68E9">
        <w:rPr>
          <w:rStyle w:val="Char2"/>
          <w:rFonts w:hint="cs"/>
          <w:rtl/>
        </w:rPr>
        <w:t>«الحکم</w:t>
      </w:r>
      <w:r w:rsidR="005F68E9" w:rsidRPr="005F68E9">
        <w:rPr>
          <w:rStyle w:val="Char2"/>
          <w:rFonts w:hint="cs"/>
          <w:rtl/>
        </w:rPr>
        <w:t>ة</w:t>
      </w:r>
      <w:r w:rsidRPr="005F68E9">
        <w:rPr>
          <w:rStyle w:val="Char2"/>
          <w:rFonts w:hint="cs"/>
          <w:rtl/>
        </w:rPr>
        <w:t xml:space="preserve"> المشرقی</w:t>
      </w:r>
      <w:r w:rsidR="005F68E9" w:rsidRPr="005F68E9">
        <w:rPr>
          <w:rStyle w:val="Char2"/>
          <w:rFonts w:hint="cs"/>
          <w:rtl/>
        </w:rPr>
        <w:t>ة</w:t>
      </w:r>
      <w:r w:rsidRPr="005F68E9">
        <w:rPr>
          <w:rStyle w:val="Char2"/>
          <w:rFonts w:hint="cs"/>
          <w:rtl/>
        </w:rPr>
        <w:t>»</w:t>
      </w:r>
      <w:r w:rsidRPr="005F68E9">
        <w:rPr>
          <w:rFonts w:hint="cs"/>
          <w:rtl/>
        </w:rPr>
        <w:t xml:space="preserve"> را می‌نویسد و در مقدمۀ آن بر پیروان ارسطو و طرفدا</w:t>
      </w:r>
      <w:r w:rsidRPr="0099516D">
        <w:rPr>
          <w:rFonts w:hint="cs"/>
          <w:rtl/>
          <w:lang w:bidi="fa-IR"/>
        </w:rPr>
        <w:t>ران فلسفۀ مشاء حمله می‌برد و می‌گوید:</w:t>
      </w:r>
    </w:p>
    <w:p w:rsidR="0068615E" w:rsidRDefault="0068615E" w:rsidP="005F68E9">
      <w:pPr>
        <w:pStyle w:val="a1"/>
        <w:rPr>
          <w:rtl/>
          <w:lang w:bidi="fa-IR"/>
        </w:rPr>
      </w:pPr>
      <w:r>
        <w:rPr>
          <w:rFonts w:hint="cs"/>
          <w:rtl/>
          <w:lang w:bidi="fa-IR"/>
        </w:rPr>
        <w:t xml:space="preserve">«... این مدعیان فلسفه که در محبت مشائی‌ها بی‌قرار شده‌اند، چنان می‌پندارند که خداوند، غیر از آن‌ها کسی را راه ننموده و رحمت خود را نصیب احدی جز ایشان نکرده است، و ما با این که به مقام افضل‌گذشتگانشان (یعنی ارسطو) اعتراف داریم... می‌گوئیم بر کسی که پس از ارسطو واقع شده </w:t>
      </w:r>
      <w:r w:rsidR="00400002">
        <w:rPr>
          <w:rFonts w:hint="cs"/>
          <w:rtl/>
          <w:lang w:bidi="fa-IR"/>
        </w:rPr>
        <w:t>سزاوار است که آراء پراکندۀ وی را به یکدیگر سازد و شکافی را که در بنای ارسطوئی می‌یابد مرمت کند و به تفریع اصولی که او عطا کرده بپردازد، ولی آن کس که بعد از ارسطو آمده توانائی نیافته است تا خود را از میراث وی فارغ سازد! و سراسر عمر خویش را در فهم محاسنِ آراء او و حمایت متعصبانه از برخی کوتاهی‌ها و خطاهای وی، سپری کرده است، به طوری که زندگیش سرگرم گذشته شده و مهلتی برای او نمانده است تا در آن به عقل خود مراجعه کند!»</w:t>
      </w:r>
    </w:p>
    <w:p w:rsidR="00606C57" w:rsidRDefault="00606C57" w:rsidP="005F68E9">
      <w:pPr>
        <w:pStyle w:val="a1"/>
        <w:rPr>
          <w:rtl/>
          <w:lang w:bidi="fa-IR"/>
        </w:rPr>
      </w:pPr>
      <w:r w:rsidRPr="005F68E9">
        <w:rPr>
          <w:rStyle w:val="Char2"/>
          <w:rtl/>
        </w:rPr>
        <w:t>«</w:t>
      </w:r>
      <w:r w:rsidR="00A52BA2" w:rsidRPr="005F68E9">
        <w:rPr>
          <w:rStyle w:val="Char2"/>
          <w:rFonts w:hint="cs"/>
          <w:rtl/>
        </w:rPr>
        <w:t>... المتفلسفة المشغوفين بالمشائين، الظانين أن الله لم يهد إلا إياهم ولم ينل رحمته سواهم مع اعتراف منا بفضل أفضل سلفهم... ويحق على من بعده أن يلموا شعثه ويرموا ثلماً يجدنه فيما بناه، ويفرعوا اصولاً أعطاها، فمن قدر من بعده على أن يفرغ نفسه عن عهدة ما ورثه منه، وذهب عمره في تفهم ما أحسن فيه والتعصب لبعض ما فرط من تقصيره فهو مشغول عمره بما سلف، ليس له مهلة، يراجع فيها عقله</w:t>
      </w:r>
      <w:r w:rsidRPr="005F68E9">
        <w:rPr>
          <w:rStyle w:val="Char2"/>
          <w:rtl/>
        </w:rPr>
        <w:t>»</w:t>
      </w:r>
      <w:r w:rsidRPr="005F68E9">
        <w:rPr>
          <w:rFonts w:hint="cs"/>
          <w:vertAlign w:val="superscript"/>
          <w:rtl/>
        </w:rPr>
        <w:t>(</w:t>
      </w:r>
      <w:r w:rsidRPr="005F68E9">
        <w:rPr>
          <w:vertAlign w:val="superscript"/>
          <w:rtl/>
        </w:rPr>
        <w:footnoteReference w:id="5"/>
      </w:r>
      <w:r w:rsidRPr="005F68E9">
        <w:rPr>
          <w:rFonts w:hint="cs"/>
          <w:vertAlign w:val="superscript"/>
          <w:rtl/>
        </w:rPr>
        <w:t>)</w:t>
      </w:r>
      <w:r w:rsidRPr="005F68E9">
        <w:rPr>
          <w:rFonts w:hint="cs"/>
          <w:rtl/>
        </w:rPr>
        <w:t>.</w:t>
      </w:r>
    </w:p>
    <w:p w:rsidR="00FA5BC1" w:rsidRPr="005F68E9" w:rsidRDefault="00FA5BC1" w:rsidP="005F68E9">
      <w:pPr>
        <w:pStyle w:val="a1"/>
        <w:rPr>
          <w:rtl/>
        </w:rPr>
      </w:pPr>
      <w:r w:rsidRPr="005F68E9">
        <w:rPr>
          <w:rFonts w:hint="cs"/>
          <w:rtl/>
        </w:rPr>
        <w:t>هرچند</w:t>
      </w:r>
      <w:r w:rsidR="00FE6650" w:rsidRPr="005F68E9">
        <w:rPr>
          <w:rFonts w:hint="cs"/>
          <w:rtl/>
        </w:rPr>
        <w:t xml:space="preserve"> کتاب </w:t>
      </w:r>
      <w:r w:rsidR="00FE6650" w:rsidRPr="005F68E9">
        <w:rPr>
          <w:rStyle w:val="Char2"/>
          <w:rFonts w:hint="cs"/>
          <w:rtl/>
        </w:rPr>
        <w:t>«الحکم</w:t>
      </w:r>
      <w:r w:rsidR="005F68E9">
        <w:rPr>
          <w:rStyle w:val="Char2"/>
          <w:rFonts w:hint="cs"/>
          <w:rtl/>
        </w:rPr>
        <w:t>ة</w:t>
      </w:r>
      <w:r w:rsidR="00FE6650" w:rsidRPr="005F68E9">
        <w:rPr>
          <w:rStyle w:val="Char2"/>
          <w:rFonts w:hint="cs"/>
          <w:rtl/>
        </w:rPr>
        <w:t xml:space="preserve"> المشرقی</w:t>
      </w:r>
      <w:r w:rsidR="005F68E9">
        <w:rPr>
          <w:rStyle w:val="Char2"/>
          <w:rFonts w:hint="cs"/>
          <w:rtl/>
        </w:rPr>
        <w:t>ة</w:t>
      </w:r>
      <w:r w:rsidR="00FE6650" w:rsidRPr="005F68E9">
        <w:rPr>
          <w:rStyle w:val="Char2"/>
          <w:rFonts w:hint="cs"/>
          <w:rtl/>
        </w:rPr>
        <w:t>»</w:t>
      </w:r>
      <w:r w:rsidR="00FE6650" w:rsidRPr="005F68E9">
        <w:rPr>
          <w:rFonts w:hint="cs"/>
          <w:rtl/>
        </w:rPr>
        <w:t xml:space="preserve"> ناتمام مانده است و جز مقدمۀ کتاب و مختصری از منطقه، چیزی از آن تصنیف نشده (یا به ما نرسیده است) ولی از همان مختصر می‌توان فهمید که ابن سینا قصد داشته تا ویرانی‌های منطق و فلسفۀ ارسطو را نمایان سازد و به اصلاح و تکمیل آن بپردازد و در برابر حکمتِ مشائی، حریت عقل اسلامی را حفظ کند.</w:t>
      </w:r>
    </w:p>
    <w:p w:rsidR="008C008E" w:rsidRPr="005F68E9" w:rsidRDefault="008C008E" w:rsidP="005F68E9">
      <w:pPr>
        <w:pStyle w:val="a1"/>
        <w:rPr>
          <w:rtl/>
        </w:rPr>
      </w:pPr>
      <w:r w:rsidRPr="005F68E9">
        <w:rPr>
          <w:rFonts w:hint="cs"/>
          <w:rtl/>
        </w:rPr>
        <w:t xml:space="preserve">همچنین سهروردی که نمایندۀ فلسفۀ اشراق و حکمت افلاطونی شمرده می‌شود و در فن منطق نیز از صاحب‌نظران بوده </w:t>
      </w:r>
      <w:r w:rsidR="00EB123B" w:rsidRPr="005F68E9">
        <w:rPr>
          <w:rFonts w:hint="cs"/>
          <w:rtl/>
        </w:rPr>
        <w:t xml:space="preserve">و دارای تألیف و تصنیف است، در کتاب </w:t>
      </w:r>
      <w:r w:rsidR="00EB123B" w:rsidRPr="005F68E9">
        <w:rPr>
          <w:rStyle w:val="Char2"/>
          <w:rFonts w:hint="cs"/>
          <w:rtl/>
        </w:rPr>
        <w:t>«حکم</w:t>
      </w:r>
      <w:r w:rsidR="005F68E9">
        <w:rPr>
          <w:rStyle w:val="Char2"/>
          <w:rFonts w:hint="cs"/>
          <w:rtl/>
        </w:rPr>
        <w:t>ة</w:t>
      </w:r>
      <w:r w:rsidR="00EB123B" w:rsidRPr="005F68E9">
        <w:rPr>
          <w:rStyle w:val="Char2"/>
          <w:rFonts w:hint="cs"/>
          <w:rtl/>
        </w:rPr>
        <w:t xml:space="preserve"> الإشراق»</w:t>
      </w:r>
      <w:r w:rsidR="00EB123B" w:rsidRPr="005F68E9">
        <w:rPr>
          <w:rFonts w:hint="cs"/>
          <w:rtl/>
        </w:rPr>
        <w:t xml:space="preserve"> تقلید و جمود بر اندیشه‌های دسته‌ای مخصوص را محکوم می‌کند و می‌نویسد:</w:t>
      </w:r>
    </w:p>
    <w:p w:rsidR="000A224C" w:rsidRDefault="000A224C" w:rsidP="005F68E9">
      <w:pPr>
        <w:pStyle w:val="a1"/>
        <w:rPr>
          <w:rtl/>
          <w:lang w:bidi="fa-IR"/>
        </w:rPr>
      </w:pPr>
      <w:r>
        <w:rPr>
          <w:rFonts w:hint="cs"/>
          <w:rtl/>
          <w:lang w:bidi="fa-IR"/>
        </w:rPr>
        <w:t xml:space="preserve">«... دانش بر گروهی خاص وقف نیست تا پس از ایشان بر درهای ملکوت قفل زده شود... و بدترین قرون، قرنی است که در آن بساط اجتهاد پیچیده شده و حرکت افکار منقطع گردد و باب مکاشفات و راه مشاهدات </w:t>
      </w:r>
      <w:r w:rsidR="00141A89">
        <w:rPr>
          <w:rFonts w:hint="cs"/>
          <w:rtl/>
          <w:lang w:bidi="fa-IR"/>
        </w:rPr>
        <w:t>بسته شود».</w:t>
      </w:r>
    </w:p>
    <w:p w:rsidR="008350E8" w:rsidRDefault="008350E8" w:rsidP="005F68E9">
      <w:pPr>
        <w:pStyle w:val="a1"/>
        <w:rPr>
          <w:rtl/>
          <w:lang w:bidi="fa-IR"/>
        </w:rPr>
      </w:pPr>
      <w:r w:rsidRPr="005F68E9">
        <w:rPr>
          <w:rStyle w:val="Char2"/>
          <w:rtl/>
        </w:rPr>
        <w:t>«</w:t>
      </w:r>
      <w:r w:rsidR="00516606" w:rsidRPr="005F68E9">
        <w:rPr>
          <w:rStyle w:val="Char2"/>
          <w:rFonts w:hint="cs"/>
          <w:rtl/>
        </w:rPr>
        <w:t>... فليس العلم وقفاً على قوم ليغلق بعدهم باب الملكوت... وشر القرون، ماطوى فيه بساط الاجتهاد وانقطع فيه سيرا الأفكار وانحسم باب المكاشفات وانسد طريق المشاهدات</w:t>
      </w:r>
      <w:r w:rsidRPr="005F68E9">
        <w:rPr>
          <w:rStyle w:val="Char2"/>
          <w:rtl/>
        </w:rPr>
        <w:t>»</w:t>
      </w:r>
      <w:r w:rsidRPr="005F68E9">
        <w:rPr>
          <w:rFonts w:hint="cs"/>
          <w:vertAlign w:val="superscript"/>
          <w:rtl/>
        </w:rPr>
        <w:t>(</w:t>
      </w:r>
      <w:r w:rsidRPr="005F68E9">
        <w:rPr>
          <w:vertAlign w:val="superscript"/>
          <w:rtl/>
        </w:rPr>
        <w:footnoteReference w:id="6"/>
      </w:r>
      <w:r w:rsidRPr="005F68E9">
        <w:rPr>
          <w:rFonts w:hint="cs"/>
          <w:vertAlign w:val="superscript"/>
          <w:rtl/>
        </w:rPr>
        <w:t>)</w:t>
      </w:r>
      <w:r w:rsidRPr="005F68E9">
        <w:rPr>
          <w:rFonts w:hint="cs"/>
          <w:rtl/>
        </w:rPr>
        <w:t>.</w:t>
      </w:r>
    </w:p>
    <w:p w:rsidR="00F77770" w:rsidRPr="0099516D" w:rsidRDefault="00F77770" w:rsidP="005F68E9">
      <w:pPr>
        <w:pStyle w:val="a1"/>
        <w:rPr>
          <w:rtl/>
          <w:lang w:bidi="fa-IR"/>
        </w:rPr>
      </w:pPr>
      <w:r w:rsidRPr="0099516D">
        <w:rPr>
          <w:rFonts w:hint="cs"/>
          <w:rtl/>
          <w:lang w:bidi="fa-IR"/>
        </w:rPr>
        <w:t xml:space="preserve">و در کتاب </w:t>
      </w:r>
      <w:r w:rsidRPr="005F68E9">
        <w:rPr>
          <w:rStyle w:val="Char2"/>
          <w:rFonts w:hint="cs"/>
          <w:rtl/>
        </w:rPr>
        <w:t>«التلوحیات»</w:t>
      </w:r>
      <w:r w:rsidRPr="0099516D">
        <w:rPr>
          <w:rFonts w:hint="cs"/>
          <w:rtl/>
          <w:lang w:bidi="fa-IR"/>
        </w:rPr>
        <w:t xml:space="preserve"> می‌نویسد: «از من و نیز از غیر من، تقلید مکن که معیار، تنها برهان است!»</w:t>
      </w:r>
    </w:p>
    <w:p w:rsidR="00F77770" w:rsidRDefault="00F77770" w:rsidP="005F68E9">
      <w:pPr>
        <w:pStyle w:val="a1"/>
        <w:rPr>
          <w:rtl/>
          <w:lang w:bidi="fa-IR"/>
        </w:rPr>
      </w:pPr>
      <w:r w:rsidRPr="005F68E9">
        <w:rPr>
          <w:rStyle w:val="Char2"/>
          <w:rtl/>
        </w:rPr>
        <w:t>«</w:t>
      </w:r>
      <w:r w:rsidRPr="005F68E9">
        <w:rPr>
          <w:rStyle w:val="Char2"/>
          <w:rFonts w:hint="cs"/>
          <w:rtl/>
        </w:rPr>
        <w:t>ولا تقلد ني وغيري فالمعيار هوا البرهان</w:t>
      </w:r>
      <w:r w:rsidRPr="005F68E9">
        <w:rPr>
          <w:rStyle w:val="Char2"/>
          <w:rtl/>
        </w:rPr>
        <w:t>»</w:t>
      </w:r>
      <w:r w:rsidRPr="00F77770">
        <w:rPr>
          <w:rFonts w:hint="cs"/>
          <w:vertAlign w:val="superscript"/>
          <w:rtl/>
          <w:lang w:bidi="fa-IR"/>
        </w:rPr>
        <w:t>(</w:t>
      </w:r>
      <w:r>
        <w:rPr>
          <w:rStyle w:val="FootnoteReference"/>
          <w:rtl/>
          <w:lang w:bidi="fa-IR"/>
        </w:rPr>
        <w:footnoteReference w:id="7"/>
      </w:r>
      <w:r w:rsidRPr="00F77770">
        <w:rPr>
          <w:rFonts w:hint="cs"/>
          <w:vertAlign w:val="superscript"/>
          <w:rtl/>
          <w:lang w:bidi="fa-IR"/>
        </w:rPr>
        <w:t>)</w:t>
      </w:r>
      <w:r>
        <w:rPr>
          <w:rFonts w:hint="cs"/>
          <w:rtl/>
          <w:lang w:bidi="fa-IR"/>
        </w:rPr>
        <w:t>.</w:t>
      </w:r>
    </w:p>
    <w:p w:rsidR="00414EEB" w:rsidRDefault="00414EEB" w:rsidP="005F68E9">
      <w:pPr>
        <w:pStyle w:val="a1"/>
        <w:rPr>
          <w:rtl/>
          <w:lang w:bidi="fa-IR"/>
        </w:rPr>
      </w:pPr>
      <w:r>
        <w:rPr>
          <w:rFonts w:hint="cs"/>
          <w:rtl/>
          <w:lang w:bidi="fa-IR"/>
        </w:rPr>
        <w:t>و</w:t>
      </w:r>
      <w:r w:rsidR="004C5DE5">
        <w:rPr>
          <w:rFonts w:hint="cs"/>
          <w:rtl/>
          <w:lang w:bidi="fa-IR"/>
        </w:rPr>
        <w:t xml:space="preserve"> دربارۀ </w:t>
      </w:r>
      <w:r>
        <w:rPr>
          <w:rFonts w:hint="cs"/>
          <w:rtl/>
          <w:lang w:bidi="fa-IR"/>
        </w:rPr>
        <w:t>ارسطو اظهار نظر می‌کند که:</w:t>
      </w:r>
    </w:p>
    <w:p w:rsidR="00CE1492" w:rsidRDefault="00CE1492" w:rsidP="005F68E9">
      <w:pPr>
        <w:pStyle w:val="a1"/>
        <w:rPr>
          <w:rtl/>
          <w:lang w:bidi="fa-IR"/>
        </w:rPr>
      </w:pPr>
      <w:r>
        <w:rPr>
          <w:rFonts w:hint="cs"/>
          <w:rtl/>
          <w:lang w:bidi="fa-IR"/>
        </w:rPr>
        <w:t>معلم اول</w:t>
      </w:r>
      <w:r w:rsidRPr="005F68E9">
        <w:rPr>
          <w:rFonts w:hint="cs"/>
          <w:rtl/>
        </w:rPr>
        <w:t xml:space="preserve">- ارسطوطالیس- هرچند </w:t>
      </w:r>
      <w:r w:rsidR="006F7879" w:rsidRPr="005F68E9">
        <w:rPr>
          <w:rFonts w:hint="cs"/>
          <w:rtl/>
        </w:rPr>
        <w:t>بزرگ مرتبه</w:t>
      </w:r>
      <w:r w:rsidR="006F7879">
        <w:rPr>
          <w:rFonts w:hint="cs"/>
          <w:rtl/>
          <w:lang w:bidi="fa-IR"/>
        </w:rPr>
        <w:t xml:space="preserve"> بوده و اندیشه‌ای ژرف داشته است ولی در حق او مبالغه جایز نیست! چنانکه گوید:</w:t>
      </w:r>
    </w:p>
    <w:p w:rsidR="009349C1" w:rsidRDefault="009349C1" w:rsidP="005F68E9">
      <w:pPr>
        <w:pStyle w:val="a1"/>
        <w:rPr>
          <w:rtl/>
          <w:lang w:bidi="fa-IR"/>
        </w:rPr>
      </w:pPr>
      <w:r w:rsidRPr="005F68E9">
        <w:rPr>
          <w:rStyle w:val="Char2"/>
          <w:rtl/>
        </w:rPr>
        <w:t>«</w:t>
      </w:r>
      <w:r w:rsidR="00AD7986" w:rsidRPr="005F68E9">
        <w:rPr>
          <w:rStyle w:val="Char2"/>
          <w:rFonts w:hint="cs"/>
          <w:rtl/>
        </w:rPr>
        <w:t>... والمعلم الأول- ارسطو طاليس- وإن كان كبير القدر، عظيم الشأن، بعيد الغور، تام النظر، لا يجوز فيه المبالغة</w:t>
      </w:r>
      <w:r w:rsidRPr="005F68E9">
        <w:rPr>
          <w:rStyle w:val="Char2"/>
          <w:rtl/>
        </w:rPr>
        <w:t>»</w:t>
      </w:r>
      <w:r w:rsidRPr="009349C1">
        <w:rPr>
          <w:rFonts w:hint="cs"/>
          <w:vertAlign w:val="superscript"/>
          <w:rtl/>
          <w:lang w:bidi="fa-IR"/>
        </w:rPr>
        <w:t>(</w:t>
      </w:r>
      <w:r>
        <w:rPr>
          <w:rStyle w:val="FootnoteReference"/>
          <w:rtl/>
          <w:lang w:bidi="fa-IR"/>
        </w:rPr>
        <w:footnoteReference w:id="8"/>
      </w:r>
      <w:r w:rsidRPr="009349C1">
        <w:rPr>
          <w:rFonts w:hint="cs"/>
          <w:vertAlign w:val="superscript"/>
          <w:rtl/>
          <w:lang w:bidi="fa-IR"/>
        </w:rPr>
        <w:t>)</w:t>
      </w:r>
      <w:r>
        <w:rPr>
          <w:rFonts w:hint="cs"/>
          <w:rtl/>
          <w:lang w:bidi="fa-IR"/>
        </w:rPr>
        <w:t>.</w:t>
      </w:r>
    </w:p>
    <w:p w:rsidR="00567C92" w:rsidRDefault="000F5AA3" w:rsidP="005F68E9">
      <w:pPr>
        <w:pStyle w:val="a1"/>
        <w:rPr>
          <w:rtl/>
          <w:lang w:bidi="fa-IR"/>
        </w:rPr>
      </w:pPr>
      <w:r>
        <w:rPr>
          <w:rFonts w:hint="cs"/>
          <w:rtl/>
          <w:lang w:bidi="fa-IR"/>
        </w:rPr>
        <w:t xml:space="preserve">و نیز فخر الدین رازی که از متکلمان بزرگ اسلامی به شمار می‌رود و شرح او بر منطق </w:t>
      </w:r>
      <w:r w:rsidRPr="005F68E9">
        <w:rPr>
          <w:rStyle w:val="Char2"/>
          <w:rFonts w:hint="cs"/>
          <w:rtl/>
        </w:rPr>
        <w:t>«إشارات»</w:t>
      </w:r>
      <w:r>
        <w:rPr>
          <w:rFonts w:hint="cs"/>
          <w:rtl/>
          <w:lang w:bidi="fa-IR"/>
        </w:rPr>
        <w:t xml:space="preserve"> نشانۀ تبحر وی در فن منطق است ضمن کتاب </w:t>
      </w:r>
      <w:r w:rsidRPr="005F68E9">
        <w:rPr>
          <w:rStyle w:val="Char2"/>
          <w:rFonts w:hint="cs"/>
          <w:rtl/>
        </w:rPr>
        <w:t>«المباحث المشرقیه»</w:t>
      </w:r>
      <w:r>
        <w:rPr>
          <w:rFonts w:hint="cs"/>
          <w:rtl/>
          <w:lang w:bidi="fa-IR"/>
        </w:rPr>
        <w:t xml:space="preserve"> تقلید از حکمای سلف را به سختی مورد مذمت قرار می‌دهد و البته لجاجت و تعصب در برابر آنان را نیز کاملاً ناپسند می‌شمرد و در این باره می‌نویسد:</w:t>
      </w:r>
    </w:p>
    <w:p w:rsidR="00461606" w:rsidRPr="0099516D" w:rsidRDefault="00461606" w:rsidP="005F68E9">
      <w:pPr>
        <w:pStyle w:val="a1"/>
        <w:rPr>
          <w:rtl/>
          <w:lang w:bidi="fa-IR"/>
        </w:rPr>
      </w:pPr>
      <w:r w:rsidRPr="0099516D">
        <w:rPr>
          <w:rFonts w:hint="cs"/>
          <w:rtl/>
          <w:lang w:bidi="fa-IR"/>
        </w:rPr>
        <w:t xml:space="preserve">«... کسانی که به لزوم موافقت با پیشینیان در هر اندک و بسیار، جازم‌اند و جدائی از آن‌ها را حتی در سوراخ بن خرما و پوستۀ نازک هسته‌اش حرام می‌شمرند!! می‌دانند که قدماء در برخی از موارد با پیشینیان خود مخالف بودند و بر سخنانشان اعتراض داشتند و از گفتار ایشان روی می‌گرداندند و خود به این امر تصریح کرده‌اند، پس اگر این کار مردود و غیر قابل قبول باشد، در آن‌ها به خاطر مخالفت با پیشینیان خود و اعتراض به سخن </w:t>
      </w:r>
      <w:r w:rsidR="00FC6FB4" w:rsidRPr="0099516D">
        <w:rPr>
          <w:rFonts w:hint="cs"/>
          <w:rtl/>
          <w:lang w:bidi="fa-IR"/>
        </w:rPr>
        <w:t>آموزگاران خویش (مانند اعتراض ارسطو به افلاطون) عیب و نقصی را باید پذیرفت!... و چنانکه تناقض گفتار این دسته را شناختی، تباهی راه گروهی دیگر را نیز به شناس که مقام اعتراض به رؤسای دانشمندان و بزرگان حکماء را با هر سخن نیک و بد و نادرست و معبوبی به خود داده‌اند!»</w:t>
      </w:r>
      <w:r w:rsidR="009B4D07" w:rsidRPr="0099516D">
        <w:rPr>
          <w:rFonts w:hint="cs"/>
          <w:rtl/>
          <w:lang w:bidi="fa-IR"/>
        </w:rPr>
        <w:t>.</w:t>
      </w:r>
    </w:p>
    <w:p w:rsidR="009B4D07" w:rsidRDefault="009B4D07" w:rsidP="005F68E9">
      <w:pPr>
        <w:pStyle w:val="a1"/>
        <w:rPr>
          <w:rtl/>
          <w:lang w:bidi="fa-IR"/>
        </w:rPr>
      </w:pPr>
      <w:r w:rsidRPr="005F68E9">
        <w:rPr>
          <w:rStyle w:val="Char2"/>
          <w:rtl/>
        </w:rPr>
        <w:t>«</w:t>
      </w:r>
      <w:r w:rsidR="00812CC7" w:rsidRPr="005F68E9">
        <w:rPr>
          <w:rStyle w:val="Char2"/>
          <w:rFonts w:hint="cs"/>
          <w:rtl/>
        </w:rPr>
        <w:t>... وإن الذين يجزمون بوجوب موافقة الأولين في كل قليل وكثيرو يحرمون مفارقتهم في النقير والقطمير، يعلمون أن اولئك المتقدمين كانوا في بعض المواضع لمتقدميهم مخالفين وعلى كلامهم معترضين وعن مقالتهم معرضين وبذلك مصرحين، فإن كان ذلك مردوداً غير مقبول فقد صارا المتقدم مقدوحا فيه! لمخالفة متقدميه واعتراضه على كلام معلميه!... وكما عرفت تناقض مقالات هذه الفرقة فاعرف ايضاً فساد طريقة قوم نصبوا أنفسهم للاعتراض على رؤساء العلماء وعظماء</w:t>
      </w:r>
      <w:r w:rsidR="005F68E9" w:rsidRPr="005F68E9">
        <w:rPr>
          <w:rStyle w:val="Char2"/>
          <w:rFonts w:hint="cs"/>
          <w:rtl/>
        </w:rPr>
        <w:t xml:space="preserve"> </w:t>
      </w:r>
      <w:r w:rsidR="00812CC7" w:rsidRPr="005F68E9">
        <w:rPr>
          <w:rStyle w:val="Char2"/>
          <w:rFonts w:hint="cs"/>
          <w:rtl/>
        </w:rPr>
        <w:t>الحكماء بكل غث وسمين وباطل وهجين</w:t>
      </w:r>
      <w:r w:rsidRPr="005F68E9">
        <w:rPr>
          <w:rStyle w:val="Char2"/>
          <w:rtl/>
        </w:rPr>
        <w:t>»</w:t>
      </w:r>
      <w:r w:rsidRPr="009B4D07">
        <w:rPr>
          <w:rFonts w:hint="cs"/>
          <w:vertAlign w:val="superscript"/>
          <w:rtl/>
          <w:lang w:bidi="fa-IR"/>
        </w:rPr>
        <w:t>(</w:t>
      </w:r>
      <w:r>
        <w:rPr>
          <w:rStyle w:val="FootnoteReference"/>
          <w:rtl/>
          <w:lang w:bidi="fa-IR"/>
        </w:rPr>
        <w:footnoteReference w:id="9"/>
      </w:r>
      <w:r w:rsidRPr="009B4D07">
        <w:rPr>
          <w:rFonts w:hint="cs"/>
          <w:vertAlign w:val="superscript"/>
          <w:rtl/>
          <w:lang w:bidi="fa-IR"/>
        </w:rPr>
        <w:t>)</w:t>
      </w:r>
      <w:r>
        <w:rPr>
          <w:rFonts w:hint="cs"/>
          <w:rtl/>
          <w:lang w:bidi="fa-IR"/>
        </w:rPr>
        <w:t>.</w:t>
      </w:r>
    </w:p>
    <w:p w:rsidR="00E6031A" w:rsidRDefault="008E5E24" w:rsidP="005F68E9">
      <w:pPr>
        <w:pStyle w:val="a1"/>
        <w:rPr>
          <w:rtl/>
          <w:lang w:bidi="fa-IR"/>
        </w:rPr>
      </w:pPr>
      <w:r>
        <w:rPr>
          <w:rFonts w:hint="cs"/>
          <w:rtl/>
          <w:lang w:bidi="fa-IR"/>
        </w:rPr>
        <w:t>و</w:t>
      </w:r>
      <w:r w:rsidR="0075556A">
        <w:rPr>
          <w:rFonts w:hint="cs"/>
          <w:rtl/>
          <w:lang w:bidi="fa-IR"/>
        </w:rPr>
        <w:t xml:space="preserve"> </w:t>
      </w:r>
      <w:r>
        <w:rPr>
          <w:rFonts w:hint="cs"/>
          <w:rtl/>
          <w:lang w:bidi="fa-IR"/>
        </w:rPr>
        <w:t xml:space="preserve">همچنین </w:t>
      </w:r>
      <w:r w:rsidR="006115CA">
        <w:rPr>
          <w:rFonts w:hint="cs"/>
          <w:rtl/>
          <w:lang w:bidi="fa-IR"/>
        </w:rPr>
        <w:t xml:space="preserve">ابن تیمیه، فقیه بزرگ اهل سنت و صاحب کتاب </w:t>
      </w:r>
      <w:r w:rsidR="006115CA" w:rsidRPr="005F68E9">
        <w:rPr>
          <w:rStyle w:val="Char2"/>
          <w:rFonts w:hint="cs"/>
          <w:rtl/>
        </w:rPr>
        <w:t>«نصیح</w:t>
      </w:r>
      <w:r w:rsidR="005F68E9">
        <w:rPr>
          <w:rStyle w:val="Char2"/>
          <w:rFonts w:hint="cs"/>
          <w:rtl/>
        </w:rPr>
        <w:t>ة</w:t>
      </w:r>
      <w:r w:rsidR="006115CA" w:rsidRPr="005F68E9">
        <w:rPr>
          <w:rStyle w:val="Char2"/>
          <w:rFonts w:hint="cs"/>
          <w:rtl/>
        </w:rPr>
        <w:t xml:space="preserve"> اهل الإیمان ف</w:t>
      </w:r>
      <w:r w:rsidR="005F68E9">
        <w:rPr>
          <w:rStyle w:val="Char2"/>
          <w:rFonts w:hint="cs"/>
          <w:rtl/>
        </w:rPr>
        <w:t>ي</w:t>
      </w:r>
      <w:r w:rsidR="006115CA" w:rsidRPr="005F68E9">
        <w:rPr>
          <w:rStyle w:val="Char2"/>
          <w:rFonts w:hint="cs"/>
          <w:rtl/>
        </w:rPr>
        <w:t xml:space="preserve"> الرد علی منطق الیونان»</w:t>
      </w:r>
      <w:r w:rsidR="006115CA">
        <w:rPr>
          <w:rFonts w:hint="cs"/>
          <w:rtl/>
          <w:lang w:bidi="fa-IR"/>
        </w:rPr>
        <w:t xml:space="preserve"> که در نقد و نقض منطق ارسطوئی ظاهراً بیش از همه کوشیده است، در مقدمۀ کتاب مزبور تصریح می‌کند که قبلاً منطق ارسطو را درست می‌شمرده و با آن سازگاری فکری داشته است، وی در مقدمۀ کتاب خود می‌نویسد: «من پیوسته می‌دانستم که هشیار را به منطق یونانی نیازی نیست و کودن نیز سودی از آن نمی‌برد، با وجود این قضایای منطق را صحیح می‌پنداشتم، زیرا که بسیاری از آن‌ها را صادق دیده بودم سپس خطای دسته‌ای از قضایای آن بر من آشکار شد».</w:t>
      </w:r>
    </w:p>
    <w:p w:rsidR="0095012D" w:rsidRDefault="0095012D" w:rsidP="005F68E9">
      <w:pPr>
        <w:pStyle w:val="a1"/>
        <w:rPr>
          <w:rtl/>
          <w:lang w:bidi="fa-IR"/>
        </w:rPr>
      </w:pPr>
      <w:r w:rsidRPr="005F68E9">
        <w:rPr>
          <w:rStyle w:val="Char2"/>
          <w:rtl/>
        </w:rPr>
        <w:t>«</w:t>
      </w:r>
      <w:r w:rsidRPr="005F68E9">
        <w:rPr>
          <w:rStyle w:val="Char2"/>
          <w:rFonts w:hint="cs"/>
          <w:rtl/>
        </w:rPr>
        <w:t>... فاني كنت دائماً أعلم أن المنطق اليوناني، الايحتاج اليه الذكي ولا ينتفع به البليد، ولكن كنت أحسب أن قضاياه صادقة لما رأيت من صدق كثير منها ثم تبين لي فيما بعد خطأ طائفة من قضاياه</w:t>
      </w:r>
      <w:r w:rsidRPr="005F68E9">
        <w:rPr>
          <w:rStyle w:val="Char2"/>
          <w:rtl/>
        </w:rPr>
        <w:t>»</w:t>
      </w:r>
      <w:r w:rsidRPr="0095012D">
        <w:rPr>
          <w:rFonts w:hint="cs"/>
          <w:vertAlign w:val="superscript"/>
          <w:rtl/>
          <w:lang w:bidi="fa-IR"/>
        </w:rPr>
        <w:t>(</w:t>
      </w:r>
      <w:r>
        <w:rPr>
          <w:rStyle w:val="FootnoteReference"/>
          <w:rtl/>
          <w:lang w:bidi="fa-IR"/>
        </w:rPr>
        <w:footnoteReference w:id="10"/>
      </w:r>
      <w:r w:rsidRPr="0095012D">
        <w:rPr>
          <w:rFonts w:hint="cs"/>
          <w:vertAlign w:val="superscript"/>
          <w:rtl/>
          <w:lang w:bidi="fa-IR"/>
        </w:rPr>
        <w:t>)</w:t>
      </w:r>
      <w:r>
        <w:rPr>
          <w:rFonts w:hint="cs"/>
          <w:rtl/>
          <w:lang w:bidi="fa-IR"/>
        </w:rPr>
        <w:t>.</w:t>
      </w:r>
    </w:p>
    <w:p w:rsidR="00D95BD9" w:rsidRDefault="0092144E" w:rsidP="005F68E9">
      <w:pPr>
        <w:pStyle w:val="a1"/>
        <w:rPr>
          <w:rtl/>
          <w:lang w:bidi="fa-IR"/>
        </w:rPr>
      </w:pPr>
      <w:r>
        <w:rPr>
          <w:rFonts w:hint="cs"/>
          <w:rtl/>
          <w:lang w:bidi="fa-IR"/>
        </w:rPr>
        <w:t>این نمونه نوشته‌ها که نظایرشان در آثار علمای اسلامی فراوان یافت می‌شود، نشان می‌دهند که دانشمندان ما، تحت تأثیر تعالیم عالیۀ اسلام قرار داشتند که از طرفی توصیه می‌کند پیروانش: «هر سخنی را بشنوند، سپس بهترین سخن را پیروی کنند</w:t>
      </w:r>
      <w:r w:rsidR="00C05B36">
        <w:rPr>
          <w:rFonts w:hint="cs"/>
          <w:rtl/>
          <w:lang w:bidi="fa-IR"/>
        </w:rPr>
        <w:t>»</w:t>
      </w:r>
      <w:r>
        <w:rPr>
          <w:rFonts w:hint="cs"/>
          <w:rtl/>
          <w:lang w:bidi="fa-IR"/>
        </w:rPr>
        <w:t>.</w:t>
      </w:r>
    </w:p>
    <w:p w:rsidR="006B347F" w:rsidRPr="00F60656" w:rsidRDefault="00C67560" w:rsidP="00F60656">
      <w:pPr>
        <w:pStyle w:val="a1"/>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فَبَشِّرۡ عِبَادِ ١٧ </w:t>
      </w:r>
      <w:r>
        <w:rPr>
          <w:rFonts w:ascii="KFGQPC Uthmanic Script HAFS" w:hAnsi="KFGQPC Uthmanic Script HAFS" w:cs="KFGQPC Uthmanic Script HAFS" w:hint="cs"/>
          <w:rtl/>
          <w:lang w:bidi="fa-IR"/>
        </w:rPr>
        <w:t>ٱلَّذِينَ</w:t>
      </w:r>
      <w:r>
        <w:rPr>
          <w:rFonts w:ascii="KFGQPC Uthmanic Script HAFS" w:hAnsi="KFGQPC Uthmanic Script HAFS" w:cs="KFGQPC Uthmanic Script HAFS"/>
          <w:rtl/>
          <w:lang w:bidi="fa-IR"/>
        </w:rPr>
        <w:t xml:space="preserve"> يَسۡتَمِعُونَ </w:t>
      </w:r>
      <w:r>
        <w:rPr>
          <w:rFonts w:ascii="KFGQPC Uthmanic Script HAFS" w:hAnsi="KFGQPC Uthmanic Script HAFS" w:cs="KFGQPC Uthmanic Script HAFS" w:hint="cs"/>
          <w:rtl/>
          <w:lang w:bidi="fa-IR"/>
        </w:rPr>
        <w:t>ٱلۡقَوۡلَ</w:t>
      </w:r>
      <w:r>
        <w:rPr>
          <w:rFonts w:ascii="KFGQPC Uthmanic Script HAFS" w:hAnsi="KFGQPC Uthmanic Script HAFS" w:cs="KFGQPC Uthmanic Script HAFS"/>
          <w:rtl/>
          <w:lang w:bidi="fa-IR"/>
        </w:rPr>
        <w:t xml:space="preserve"> فَيَتَّبِعُونَ أَحۡسَنَهُ</w:t>
      </w:r>
      <w:r>
        <w:rPr>
          <w:rFonts w:ascii="KFGQPC Uthmanic Script HAFS" w:hAnsi="KFGQPC Uthmanic Script HAFS" w:cs="KFGQPC Uthmanic Script HAFS" w:hint="cs"/>
          <w:rtl/>
          <w:lang w:bidi="fa-IR"/>
        </w:rPr>
        <w:t>ۥٓۚ</w:t>
      </w:r>
      <w:r>
        <w:rPr>
          <w:rFonts w:ascii="Traditional Arabic" w:hAnsi="Traditional Arabic" w:cs="Traditional Arabic"/>
          <w:rtl/>
          <w:lang w:bidi="fa-IR"/>
        </w:rPr>
        <w:t>﴾</w:t>
      </w:r>
      <w:r w:rsidR="006B347F" w:rsidRPr="005F68E9">
        <w:rPr>
          <w:rStyle w:val="Char3"/>
          <w:rFonts w:hint="cs"/>
          <w:rtl/>
        </w:rPr>
        <w:t xml:space="preserve"> [الزمر:</w:t>
      </w:r>
      <w:r w:rsidR="005F68E9">
        <w:rPr>
          <w:rStyle w:val="Char3"/>
        </w:rPr>
        <w:t xml:space="preserve"> 17-18</w:t>
      </w:r>
      <w:r w:rsidR="006B347F" w:rsidRPr="005F68E9">
        <w:rPr>
          <w:rStyle w:val="Char3"/>
          <w:rFonts w:hint="cs"/>
          <w:rtl/>
        </w:rPr>
        <w:t>]</w:t>
      </w:r>
      <w:r w:rsidR="006B347F">
        <w:rPr>
          <w:rFonts w:hint="cs"/>
          <w:rtl/>
          <w:lang w:bidi="fa-IR"/>
        </w:rPr>
        <w:t>.</w:t>
      </w:r>
      <w:r w:rsidR="00DE4154" w:rsidRPr="005F68E9">
        <w:rPr>
          <w:rFonts w:hint="cs"/>
          <w:rtl/>
        </w:rPr>
        <w:t xml:space="preserve"> و: </w:t>
      </w:r>
      <w:r w:rsidR="00DE4154" w:rsidRPr="005F68E9">
        <w:rPr>
          <w:rtl/>
        </w:rPr>
        <w:t>«</w:t>
      </w:r>
      <w:r w:rsidR="00DE4154" w:rsidRPr="005F68E9">
        <w:rPr>
          <w:rFonts w:hint="cs"/>
          <w:rtl/>
        </w:rPr>
        <w:t>حکمت را گمشدۀ بدانند و در هرجا و از هرکس باشد آن را بگیرند</w:t>
      </w:r>
      <w:r w:rsidR="00DE4154" w:rsidRPr="005F68E9">
        <w:rPr>
          <w:rtl/>
        </w:rPr>
        <w:t>»</w:t>
      </w:r>
      <w:r w:rsidR="00DE4154" w:rsidRPr="005F68E9">
        <w:rPr>
          <w:rFonts w:hint="cs"/>
          <w:rtl/>
        </w:rPr>
        <w:t>.</w:t>
      </w:r>
      <w:r w:rsidR="00C71B86">
        <w:rPr>
          <w:rFonts w:hint="cs"/>
          <w:rtl/>
          <w:lang w:bidi="fa-IR"/>
        </w:rPr>
        <w:t xml:space="preserve"> </w:t>
      </w:r>
      <w:r w:rsidR="00C71B86" w:rsidRPr="005F68E9">
        <w:rPr>
          <w:rStyle w:val="Char2"/>
          <w:rtl/>
        </w:rPr>
        <w:t>«</w:t>
      </w:r>
      <w:r w:rsidR="0013494C" w:rsidRPr="005F68E9">
        <w:rPr>
          <w:rStyle w:val="Char2"/>
          <w:rFonts w:hint="cs"/>
          <w:rtl/>
        </w:rPr>
        <w:t>الكلمة الحكمة ضالة المؤمن فحيث وجدها فهو أحق بها-</w:t>
      </w:r>
      <w:r w:rsidR="0013494C" w:rsidRPr="00F60656">
        <w:rPr>
          <w:rFonts w:hint="cs"/>
          <w:vertAlign w:val="superscript"/>
          <w:rtl/>
        </w:rPr>
        <w:t>(</w:t>
      </w:r>
      <w:r w:rsidR="0013494C" w:rsidRPr="00F60656">
        <w:rPr>
          <w:vertAlign w:val="superscript"/>
          <w:rtl/>
        </w:rPr>
        <w:footnoteReference w:id="11"/>
      </w:r>
      <w:r w:rsidR="0013494C" w:rsidRPr="00F60656">
        <w:rPr>
          <w:rFonts w:hint="cs"/>
          <w:vertAlign w:val="superscript"/>
          <w:rtl/>
        </w:rPr>
        <w:t>)</w:t>
      </w:r>
      <w:r w:rsidR="0013494C" w:rsidRPr="005F68E9">
        <w:rPr>
          <w:rStyle w:val="Char2"/>
          <w:rFonts w:hint="cs"/>
          <w:rtl/>
        </w:rPr>
        <w:t xml:space="preserve"> خذ الحكمة أني كانت-</w:t>
      </w:r>
      <w:r w:rsidR="0013494C" w:rsidRPr="00F60656">
        <w:rPr>
          <w:rFonts w:hint="cs"/>
          <w:vertAlign w:val="superscript"/>
          <w:rtl/>
        </w:rPr>
        <w:t>(</w:t>
      </w:r>
      <w:r w:rsidR="0013494C" w:rsidRPr="00F60656">
        <w:rPr>
          <w:vertAlign w:val="superscript"/>
          <w:rtl/>
        </w:rPr>
        <w:footnoteReference w:id="12"/>
      </w:r>
      <w:r w:rsidR="0013494C" w:rsidRPr="00F60656">
        <w:rPr>
          <w:rFonts w:hint="cs"/>
          <w:vertAlign w:val="superscript"/>
          <w:rtl/>
        </w:rPr>
        <w:t>)</w:t>
      </w:r>
      <w:r w:rsidR="0013494C" w:rsidRPr="005F68E9">
        <w:rPr>
          <w:rStyle w:val="Char2"/>
          <w:rFonts w:hint="cs"/>
          <w:rtl/>
        </w:rPr>
        <w:t xml:space="preserve"> فخذ الحكمة ولو من أهل النفاق</w:t>
      </w:r>
      <w:r w:rsidR="00C71B86" w:rsidRPr="005F68E9">
        <w:rPr>
          <w:rStyle w:val="Char2"/>
          <w:rtl/>
        </w:rPr>
        <w:t>»</w:t>
      </w:r>
      <w:r w:rsidR="00C71B86" w:rsidRPr="00C71B86">
        <w:rPr>
          <w:rFonts w:hint="cs"/>
          <w:vertAlign w:val="superscript"/>
          <w:rtl/>
          <w:lang w:bidi="fa-IR"/>
        </w:rPr>
        <w:t>(</w:t>
      </w:r>
      <w:r w:rsidR="00C71B86">
        <w:rPr>
          <w:rStyle w:val="FootnoteReference"/>
          <w:rtl/>
          <w:lang w:bidi="fa-IR"/>
        </w:rPr>
        <w:footnoteReference w:id="13"/>
      </w:r>
      <w:r w:rsidR="00C71B86" w:rsidRPr="00C71B86">
        <w:rPr>
          <w:rFonts w:hint="cs"/>
          <w:vertAlign w:val="superscript"/>
          <w:rtl/>
          <w:lang w:bidi="fa-IR"/>
        </w:rPr>
        <w:t>)</w:t>
      </w:r>
      <w:r w:rsidR="00C71B86">
        <w:rPr>
          <w:rFonts w:hint="cs"/>
          <w:rtl/>
          <w:lang w:bidi="fa-IR"/>
        </w:rPr>
        <w:t xml:space="preserve"> و از سوی دیگر فرمان می‌دهد که از سر تقلید و بدون دلیل راه نسپرند و: «چیزی را که بدان علم ندارند پیروی نکنن</w:t>
      </w:r>
      <w:r w:rsidR="009D36ED">
        <w:rPr>
          <w:rFonts w:hint="cs"/>
          <w:rtl/>
          <w:lang w:bidi="fa-IR"/>
        </w:rPr>
        <w:t>د».</w:t>
      </w:r>
      <w:r w:rsidR="00F60656">
        <w:rPr>
          <w:rFonts w:hint="cs"/>
          <w:rtl/>
          <w:lang w:bidi="fa-IR"/>
        </w:rPr>
        <w:t xml:space="preserve"> </w:t>
      </w:r>
      <w:r w:rsidR="00F60656">
        <w:rPr>
          <w:rFonts w:ascii="Traditional Arabic" w:hAnsi="Traditional Arabic" w:cs="Traditional Arabic"/>
          <w:rtl/>
          <w:lang w:bidi="fa-IR"/>
        </w:rPr>
        <w:t>﴿</w:t>
      </w:r>
      <w:r w:rsidR="00F60656">
        <w:rPr>
          <w:rFonts w:ascii="KFGQPC Uthmanic Script HAFS" w:hAnsi="KFGQPC Uthmanic Script HAFS" w:cs="KFGQPC Uthmanic Script HAFS"/>
          <w:rtl/>
          <w:lang w:bidi="fa-IR"/>
        </w:rPr>
        <w:t>وَلَا تَقۡفُ مَا لَيۡسَ لَكَ بِهِ</w:t>
      </w:r>
      <w:r w:rsidR="00F60656">
        <w:rPr>
          <w:rFonts w:ascii="KFGQPC Uthmanic Script HAFS" w:hAnsi="KFGQPC Uthmanic Script HAFS" w:cs="KFGQPC Uthmanic Script HAFS" w:hint="cs"/>
          <w:rtl/>
          <w:lang w:bidi="fa-IR"/>
        </w:rPr>
        <w:t>ۦ</w:t>
      </w:r>
      <w:r w:rsidR="00F60656">
        <w:rPr>
          <w:rFonts w:ascii="KFGQPC Uthmanic Script HAFS" w:hAnsi="KFGQPC Uthmanic Script HAFS" w:cs="KFGQPC Uthmanic Script HAFS"/>
          <w:rtl/>
          <w:lang w:bidi="fa-IR"/>
        </w:rPr>
        <w:t xml:space="preserve"> عِلۡمٌۚ</w:t>
      </w:r>
      <w:r w:rsidR="00F60656">
        <w:rPr>
          <w:rFonts w:ascii="Traditional Arabic" w:hAnsi="Traditional Arabic" w:cs="Traditional Arabic"/>
          <w:rtl/>
          <w:lang w:bidi="fa-IR"/>
        </w:rPr>
        <w:t>﴾</w:t>
      </w:r>
      <w:r w:rsidR="00B8345A">
        <w:rPr>
          <w:rFonts w:hint="cs"/>
          <w:rtl/>
          <w:lang w:bidi="fa-IR"/>
        </w:rPr>
        <w:t xml:space="preserve"> </w:t>
      </w:r>
      <w:r w:rsidR="0020647C" w:rsidRPr="005F68E9">
        <w:rPr>
          <w:rStyle w:val="Char3"/>
          <w:rFonts w:hint="cs"/>
          <w:rtl/>
        </w:rPr>
        <w:t>[</w:t>
      </w:r>
      <w:r w:rsidR="003721D5" w:rsidRPr="005F68E9">
        <w:rPr>
          <w:rStyle w:val="Char3"/>
          <w:rFonts w:hint="cs"/>
          <w:rtl/>
        </w:rPr>
        <w:t>الإسراء: 36</w:t>
      </w:r>
      <w:r w:rsidR="0020647C" w:rsidRPr="005F68E9">
        <w:rPr>
          <w:rStyle w:val="Char3"/>
          <w:rFonts w:hint="cs"/>
          <w:rtl/>
        </w:rPr>
        <w:t>]</w:t>
      </w:r>
      <w:r w:rsidR="0020647C">
        <w:rPr>
          <w:rFonts w:hint="cs"/>
          <w:rtl/>
          <w:lang w:bidi="fa-IR"/>
        </w:rPr>
        <w:t>.</w:t>
      </w:r>
      <w:r w:rsidR="00B8345A">
        <w:rPr>
          <w:rFonts w:hint="cs"/>
          <w:rtl/>
          <w:lang w:bidi="fa-IR"/>
        </w:rPr>
        <w:t xml:space="preserve"> و اقوال مشاهیر و بزرگان را بی‌دلیل نپذیرند تا به دام ضلالت در نیفتاده و نگویند: «خداوند ما از سراوران و بزرگان اطاعت کردیم و ایشان گمراهان ساختند!».</w:t>
      </w:r>
      <w:r w:rsidR="00F60656">
        <w:rPr>
          <w:rFonts w:hint="cs"/>
          <w:rtl/>
          <w:lang w:bidi="fa-IR"/>
        </w:rPr>
        <w:t xml:space="preserve"> </w:t>
      </w:r>
      <w:r w:rsidR="00F60656">
        <w:rPr>
          <w:rFonts w:ascii="Traditional Arabic" w:hAnsi="Traditional Arabic" w:cs="Traditional Arabic"/>
          <w:rtl/>
          <w:lang w:bidi="fa-IR"/>
        </w:rPr>
        <w:t>﴿</w:t>
      </w:r>
      <w:r w:rsidR="00F60656">
        <w:rPr>
          <w:rFonts w:ascii="Traditional Arabic" w:hAnsi="Traditional Arabic" w:cs="Traditional Arabic" w:hint="cs"/>
          <w:rtl/>
          <w:lang w:bidi="fa-IR"/>
        </w:rPr>
        <w:t xml:space="preserve">... </w:t>
      </w:r>
      <w:r w:rsidR="00F60656">
        <w:rPr>
          <w:rFonts w:ascii="KFGQPC Uthmanic Script HAFS" w:hAnsi="KFGQPC Uthmanic Script HAFS" w:cs="KFGQPC Uthmanic Script HAFS"/>
          <w:rtl/>
          <w:lang w:bidi="fa-IR"/>
        </w:rPr>
        <w:t xml:space="preserve">رَبَّنَآ إِنَّآ أَطَعۡنَا سَادَتَنَا وَكُبَرَآءَنَا فَأَضَلُّونَا </w:t>
      </w:r>
      <w:r w:rsidR="00F60656">
        <w:rPr>
          <w:rFonts w:ascii="KFGQPC Uthmanic Script HAFS" w:hAnsi="KFGQPC Uthmanic Script HAFS" w:cs="KFGQPC Uthmanic Script HAFS" w:hint="cs"/>
          <w:rtl/>
          <w:lang w:bidi="fa-IR"/>
        </w:rPr>
        <w:t>ٱلسَّبِيلَا۠</w:t>
      </w:r>
      <w:r w:rsidR="00F60656">
        <w:rPr>
          <w:rFonts w:ascii="KFGQPC Uthmanic Script HAFS" w:hAnsi="KFGQPC Uthmanic Script HAFS" w:cs="KFGQPC Uthmanic Script HAFS"/>
          <w:rtl/>
          <w:lang w:bidi="fa-IR"/>
        </w:rPr>
        <w:t xml:space="preserve"> ٦٧</w:t>
      </w:r>
      <w:r w:rsidR="00F60656">
        <w:rPr>
          <w:rFonts w:ascii="Traditional Arabic" w:hAnsi="Traditional Arabic" w:cs="Traditional Arabic"/>
          <w:rtl/>
          <w:lang w:bidi="fa-IR"/>
        </w:rPr>
        <w:t>﴾</w:t>
      </w:r>
      <w:r w:rsidR="00096048" w:rsidRPr="005F68E9">
        <w:rPr>
          <w:rStyle w:val="Char3"/>
          <w:rFonts w:hint="cs"/>
          <w:rtl/>
        </w:rPr>
        <w:t xml:space="preserve"> [</w:t>
      </w:r>
      <w:r w:rsidR="0020647C" w:rsidRPr="005F68E9">
        <w:rPr>
          <w:rStyle w:val="Char3"/>
          <w:rFonts w:hint="cs"/>
          <w:rtl/>
        </w:rPr>
        <w:t>الأحزاب: 67</w:t>
      </w:r>
      <w:r w:rsidR="00096048" w:rsidRPr="005F68E9">
        <w:rPr>
          <w:rStyle w:val="Char3"/>
          <w:rFonts w:hint="cs"/>
          <w:rtl/>
        </w:rPr>
        <w:t>]</w:t>
      </w:r>
      <w:r w:rsidR="00096048" w:rsidRPr="005F68E9">
        <w:rPr>
          <w:rFonts w:hint="cs"/>
          <w:rtl/>
        </w:rPr>
        <w:t>.</w:t>
      </w:r>
    </w:p>
    <w:p w:rsidR="001145B9" w:rsidRDefault="001145B9" w:rsidP="006104AF">
      <w:pPr>
        <w:pStyle w:val="a1"/>
        <w:rPr>
          <w:rtl/>
          <w:lang w:bidi="fa-IR"/>
        </w:rPr>
      </w:pPr>
      <w:r>
        <w:rPr>
          <w:rFonts w:hint="cs"/>
          <w:rtl/>
          <w:lang w:bidi="fa-IR"/>
        </w:rPr>
        <w:t xml:space="preserve">این روحیه که در تحقیقات عقلی و علمی همیشه باید مد نظر باشد در برخورد مسلمین با منطق یونانی- مانند برخوردهای دیگر- نمایان شد و چنانکه خواهیم دید آنان را به تصحیح و تکمیل و یا به نقد و رد بخشی از </w:t>
      </w:r>
      <w:r w:rsidR="00FC1FBE">
        <w:rPr>
          <w:rFonts w:hint="cs"/>
          <w:rtl/>
          <w:lang w:bidi="fa-IR"/>
        </w:rPr>
        <w:t>منطق ارسطو برانگیخت، و با آن که ارسطو معلم اسکندر مقدونی (الکساندروس) بود و طرفداران فلسفۀ وی در عالم اسلامی شهرت دادند که اسکندر، همان «ذو القرنین قرآن»</w:t>
      </w:r>
      <w:r w:rsidR="0087181F">
        <w:rPr>
          <w:rFonts w:hint="cs"/>
          <w:rtl/>
          <w:lang w:bidi="fa-IR"/>
        </w:rPr>
        <w:t xml:space="preserve"> </w:t>
      </w:r>
      <w:r w:rsidR="00FC1FBE">
        <w:rPr>
          <w:rFonts w:hint="cs"/>
          <w:rtl/>
          <w:lang w:bidi="fa-IR"/>
        </w:rPr>
        <w:t xml:space="preserve">است! شهرت مزبور مؤثر نیفتاد و دانشمندان اسلامی را از نقد فلسفه و منطق ارسطوئی باز نداشت، بلکه ناقدین را به نفی این نسبت و تکذیب این ادعا وادار </w:t>
      </w:r>
      <w:r w:rsidR="00FC1FBE" w:rsidRPr="006104AF">
        <w:rPr>
          <w:rFonts w:hint="cs"/>
          <w:rtl/>
        </w:rPr>
        <w:t xml:space="preserve">کرد، چنانکه ابن تیمیه در کتاب الرد علی المنطقیین (که نام اصلی آن: </w:t>
      </w:r>
      <w:r w:rsidR="002732CC" w:rsidRPr="006104AF">
        <w:rPr>
          <w:rStyle w:val="Char2"/>
          <w:rFonts w:hint="cs"/>
          <w:rtl/>
        </w:rPr>
        <w:t>نصیح</w:t>
      </w:r>
      <w:r w:rsidR="006104AF">
        <w:rPr>
          <w:rStyle w:val="Char2"/>
          <w:rFonts w:hint="cs"/>
          <w:rtl/>
        </w:rPr>
        <w:t>ة</w:t>
      </w:r>
      <w:r w:rsidR="00FC1FBE" w:rsidRPr="006104AF">
        <w:rPr>
          <w:rStyle w:val="Char2"/>
          <w:rFonts w:hint="cs"/>
          <w:rtl/>
        </w:rPr>
        <w:t xml:space="preserve"> اهل الإیمان ف</w:t>
      </w:r>
      <w:r w:rsidR="006104AF">
        <w:rPr>
          <w:rStyle w:val="Char2"/>
          <w:rFonts w:hint="cs"/>
          <w:rtl/>
        </w:rPr>
        <w:t>ي</w:t>
      </w:r>
      <w:r w:rsidR="00FC1FBE" w:rsidRPr="006104AF">
        <w:rPr>
          <w:rStyle w:val="Char2"/>
          <w:rFonts w:hint="cs"/>
          <w:rtl/>
        </w:rPr>
        <w:t xml:space="preserve"> الرد علی منطق الیونان</w:t>
      </w:r>
      <w:r w:rsidR="002732CC">
        <w:rPr>
          <w:rFonts w:hint="cs"/>
          <w:rtl/>
          <w:lang w:bidi="fa-IR"/>
        </w:rPr>
        <w:t xml:space="preserve"> است</w:t>
      </w:r>
      <w:r w:rsidR="00FC1FBE">
        <w:rPr>
          <w:rFonts w:hint="cs"/>
          <w:rtl/>
          <w:lang w:bidi="fa-IR"/>
        </w:rPr>
        <w:t>) می‌نویسد:</w:t>
      </w:r>
    </w:p>
    <w:p w:rsidR="002B0F72" w:rsidRDefault="002B0F72" w:rsidP="006104AF">
      <w:pPr>
        <w:pStyle w:val="a1"/>
        <w:rPr>
          <w:rtl/>
          <w:lang w:bidi="fa-IR"/>
        </w:rPr>
      </w:pPr>
      <w:r>
        <w:rPr>
          <w:rFonts w:hint="cs"/>
          <w:rtl/>
          <w:lang w:bidi="fa-IR"/>
        </w:rPr>
        <w:t>«به دروغ در منقولات می‌آویزند و به نادانی در معقولات! مانند این سخنانشان که گویند ارسطو، وزیر ذوالقرنین بوده که ذکر او در قرآن رفته است!...»</w:t>
      </w:r>
    </w:p>
    <w:p w:rsidR="00407E4F" w:rsidRDefault="00407E4F" w:rsidP="006104AF">
      <w:pPr>
        <w:pStyle w:val="a1"/>
        <w:rPr>
          <w:rtl/>
          <w:lang w:bidi="fa-IR"/>
        </w:rPr>
      </w:pPr>
      <w:r w:rsidRPr="006104AF">
        <w:rPr>
          <w:rStyle w:val="Char2"/>
          <w:rtl/>
        </w:rPr>
        <w:t>«</w:t>
      </w:r>
      <w:r w:rsidRPr="006104AF">
        <w:rPr>
          <w:rStyle w:val="Char2"/>
          <w:rFonts w:hint="cs"/>
          <w:rtl/>
        </w:rPr>
        <w:t>... فيتعلقون بالكذب في المنقولات وبالجهل في المعقولات، كقولهم: إن الرسطو وزير ذي القرنين المذكور في القرآن!...</w:t>
      </w:r>
      <w:r w:rsidRPr="006104AF">
        <w:rPr>
          <w:rStyle w:val="Char2"/>
          <w:rtl/>
        </w:rPr>
        <w:t>»</w:t>
      </w:r>
      <w:r w:rsidRPr="00407E4F">
        <w:rPr>
          <w:rFonts w:hint="cs"/>
          <w:vertAlign w:val="superscript"/>
          <w:rtl/>
          <w:lang w:bidi="fa-IR"/>
        </w:rPr>
        <w:t>(</w:t>
      </w:r>
      <w:r>
        <w:rPr>
          <w:rStyle w:val="FootnoteReference"/>
          <w:rtl/>
          <w:lang w:bidi="fa-IR"/>
        </w:rPr>
        <w:footnoteReference w:id="14"/>
      </w:r>
      <w:r w:rsidRPr="00407E4F">
        <w:rPr>
          <w:rFonts w:hint="cs"/>
          <w:vertAlign w:val="superscript"/>
          <w:rtl/>
          <w:lang w:bidi="fa-IR"/>
        </w:rPr>
        <w:t>)</w:t>
      </w:r>
      <w:r>
        <w:rPr>
          <w:rFonts w:hint="cs"/>
          <w:rtl/>
          <w:lang w:bidi="fa-IR"/>
        </w:rPr>
        <w:t>.</w:t>
      </w:r>
    </w:p>
    <w:p w:rsidR="00293203" w:rsidRDefault="003A2A52" w:rsidP="006104AF">
      <w:pPr>
        <w:pStyle w:val="a1"/>
        <w:rPr>
          <w:rtl/>
          <w:lang w:bidi="fa-IR"/>
        </w:rPr>
      </w:pPr>
      <w:r>
        <w:rPr>
          <w:rFonts w:hint="cs"/>
          <w:rtl/>
          <w:lang w:bidi="fa-IR"/>
        </w:rPr>
        <w:t>سپس این نظر را ابطال می‌کند</w:t>
      </w:r>
      <w:r w:rsidRPr="003A2A52">
        <w:rPr>
          <w:rFonts w:hint="cs"/>
          <w:vertAlign w:val="superscript"/>
          <w:rtl/>
          <w:lang w:bidi="fa-IR"/>
        </w:rPr>
        <w:t>(</w:t>
      </w:r>
      <w:r>
        <w:rPr>
          <w:rStyle w:val="FootnoteReference"/>
          <w:rtl/>
          <w:lang w:bidi="fa-IR"/>
        </w:rPr>
        <w:footnoteReference w:id="15"/>
      </w:r>
      <w:r w:rsidRPr="003A2A52">
        <w:rPr>
          <w:rFonts w:hint="cs"/>
          <w:vertAlign w:val="superscript"/>
          <w:rtl/>
          <w:lang w:bidi="fa-IR"/>
        </w:rPr>
        <w:t>)</w:t>
      </w:r>
      <w:r>
        <w:rPr>
          <w:rFonts w:hint="cs"/>
          <w:rtl/>
          <w:lang w:bidi="fa-IR"/>
        </w:rPr>
        <w:t>.</w:t>
      </w:r>
    </w:p>
    <w:p w:rsidR="000258BA" w:rsidRDefault="000258BA" w:rsidP="006104AF">
      <w:pPr>
        <w:pStyle w:val="a1"/>
        <w:rPr>
          <w:rtl/>
          <w:lang w:bidi="fa-IR"/>
        </w:rPr>
      </w:pPr>
      <w:r>
        <w:rPr>
          <w:rFonts w:hint="cs"/>
          <w:rtl/>
          <w:lang w:bidi="fa-IR"/>
        </w:rPr>
        <w:t>البته روحیۀ مزبور، یعنی این که: در نقد و تصحیح و تکمیل مسائل علمی دچار جانبداری‌های افراطی و نیز اعتراضات بی‌جا نباید شد، در همۀ دانشمندان یکسان و هم‌قدرت نیست، بلکه درجات و مراتبی دارد و علمای اسلامی نیز در توافق یا مخالفت با منطق یونانی از این مراتب خارج نبوده‌اند، و شاید در برخی از موارد افراط و تفریط‌هائی هم در آثار بعضی از ایشان به نظر رسد اولی این را نیز از نظر دور نباید داشت که ارسطو خود، احتمال خطا و خلل را در نوشته‌های منطقی‌اش انکار نکرده، بلکه چنانکه ابن سینا در آخر منطق «شفاء» از قول او بازگو نموده است، ارسطو گفته:</w:t>
      </w:r>
    </w:p>
    <w:p w:rsidR="008D0E6A" w:rsidRDefault="008D0E6A" w:rsidP="006104AF">
      <w:pPr>
        <w:pStyle w:val="a1"/>
        <w:rPr>
          <w:rtl/>
          <w:lang w:bidi="fa-IR"/>
        </w:rPr>
      </w:pPr>
      <w:r>
        <w:rPr>
          <w:rFonts w:hint="cs"/>
          <w:rtl/>
          <w:lang w:bidi="fa-IR"/>
        </w:rPr>
        <w:t>«ما از پیشینیان خود در قیاس‌های منطقی جز ضوابط مختصر، چیزی به میراث نبرده‌ایم اما توضیح آن‌ها وجداکردن و اختصاص‌دادن هر قیاس به شرائط و اقسام آن، و مشخص‌کردن قیاس «منتج» از قیاس «عقیم» و احکام دیگر، کارهایی بوده که خود را</w:t>
      </w:r>
      <w:r w:rsidR="004C5DE5">
        <w:rPr>
          <w:rFonts w:hint="cs"/>
          <w:rtl/>
          <w:lang w:bidi="fa-IR"/>
        </w:rPr>
        <w:t xml:space="preserve"> دربارۀ </w:t>
      </w:r>
      <w:r>
        <w:rPr>
          <w:rFonts w:hint="cs"/>
          <w:rtl/>
          <w:lang w:bidi="fa-IR"/>
        </w:rPr>
        <w:t>آن‌ها سخت به رنج افکندیم و دیدگان را از خواب بازداشتیم تا کار بدین ترتیب پای گرفت و استوار شد، پس هرکس که بعد از ما می‌آید چون در این کار به نظرش زیادت یا اصلاحی رسید، بر عهدۀ او است که آن را درست کند و اگر رخنه‌ای دید آن را بربندد!».</w:t>
      </w:r>
    </w:p>
    <w:p w:rsidR="00F156A3" w:rsidRDefault="00F156A3" w:rsidP="006104AF">
      <w:pPr>
        <w:pStyle w:val="a1"/>
        <w:rPr>
          <w:rtl/>
          <w:lang w:bidi="fa-IR"/>
        </w:rPr>
      </w:pPr>
      <w:r w:rsidRPr="006104AF">
        <w:rPr>
          <w:rStyle w:val="Char2"/>
          <w:rtl/>
        </w:rPr>
        <w:t>«</w:t>
      </w:r>
      <w:r w:rsidRPr="006104AF">
        <w:rPr>
          <w:rStyle w:val="Char2"/>
          <w:rFonts w:hint="cs"/>
          <w:rtl/>
        </w:rPr>
        <w:t>إنا ما ورثنا عمن تقدمنا في الأقيسة الا ضوابط غير مفصلة واما تفصيلها وإفراد كل قياس بشروطه وتميز المنتج عن العقيم الى غير ذلك من الأحكام فهوا مؤكدد نافيه انفسنا واستهرنا أعيننا حتى استقام على هذا الأمر، فإن وقع لاحد ممن يأتي بعد نافيه زيادة او اصلاح فليصلحه او خلل فليسده</w:t>
      </w:r>
      <w:r w:rsidRPr="006104AF">
        <w:rPr>
          <w:rStyle w:val="Char2"/>
          <w:rtl/>
        </w:rPr>
        <w:t>»</w:t>
      </w:r>
      <w:r w:rsidRPr="00F156A3">
        <w:rPr>
          <w:rFonts w:hint="cs"/>
          <w:vertAlign w:val="superscript"/>
          <w:rtl/>
          <w:lang w:bidi="fa-IR"/>
        </w:rPr>
        <w:t>(</w:t>
      </w:r>
      <w:r>
        <w:rPr>
          <w:rStyle w:val="FootnoteReference"/>
          <w:rtl/>
          <w:lang w:bidi="fa-IR"/>
        </w:rPr>
        <w:footnoteReference w:id="16"/>
      </w:r>
      <w:r w:rsidRPr="00F156A3">
        <w:rPr>
          <w:rFonts w:hint="cs"/>
          <w:vertAlign w:val="superscript"/>
          <w:rtl/>
          <w:lang w:bidi="fa-IR"/>
        </w:rPr>
        <w:t>)</w:t>
      </w:r>
      <w:r>
        <w:rPr>
          <w:rFonts w:hint="cs"/>
          <w:rtl/>
          <w:lang w:bidi="fa-IR"/>
        </w:rPr>
        <w:t>.</w:t>
      </w:r>
    </w:p>
    <w:p w:rsidR="00061D19" w:rsidRDefault="00061D19" w:rsidP="006104AF">
      <w:pPr>
        <w:pStyle w:val="a1"/>
        <w:rPr>
          <w:rtl/>
          <w:lang w:bidi="fa-IR"/>
        </w:rPr>
      </w:pPr>
      <w:r>
        <w:rPr>
          <w:rFonts w:hint="cs"/>
          <w:rtl/>
          <w:lang w:bidi="fa-IR"/>
        </w:rPr>
        <w:t>بنابراین، ملاحظه می‌کنیم که ارسطو خود راه را برای نقد و اصلاح منطقش باز نموده و از این کار ناخرسندی نشان نداده است</w:t>
      </w:r>
      <w:r w:rsidRPr="00061D19">
        <w:rPr>
          <w:rFonts w:hint="cs"/>
          <w:vertAlign w:val="superscript"/>
          <w:rtl/>
          <w:lang w:bidi="fa-IR"/>
        </w:rPr>
        <w:t>(</w:t>
      </w:r>
      <w:r>
        <w:rPr>
          <w:rStyle w:val="FootnoteReference"/>
          <w:rtl/>
          <w:lang w:bidi="fa-IR"/>
        </w:rPr>
        <w:footnoteReference w:id="17"/>
      </w:r>
      <w:r w:rsidRPr="00061D19">
        <w:rPr>
          <w:rFonts w:hint="cs"/>
          <w:vertAlign w:val="superscript"/>
          <w:rtl/>
          <w:lang w:bidi="fa-IR"/>
        </w:rPr>
        <w:t>)</w:t>
      </w:r>
      <w:r>
        <w:rPr>
          <w:rFonts w:hint="cs"/>
          <w:rtl/>
          <w:lang w:bidi="fa-IR"/>
        </w:rPr>
        <w:t>.</w:t>
      </w:r>
      <w:r w:rsidR="004F70B2">
        <w:rPr>
          <w:rFonts w:hint="cs"/>
          <w:rtl/>
          <w:lang w:bidi="fa-IR"/>
        </w:rPr>
        <w:t xml:space="preserve"> با این حال در این کتاب که نقد منطق ارسطوئی را به وسیلۀ دانشمندان اسلامی بازگو می‌کند کوشش شده است که تنها به نقل آراء مخالفین ارسطو اکتفا نشود، بلکه تا آنجا که مقدور بوده از جرح و تعدیل اقوال کوتاهی نورزیده‌ام و راه تحقیق را از یاد نبرده‌ایم و مسؤولیت خود را تنها در نقل قول از این و آن، محدود نساخته‌ایم، چه به نظر نویسنده گردآوری آراء دیگران از متون کهن و پراکنده که کمتر در دسترس است، هرچند خدمتی به فرهنگ معاصر به شمار می‌آید ولی این کار بیشتر از آن رو جائز اهمیت و در خور ارزش است که زمینۀ تحقیق و کاوش از حقایق را بهتر و آسان‌تر فراهم می‌سازد، اما اگر هر نویسنده‌ای مسؤولیت خود را به همین اندازه محدود شمارد که از این کتاب و آن رساله، اندیشه‌هائی گرد آورد و تحلیل و تحقیق آن‌ها را به وعدۀ دیگران گذارد (که معلوم نیست این دیگران، چه کسانند؟!) البته هدف عمده و علت غائی از تهیۀ این آثار از میان می‌رود و نقص غرض، روی می‌آورد و متأسفانه نقصی که در این روزگار در کتب منطقی و فلسفی به چشم می‌خورد، بیشتر از ناحیۀ همین کوشش نافرجام است! بدین صورت که اغلب سعی می‌شود به ذکر احوال و آثار حکمای دیرینه اکتفاء گردد، بدون آن که اندیشه‌های ایشان ذکر احوال و آثار حکمای دیرینه اکتفاء گردد، بدون آن که اندیشه‌های ایشان تعقیب و تحقیق شود و راه‌های تازه‌ای</w:t>
      </w:r>
      <w:r w:rsidR="000C5B17">
        <w:rPr>
          <w:rFonts w:hint="cs"/>
          <w:rtl/>
          <w:lang w:bidi="fa-IR"/>
        </w:rPr>
        <w:t xml:space="preserve"> به سوی معارف عقلی و فلسفی به میان </w:t>
      </w:r>
      <w:r w:rsidR="0091638A">
        <w:rPr>
          <w:rFonts w:hint="cs"/>
          <w:rtl/>
          <w:lang w:bidi="fa-IR"/>
        </w:rPr>
        <w:t>آید به طوری که از سر تأسف باید گفت:</w:t>
      </w:r>
      <w:r w:rsidR="0091638A" w:rsidRPr="006104AF">
        <w:rPr>
          <w:rStyle w:val="Char2"/>
          <w:rFonts w:hint="cs"/>
          <w:rtl/>
        </w:rPr>
        <w:t xml:space="preserve"> </w:t>
      </w:r>
      <w:r w:rsidR="0091638A" w:rsidRPr="006104AF">
        <w:rPr>
          <w:rStyle w:val="Char2"/>
          <w:rtl/>
        </w:rPr>
        <w:t>«</w:t>
      </w:r>
      <w:r w:rsidR="0091638A" w:rsidRPr="006104AF">
        <w:rPr>
          <w:rStyle w:val="Char2"/>
          <w:rFonts w:hint="cs"/>
          <w:rtl/>
        </w:rPr>
        <w:t>ما أكثر التأليف وأقل التحقيق؟!</w:t>
      </w:r>
      <w:r w:rsidR="0091638A" w:rsidRPr="006104AF">
        <w:rPr>
          <w:rStyle w:val="Char2"/>
          <w:rtl/>
        </w:rPr>
        <w:t>»</w:t>
      </w:r>
      <w:r w:rsidR="006104AF" w:rsidRPr="006104AF">
        <w:rPr>
          <w:rFonts w:hint="cs"/>
          <w:rtl/>
        </w:rPr>
        <w:t>.</w:t>
      </w:r>
    </w:p>
    <w:p w:rsidR="0091638A" w:rsidRDefault="0091638A" w:rsidP="006104AF">
      <w:pPr>
        <w:pStyle w:val="a1"/>
        <w:rPr>
          <w:rtl/>
          <w:lang w:bidi="fa-IR"/>
        </w:rPr>
      </w:pPr>
      <w:r>
        <w:rPr>
          <w:rFonts w:hint="cs"/>
          <w:rtl/>
          <w:lang w:bidi="fa-IR"/>
        </w:rPr>
        <w:t>این کتاب در ده فصل تنظیم و تدوین گردیده، در فصل اول کوشیده‌ایم نشان دهیم که منطق چگونه به جهان اسلامی وارد شد و مترجمان آن چه کسانی بوده‌اند؟ و روش ترجمۀ ایشان بر چه شیوه استوار بوده؟ و به علاوه، عکس العملی که ترجمۀ منطق یونانی در جهان اسلامی به وجود آورده چه صورتی داشته است و به تعبیر دیگر مخالفان و موافقان منطق، چه کسانی بوده‌اند؟</w:t>
      </w:r>
    </w:p>
    <w:p w:rsidR="00705C0A" w:rsidRDefault="00705C0A" w:rsidP="006104AF">
      <w:pPr>
        <w:pStyle w:val="a1"/>
        <w:rPr>
          <w:rtl/>
          <w:lang w:bidi="fa-IR"/>
        </w:rPr>
      </w:pPr>
      <w:r>
        <w:rPr>
          <w:rFonts w:hint="cs"/>
          <w:rtl/>
          <w:lang w:bidi="fa-IR"/>
        </w:rPr>
        <w:t>در فصل دوم، از کارهای طرفداران منطق سخن رفته است و شمه‌ای از تفاسیر منطقی و شروح آن و تطبیق منطق را با موازین اسلامی مورد بحث قرار داده‌ایم و از دخالت منطق در علوم ادبی و علم اصول فقه سخن گفته‌ایم و سرانجام به ذکر کسانی که در تکمیل و تهذیب منطق یونانی کوشیده‌اند و به نمونه‌هائی از کارهای ایشان، پرداخته‌ایم.</w:t>
      </w:r>
    </w:p>
    <w:p w:rsidR="00446116" w:rsidRDefault="00446116" w:rsidP="006104AF">
      <w:pPr>
        <w:pStyle w:val="a1"/>
        <w:rPr>
          <w:rtl/>
          <w:lang w:bidi="fa-IR"/>
        </w:rPr>
      </w:pPr>
      <w:r>
        <w:rPr>
          <w:rFonts w:hint="cs"/>
          <w:rtl/>
          <w:lang w:bidi="fa-IR"/>
        </w:rPr>
        <w:t xml:space="preserve">در فصل سوم، مخالفان و نقادان منطق مورد توجه قرار گرفته‌اند و تا آنجا که راه باز بوده از کهن‌ترین نقدی که در دست هست آغاز نموده به تدریج پیش رفته‌ایم و در فصول گوناگون، آراء نقادان منطق را که در خلال نوشته‌ها و مناظرات ایشان نمودار گشته نشان داده‌ایم و در هر فصل چنانکه گذشت، از تحقیق در پیرامون نقد هر نقادی با زن ایستاده‌ایم. بنابراین، از فصل سوم به بعد یعنی تا فصل نهم، کار بر همین منوال می‌گذرد و تلاش فراوان شده تا در ضمن این فصول، اصالت اندیشۀ اسلامی </w:t>
      </w:r>
      <w:r w:rsidR="00896379">
        <w:rPr>
          <w:rFonts w:hint="cs"/>
          <w:rtl/>
          <w:lang w:bidi="fa-IR"/>
        </w:rPr>
        <w:t>نمایان گردد و شبهۀ تقلید محض از ساحت متفکران گرانقدر مسلمان زدوده شود و نوآوری‌ها و ابتکارات ایشان معرفی گردد و در هر مقام که از نقادان منطق سخن گفته‌ایم کوشش شده تا از معرفی احوال و آثار ایشان نیز کوتاهی نورزیم.</w:t>
      </w:r>
    </w:p>
    <w:p w:rsidR="009765A3" w:rsidRDefault="009765A3" w:rsidP="006104AF">
      <w:pPr>
        <w:pStyle w:val="a1"/>
        <w:rPr>
          <w:rtl/>
          <w:lang w:bidi="fa-IR"/>
        </w:rPr>
      </w:pPr>
      <w:r>
        <w:rPr>
          <w:rFonts w:hint="cs"/>
          <w:rtl/>
          <w:lang w:bidi="fa-IR"/>
        </w:rPr>
        <w:t>در فصل دهم یعنی آخرین فصل کتاب، شمه‌ای از ایرادهای متفکران غربی را بر منطق ارسطو آورده‌ایم و سعی کرده‌ایم تا با یادآوری مباحث گذشته نشان دهیم ایرادهای مهمی که در مغرب زمین بر منطق ارسطو شده قبلاً «به نظر دانشمندان اسلامی رسیده است و ایرادهای مزبور به صورتی عمیقتر از آنچه غربیان بیان کرده‌اند در شرق اسلامی مورد توجه و تحقیق قرار گرفته‌اند و نیز احیاناً»</w:t>
      </w:r>
      <w:r w:rsidR="008D237E">
        <w:rPr>
          <w:rFonts w:hint="cs"/>
          <w:rtl/>
          <w:lang w:bidi="fa-IR"/>
        </w:rPr>
        <w:t xml:space="preserve"> به ایرادهای نابجائی که از سوی برخی </w:t>
      </w:r>
      <w:r w:rsidR="002C089D">
        <w:rPr>
          <w:rFonts w:hint="cs"/>
          <w:rtl/>
          <w:lang w:bidi="fa-IR"/>
        </w:rPr>
        <w:t>متفکران غربی بر منطق ارسطو شده اشاره کرده‌ایم.</w:t>
      </w:r>
    </w:p>
    <w:p w:rsidR="00EB6F96" w:rsidRDefault="00EB6F96" w:rsidP="006104AF">
      <w:pPr>
        <w:pStyle w:val="a1"/>
        <w:rPr>
          <w:rtl/>
          <w:lang w:bidi="fa-IR"/>
        </w:rPr>
      </w:pPr>
      <w:r>
        <w:rPr>
          <w:rFonts w:hint="cs"/>
          <w:rtl/>
          <w:lang w:bidi="fa-IR"/>
        </w:rPr>
        <w:t xml:space="preserve">از ویژگی‌های کتاب حاضر آنست که جز در موارد خاص که نویسنده به اظهار نظر و رأی شخصی پرداخته، یک سطر در آن نتوان یافت که بدون مأخذ و مدرک باشد و حتی المقدور به مآخذ دست اول و کهن‌تر رجوع کرده‌ایم. ضمناً چون در تألیف این کتاب، به کتب بسیاری که در ایران و مصر و هند و لبنان و عراق و أحیاناً ترکیه و اروپا به چاپ رسیده استناد نموده‌ایم و کتاب‌های </w:t>
      </w:r>
      <w:r w:rsidR="00D349A1">
        <w:rPr>
          <w:rFonts w:hint="cs"/>
          <w:rtl/>
          <w:lang w:bidi="fa-IR"/>
        </w:rPr>
        <w:t>مزبور به آسانی در</w:t>
      </w:r>
      <w:r w:rsidR="00A50DD4">
        <w:rPr>
          <w:rFonts w:hint="cs"/>
          <w:rtl/>
          <w:lang w:bidi="fa-IR"/>
        </w:rPr>
        <w:t xml:space="preserve"> دسترس همۀ اهل تحقیق قرار نمی‌گیرند، از این رو و بنا به ملاحظات دیگر تنها به ترجمۀ متون کتاب‌ها اکتفاء نشده است، بلکه عین متن‌ها را نیز در اکثر موارد از مآخذ آن‌ها نقل کرده‌ایم تا مورد استفاده علاقمندان قرار گیرند و رعایت این معنی هم شده باشد که حافظ گوید:</w:t>
      </w:r>
      <w:r w:rsidR="00EF0F48">
        <w:rPr>
          <w:rFonts w:hint="cs"/>
          <w:rtl/>
          <w:lang w:bidi="fa-IR"/>
        </w:rPr>
        <w:t xml:space="preserve"> «ترجمه، هیچگاه ویژگی‌های معانی را در سخن حکیم نمی‌رساند»!</w:t>
      </w:r>
    </w:p>
    <w:p w:rsidR="00DE71B1" w:rsidRDefault="00DE71B1" w:rsidP="006104AF">
      <w:pPr>
        <w:pStyle w:val="a1"/>
        <w:rPr>
          <w:rtl/>
          <w:lang w:bidi="fa-IR"/>
        </w:rPr>
      </w:pPr>
      <w:r w:rsidRPr="006104AF">
        <w:rPr>
          <w:rStyle w:val="Char2"/>
          <w:rtl/>
        </w:rPr>
        <w:t>«</w:t>
      </w:r>
      <w:r w:rsidRPr="006104AF">
        <w:rPr>
          <w:rStyle w:val="Char2"/>
          <w:rFonts w:hint="cs"/>
          <w:rtl/>
        </w:rPr>
        <w:t>إن الترجمان لايؤدي ابداً ما قال الحكيم على خصائص معانيه</w:t>
      </w:r>
      <w:r w:rsidRPr="006104AF">
        <w:rPr>
          <w:rStyle w:val="Char2"/>
          <w:rtl/>
        </w:rPr>
        <w:t>»</w:t>
      </w:r>
      <w:r w:rsidRPr="00DE71B1">
        <w:rPr>
          <w:rFonts w:hint="cs"/>
          <w:vertAlign w:val="superscript"/>
          <w:rtl/>
          <w:lang w:bidi="fa-IR"/>
        </w:rPr>
        <w:t>(</w:t>
      </w:r>
      <w:r>
        <w:rPr>
          <w:rStyle w:val="FootnoteReference"/>
          <w:rtl/>
          <w:lang w:bidi="fa-IR"/>
        </w:rPr>
        <w:footnoteReference w:id="18"/>
      </w:r>
      <w:r w:rsidRPr="00DE71B1">
        <w:rPr>
          <w:rFonts w:hint="cs"/>
          <w:vertAlign w:val="superscript"/>
          <w:rtl/>
          <w:lang w:bidi="fa-IR"/>
        </w:rPr>
        <w:t>)</w:t>
      </w:r>
      <w:r>
        <w:rPr>
          <w:rFonts w:hint="cs"/>
          <w:rtl/>
          <w:lang w:bidi="fa-IR"/>
        </w:rPr>
        <w:t>.</w:t>
      </w:r>
    </w:p>
    <w:p w:rsidR="0099516D" w:rsidRDefault="00DE71B1" w:rsidP="006104AF">
      <w:pPr>
        <w:pStyle w:val="a1"/>
        <w:rPr>
          <w:rFonts w:ascii="Traditional Arabic" w:hAnsi="Traditional Arabic" w:cs="Traditional Arabic"/>
          <w:b/>
          <w:bCs/>
          <w:rtl/>
        </w:rPr>
      </w:pPr>
      <w:r>
        <w:rPr>
          <w:rFonts w:hint="cs"/>
          <w:rtl/>
          <w:lang w:bidi="fa-IR"/>
        </w:rPr>
        <w:t>با این حال بدین وسیله از خوانندگانی که ملاحظل اصل متون قدیم را برای خود لازم نمی‌شمرند عذرخواهی می‌نماییم، امید است به فضل خداوند و رحمت نامحدود او، این کوشش محدود گسترش یابد و از «منطق» به «فلسفه» سرایت کند تا معلوم شود که مسلمین در برابر فلسفۀ یونانی نیز چه عکس العمل‌هائی نشان دادند و چگونه با تصحیح و تکمیل و گاهی با نقد و نقص آراء یونانیان، اندیشه‌های فلسفی تازه‌ای را بنیان نهادند.</w:t>
      </w:r>
    </w:p>
    <w:p w:rsidR="00CD240B" w:rsidRPr="006104AF" w:rsidRDefault="00CD240B" w:rsidP="006104AF">
      <w:pPr>
        <w:pStyle w:val="a1"/>
        <w:jc w:val="right"/>
        <w:rPr>
          <w:rtl/>
        </w:rPr>
      </w:pPr>
      <w:r w:rsidRPr="006104AF">
        <w:rPr>
          <w:rStyle w:val="Char2"/>
          <w:rFonts w:hint="cs"/>
          <w:rtl/>
        </w:rPr>
        <w:t>والله- جل ذكره- ولي التوفيق، وهو الهادي إلى أقوام الطريق</w:t>
      </w:r>
      <w:r w:rsidRPr="006104AF">
        <w:rPr>
          <w:rFonts w:hint="cs"/>
          <w:rtl/>
        </w:rPr>
        <w:t>.</w:t>
      </w:r>
    </w:p>
    <w:p w:rsidR="00B74A31" w:rsidRPr="006104AF" w:rsidRDefault="00B74A31" w:rsidP="006104AF">
      <w:pPr>
        <w:pStyle w:val="a1"/>
        <w:jc w:val="right"/>
        <w:rPr>
          <w:rtl/>
        </w:rPr>
      </w:pPr>
      <w:r w:rsidRPr="006104AF">
        <w:rPr>
          <w:rFonts w:hint="cs"/>
          <w:rtl/>
        </w:rPr>
        <w:t>تجریش- 1399 هجری قمری</w:t>
      </w:r>
    </w:p>
    <w:p w:rsidR="00B74A31" w:rsidRDefault="00B74A31" w:rsidP="006104AF">
      <w:pPr>
        <w:pStyle w:val="a1"/>
        <w:jc w:val="right"/>
        <w:rPr>
          <w:rtl/>
        </w:rPr>
      </w:pPr>
      <w:r w:rsidRPr="006104AF">
        <w:rPr>
          <w:rFonts w:hint="cs"/>
          <w:rtl/>
        </w:rPr>
        <w:t>مصطفی حسینی طباطبائی</w:t>
      </w:r>
    </w:p>
    <w:p w:rsidR="006104AF" w:rsidRDefault="006104AF" w:rsidP="006104AF">
      <w:pPr>
        <w:pStyle w:val="a1"/>
        <w:jc w:val="right"/>
        <w:rPr>
          <w:rtl/>
          <w:lang w:bidi="fa-IR"/>
        </w:rPr>
        <w:sectPr w:rsidR="006104AF" w:rsidSect="00D8732F">
          <w:headerReference w:type="default" r:id="rId17"/>
          <w:headerReference w:type="first" r:id="rId18"/>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D65865" w:rsidRDefault="001732C2" w:rsidP="006104AF">
      <w:pPr>
        <w:pStyle w:val="a"/>
        <w:rPr>
          <w:rtl/>
        </w:rPr>
      </w:pPr>
      <w:bookmarkStart w:id="3" w:name="_Toc309592830"/>
      <w:bookmarkStart w:id="4" w:name="_Toc421350908"/>
      <w:r>
        <w:rPr>
          <w:rFonts w:hint="cs"/>
          <w:rtl/>
        </w:rPr>
        <w:t>فصل اول:</w:t>
      </w:r>
      <w:r>
        <w:rPr>
          <w:rtl/>
        </w:rPr>
        <w:br/>
      </w:r>
      <w:r w:rsidR="006378D1">
        <w:rPr>
          <w:rFonts w:hint="cs"/>
          <w:rtl/>
        </w:rPr>
        <w:t>ورود منطق به جهان اسلامی</w:t>
      </w:r>
      <w:bookmarkEnd w:id="3"/>
      <w:bookmarkEnd w:id="4"/>
    </w:p>
    <w:p w:rsidR="006378D1" w:rsidRDefault="005D7FCB" w:rsidP="006104AF">
      <w:pPr>
        <w:pStyle w:val="a0"/>
        <w:rPr>
          <w:rtl/>
        </w:rPr>
      </w:pPr>
      <w:bookmarkStart w:id="5" w:name="_Toc309592831"/>
      <w:bookmarkStart w:id="6" w:name="_Toc421350909"/>
      <w:r>
        <w:rPr>
          <w:rFonts w:hint="cs"/>
          <w:rtl/>
        </w:rPr>
        <w:t>ارسطو پدر منطق</w:t>
      </w:r>
      <w:bookmarkEnd w:id="5"/>
      <w:bookmarkEnd w:id="6"/>
    </w:p>
    <w:p w:rsidR="00724D15" w:rsidRDefault="00724D15" w:rsidP="006104AF">
      <w:pPr>
        <w:pStyle w:val="a1"/>
        <w:rPr>
          <w:rtl/>
          <w:lang w:bidi="fa-IR"/>
        </w:rPr>
      </w:pPr>
      <w:r>
        <w:rPr>
          <w:rFonts w:hint="cs"/>
          <w:rtl/>
          <w:lang w:bidi="fa-IR"/>
        </w:rPr>
        <w:t xml:space="preserve">تردید نیست که اندیشۀ منطقی پیش از پیدایش فن منطق به ظهور رسیده است، زیرا فکر بشر به طور طبیعی از اسلوب و روشی پیروی می‌کند که فن منطق کوشش کرده تا آن روش را کشف و بیان نماید، به همین جهت عموم افراد بشر، بارها به تفکر منطقی دست یافته‌اند، بلکه اصولاً به گونه‌ای منطقی می‌اندیشند، یعنی از روش صحیح تفکر، به طور طبیعی استفاده می‌کنند، مگر در مواردی که قصد مغالطه داشته باشند یا به علت پیچیدگی موضوع </w:t>
      </w:r>
      <w:r w:rsidR="00CF3E6C">
        <w:rPr>
          <w:rFonts w:hint="cs"/>
          <w:rtl/>
          <w:lang w:bidi="fa-IR"/>
        </w:rPr>
        <w:t>تفکر به خطا گرفتار شوند. بنابراین، برای اندیشۀ منطقی نمی‌توان مبدء و آغازی در تاریخ نشان داد و شایسته است که پیدایش آن را با پیدایش بشر قرین و همراه شمرد!</w:t>
      </w:r>
    </w:p>
    <w:p w:rsidR="00C92DFD" w:rsidRDefault="00C92DFD" w:rsidP="006104AF">
      <w:pPr>
        <w:pStyle w:val="a1"/>
        <w:rPr>
          <w:rtl/>
          <w:lang w:bidi="fa-IR"/>
        </w:rPr>
      </w:pPr>
      <w:r>
        <w:rPr>
          <w:rFonts w:hint="cs"/>
          <w:rtl/>
          <w:lang w:bidi="fa-IR"/>
        </w:rPr>
        <w:t xml:space="preserve">پس این که در کتب منطقی، منطق را قانونی معرفی می‌کنند که رعایت آن، فکر را از خطا مصون می‌دارد، چنانکه ابن سینا می‌گوید: </w:t>
      </w:r>
      <w:r w:rsidRPr="006104AF">
        <w:rPr>
          <w:rStyle w:val="Char2"/>
          <w:rtl/>
        </w:rPr>
        <w:t>«</w:t>
      </w:r>
      <w:r w:rsidR="005D1F9F" w:rsidRPr="006104AF">
        <w:rPr>
          <w:rStyle w:val="Char2"/>
          <w:rFonts w:hint="cs"/>
          <w:rtl/>
        </w:rPr>
        <w:t>المراد من المنطق أن تكون عند الإنسان آلة قانونية تعصمه مراعاتها عن أن يضل في فكره</w:t>
      </w:r>
      <w:r w:rsidRPr="006104AF">
        <w:rPr>
          <w:rStyle w:val="Char2"/>
          <w:rtl/>
        </w:rPr>
        <w:t>»</w:t>
      </w:r>
      <w:r w:rsidRPr="00C92DFD">
        <w:rPr>
          <w:rFonts w:hint="cs"/>
          <w:vertAlign w:val="superscript"/>
          <w:rtl/>
          <w:lang w:bidi="fa-IR"/>
        </w:rPr>
        <w:t>(</w:t>
      </w:r>
      <w:r>
        <w:rPr>
          <w:rStyle w:val="FootnoteReference"/>
          <w:rtl/>
          <w:lang w:bidi="fa-IR"/>
        </w:rPr>
        <w:footnoteReference w:id="19"/>
      </w:r>
      <w:r w:rsidRPr="00C92DFD">
        <w:rPr>
          <w:rFonts w:hint="cs"/>
          <w:vertAlign w:val="superscript"/>
          <w:rtl/>
          <w:lang w:bidi="fa-IR"/>
        </w:rPr>
        <w:t>)</w:t>
      </w:r>
      <w:r>
        <w:rPr>
          <w:rFonts w:hint="cs"/>
          <w:rtl/>
          <w:lang w:bidi="fa-IR"/>
        </w:rPr>
        <w:t>.</w:t>
      </w:r>
    </w:p>
    <w:p w:rsidR="00DF2F14" w:rsidRDefault="00DF2F14" w:rsidP="006104AF">
      <w:pPr>
        <w:pStyle w:val="a1"/>
        <w:rPr>
          <w:rtl/>
          <w:lang w:bidi="fa-IR"/>
        </w:rPr>
      </w:pPr>
      <w:r>
        <w:rPr>
          <w:rFonts w:hint="cs"/>
          <w:rtl/>
          <w:lang w:bidi="fa-IR"/>
        </w:rPr>
        <w:t>نباید موجب شود که گمان کنیم قوانین منطقی یک دسته قواعد مصنوعی و ساخته و پرداخته‌ای است که می‌خواهیم با تحمیل آن‌ها بر ذهن، از لغزش‌های فکری جلوگیری کنیم! زیرا مقصود از قانون منطقی، همان قانون طبیعی ذهن است که به هنگام استدلال آن را به کار می‌بریم و در فن منطق به عنوان «ضابطه فکری» گردآوری و نگاهداری شده است، به همین اعتبار عبدالرحمن بن خلدون (متوفی در سال 808 هجری قمری) در مقدمۀ مشهور تاریخش- که از افتخارات امت اسلامی شمرده می‌شود- می‌نویسد:</w:t>
      </w:r>
    </w:p>
    <w:p w:rsidR="00E70040" w:rsidRDefault="0071260D" w:rsidP="006104AF">
      <w:pPr>
        <w:pStyle w:val="a1"/>
        <w:rPr>
          <w:rtl/>
          <w:lang w:bidi="fa-IR"/>
        </w:rPr>
      </w:pPr>
      <w:r>
        <w:rPr>
          <w:rFonts w:hint="cs"/>
          <w:rtl/>
          <w:lang w:bidi="fa-IR"/>
        </w:rPr>
        <w:t xml:space="preserve">«فن منطق، فنی است که با طبیعتِ اندیشه همعنان و بر صورتِ عملِ آن منطبق </w:t>
      </w:r>
      <w:r w:rsidR="001615B3">
        <w:rPr>
          <w:rFonts w:hint="cs"/>
          <w:rtl/>
          <w:lang w:bidi="fa-IR"/>
        </w:rPr>
        <w:t>است».</w:t>
      </w:r>
    </w:p>
    <w:p w:rsidR="00D56321" w:rsidRDefault="00D56321" w:rsidP="006104AF">
      <w:pPr>
        <w:pStyle w:val="a1"/>
        <w:rPr>
          <w:rtl/>
          <w:lang w:bidi="fa-IR"/>
        </w:rPr>
      </w:pPr>
      <w:r w:rsidRPr="006104AF">
        <w:rPr>
          <w:rStyle w:val="Char2"/>
          <w:rtl/>
        </w:rPr>
        <w:t>«</w:t>
      </w:r>
      <w:r w:rsidR="00D53D92" w:rsidRPr="006104AF">
        <w:rPr>
          <w:rStyle w:val="Char2"/>
          <w:rFonts w:hint="cs"/>
          <w:rtl/>
        </w:rPr>
        <w:t>فالمنطق اذاً امر صناعي مساوق للطبيعة الفكرية ومنطبق على صورة فعلها</w:t>
      </w:r>
      <w:r w:rsidRPr="006104AF">
        <w:rPr>
          <w:rStyle w:val="Char2"/>
          <w:rtl/>
        </w:rPr>
        <w:t>»</w:t>
      </w:r>
      <w:r w:rsidRPr="00D56321">
        <w:rPr>
          <w:rFonts w:hint="cs"/>
          <w:vertAlign w:val="superscript"/>
          <w:rtl/>
          <w:lang w:bidi="fa-IR"/>
        </w:rPr>
        <w:t>(</w:t>
      </w:r>
      <w:r>
        <w:rPr>
          <w:rStyle w:val="FootnoteReference"/>
          <w:rtl/>
          <w:lang w:bidi="fa-IR"/>
        </w:rPr>
        <w:footnoteReference w:id="20"/>
      </w:r>
      <w:r w:rsidRPr="00D56321">
        <w:rPr>
          <w:rFonts w:hint="cs"/>
          <w:vertAlign w:val="superscript"/>
          <w:rtl/>
          <w:lang w:bidi="fa-IR"/>
        </w:rPr>
        <w:t>)</w:t>
      </w:r>
      <w:r>
        <w:rPr>
          <w:rFonts w:hint="cs"/>
          <w:rtl/>
          <w:lang w:bidi="fa-IR"/>
        </w:rPr>
        <w:t>.</w:t>
      </w:r>
    </w:p>
    <w:p w:rsidR="00D56321" w:rsidRDefault="00D56321" w:rsidP="006104AF">
      <w:pPr>
        <w:pStyle w:val="a1"/>
        <w:rPr>
          <w:rtl/>
          <w:lang w:bidi="fa-IR"/>
        </w:rPr>
      </w:pPr>
      <w:r>
        <w:rPr>
          <w:rFonts w:hint="cs"/>
          <w:rtl/>
          <w:lang w:bidi="fa-IR"/>
        </w:rPr>
        <w:t>اما تدوین منطق به عنوان علم یا فن مشخص و ممتاز به روزگار پیش از ارسطو مربوط می‌شود، زیرا از ارسطو نقل شده که گفته است:</w:t>
      </w:r>
    </w:p>
    <w:p w:rsidR="001A497E" w:rsidRDefault="001A497E" w:rsidP="006104AF">
      <w:pPr>
        <w:pStyle w:val="a1"/>
        <w:rPr>
          <w:rtl/>
          <w:lang w:bidi="fa-IR"/>
        </w:rPr>
      </w:pPr>
      <w:r>
        <w:rPr>
          <w:rFonts w:hint="cs"/>
          <w:rtl/>
          <w:lang w:bidi="fa-IR"/>
        </w:rPr>
        <w:t>«ما از پیشینیان خود در قیاس‌های منطقی جز ضوابط مختصر چیزی به میراث نبرده‌ایم</w:t>
      </w:r>
      <w:r w:rsidRPr="001A497E">
        <w:rPr>
          <w:rFonts w:hint="cs"/>
          <w:vertAlign w:val="superscript"/>
          <w:rtl/>
          <w:lang w:bidi="fa-IR"/>
        </w:rPr>
        <w:t>(</w:t>
      </w:r>
      <w:r>
        <w:rPr>
          <w:rStyle w:val="FootnoteReference"/>
          <w:rtl/>
          <w:lang w:bidi="fa-IR"/>
        </w:rPr>
        <w:footnoteReference w:id="21"/>
      </w:r>
      <w:r w:rsidRPr="001A497E">
        <w:rPr>
          <w:rFonts w:hint="cs"/>
          <w:vertAlign w:val="superscript"/>
          <w:rtl/>
          <w:lang w:bidi="fa-IR"/>
        </w:rPr>
        <w:t>)</w:t>
      </w:r>
      <w:r w:rsidR="00A5034E">
        <w:rPr>
          <w:rFonts w:hint="cs"/>
          <w:rtl/>
          <w:lang w:bidi="fa-IR"/>
        </w:rPr>
        <w:t>»</w:t>
      </w:r>
      <w:r>
        <w:rPr>
          <w:rFonts w:hint="cs"/>
          <w:rtl/>
          <w:lang w:bidi="fa-IR"/>
        </w:rPr>
        <w:t>.</w:t>
      </w:r>
    </w:p>
    <w:p w:rsidR="00A5034E" w:rsidRDefault="00CF75A0" w:rsidP="006104AF">
      <w:pPr>
        <w:pStyle w:val="a1"/>
        <w:rPr>
          <w:rtl/>
          <w:lang w:bidi="fa-IR"/>
        </w:rPr>
      </w:pPr>
      <w:r>
        <w:rPr>
          <w:rFonts w:hint="cs"/>
          <w:rtl/>
          <w:lang w:bidi="fa-IR"/>
        </w:rPr>
        <w:t>بنابراین، صورت اجمالی منطق پیش از ارسطو در میان بوده ولی چنانکه محققین گفته‌اند که گستردن مطالب و تکمیل مقاصد آن را ارسطو عهده‌دار شده است، به ویژه که تلاش سوفسطائیان و نشاط فلسفی دوران، ایجاب کرده تا ارسطو به گردآوری و تنظیم قوانین تفکر قیام کند و در برابر مغالطات اهل سفسطه که در دورۀ او هنوز عرض اندام می‌کردند، سد محکمی بر بندد و به قول فروغی در کتاب «سیر حکمت در اروپا» ارسطو: «در مقابل مغالطه و مناقشۀ سوفسطائیان وجدلیان، بنا را بر کشف قواعد صحیح استدلال و استخراج حقیقت گذاشته و به رهبری افلاطون و سقراط، اصول منطق و قواعد قیاس را به دست آورده است»</w:t>
      </w:r>
      <w:r w:rsidRPr="00CF75A0">
        <w:rPr>
          <w:rFonts w:hint="cs"/>
          <w:vertAlign w:val="superscript"/>
          <w:rtl/>
          <w:lang w:bidi="fa-IR"/>
        </w:rPr>
        <w:t>(</w:t>
      </w:r>
      <w:r>
        <w:rPr>
          <w:rStyle w:val="FootnoteReference"/>
          <w:rtl/>
          <w:lang w:bidi="fa-IR"/>
        </w:rPr>
        <w:footnoteReference w:id="22"/>
      </w:r>
      <w:r w:rsidRPr="00CF75A0">
        <w:rPr>
          <w:rFonts w:hint="cs"/>
          <w:vertAlign w:val="superscript"/>
          <w:rtl/>
          <w:lang w:bidi="fa-IR"/>
        </w:rPr>
        <w:t>)</w:t>
      </w:r>
      <w:r>
        <w:rPr>
          <w:rFonts w:hint="cs"/>
          <w:rtl/>
          <w:lang w:bidi="fa-IR"/>
        </w:rPr>
        <w:t>.</w:t>
      </w:r>
    </w:p>
    <w:p w:rsidR="00982332" w:rsidRDefault="00982332" w:rsidP="006104AF">
      <w:pPr>
        <w:pStyle w:val="a1"/>
        <w:rPr>
          <w:rtl/>
          <w:lang w:bidi="fa-IR"/>
        </w:rPr>
      </w:pPr>
      <w:r>
        <w:rPr>
          <w:rFonts w:hint="cs"/>
          <w:rtl/>
          <w:lang w:bidi="fa-IR"/>
        </w:rPr>
        <w:t>نتیجه این که هرچند پیش از ارسطو</w:t>
      </w:r>
      <w:r w:rsidR="004C5DE5">
        <w:rPr>
          <w:rFonts w:hint="cs"/>
          <w:rtl/>
          <w:lang w:bidi="fa-IR"/>
        </w:rPr>
        <w:t xml:space="preserve"> دربارۀ </w:t>
      </w:r>
      <w:r>
        <w:rPr>
          <w:rFonts w:hint="cs"/>
          <w:rtl/>
          <w:lang w:bidi="fa-IR"/>
        </w:rPr>
        <w:t>منطق گفتگوهائی به ویژه در یونان قدیم بوده</w:t>
      </w:r>
      <w:r w:rsidRPr="00982332">
        <w:rPr>
          <w:rFonts w:hint="cs"/>
          <w:vertAlign w:val="superscript"/>
          <w:rtl/>
          <w:lang w:bidi="fa-IR"/>
        </w:rPr>
        <w:t>(</w:t>
      </w:r>
      <w:r>
        <w:rPr>
          <w:rStyle w:val="FootnoteReference"/>
          <w:rtl/>
          <w:lang w:bidi="fa-IR"/>
        </w:rPr>
        <w:footnoteReference w:id="23"/>
      </w:r>
      <w:r w:rsidRPr="00982332">
        <w:rPr>
          <w:rFonts w:hint="cs"/>
          <w:vertAlign w:val="superscript"/>
          <w:rtl/>
          <w:lang w:bidi="fa-IR"/>
        </w:rPr>
        <w:t>)</w:t>
      </w:r>
      <w:r>
        <w:rPr>
          <w:rFonts w:hint="cs"/>
          <w:rtl/>
          <w:lang w:bidi="fa-IR"/>
        </w:rPr>
        <w:t>.</w:t>
      </w:r>
      <w:r w:rsidR="00044D96">
        <w:rPr>
          <w:rFonts w:hint="cs"/>
          <w:rtl/>
          <w:lang w:bidi="fa-IR"/>
        </w:rPr>
        <w:t xml:space="preserve"> ولی چنانکه معمول شده و درست هم هست، فن منطق را به اعتبار این که ارسطو آن را تهذیب و تکمیل نموده به وی نسبت می‌دهند، ابن خلدون در «مقدمه» می‌نویسد:</w:t>
      </w:r>
    </w:p>
    <w:p w:rsidR="00CC7E20" w:rsidRDefault="00CC7E20" w:rsidP="006104AF">
      <w:pPr>
        <w:pStyle w:val="a1"/>
        <w:rPr>
          <w:rtl/>
          <w:lang w:bidi="fa-IR"/>
        </w:rPr>
      </w:pPr>
      <w:r>
        <w:rPr>
          <w:rFonts w:hint="cs"/>
          <w:rtl/>
          <w:lang w:bidi="fa-IR"/>
        </w:rPr>
        <w:t>«پیشینیان در فن منطق سخنانی گفته‌اند که نخست مختصر و پراکنده بود و تهذیب قوانین و گردآوری مسائل منطق صورت نپذیرفت تا این که ارسطو در یونان ظهور کرد</w:t>
      </w:r>
      <w:r w:rsidR="003446AB">
        <w:rPr>
          <w:rFonts w:hint="cs"/>
          <w:rtl/>
          <w:lang w:bidi="fa-IR"/>
        </w:rPr>
        <w:t>»!</w:t>
      </w:r>
    </w:p>
    <w:p w:rsidR="00022BDF" w:rsidRDefault="00022BDF" w:rsidP="006104AF">
      <w:pPr>
        <w:pStyle w:val="a1"/>
        <w:rPr>
          <w:rtl/>
          <w:lang w:bidi="fa-IR"/>
        </w:rPr>
      </w:pPr>
      <w:r w:rsidRPr="006104AF">
        <w:rPr>
          <w:rStyle w:val="Char2"/>
          <w:rtl/>
        </w:rPr>
        <w:t>«</w:t>
      </w:r>
      <w:r w:rsidR="00036BCB" w:rsidRPr="006104AF">
        <w:rPr>
          <w:rStyle w:val="Char2"/>
          <w:rFonts w:hint="cs"/>
          <w:rtl/>
        </w:rPr>
        <w:t xml:space="preserve">فكان ذلك قانون المنطق، وتكلم فيه المتقدمون اول ما تكلموا به جملاً جملاً و </w:t>
      </w:r>
      <w:r w:rsidR="00FF41EC" w:rsidRPr="006104AF">
        <w:rPr>
          <w:rStyle w:val="Char2"/>
          <w:rFonts w:hint="cs"/>
          <w:rtl/>
        </w:rPr>
        <w:t>مفترقاً، ولم تهذيب طرقه ولم تجمع مسائله حتى ظهر في يونان ارسطو</w:t>
      </w:r>
      <w:r w:rsidRPr="006104AF">
        <w:rPr>
          <w:rStyle w:val="Char2"/>
          <w:rtl/>
        </w:rPr>
        <w:t>»</w:t>
      </w:r>
      <w:r w:rsidR="00FF41EC" w:rsidRPr="00FF41EC">
        <w:rPr>
          <w:rFonts w:hint="cs"/>
          <w:vertAlign w:val="superscript"/>
          <w:rtl/>
          <w:lang w:bidi="fa-IR"/>
        </w:rPr>
        <w:t>(</w:t>
      </w:r>
      <w:r w:rsidR="00FF41EC">
        <w:rPr>
          <w:rStyle w:val="FootnoteReference"/>
          <w:rtl/>
          <w:lang w:bidi="fa-IR"/>
        </w:rPr>
        <w:footnoteReference w:id="24"/>
      </w:r>
      <w:r w:rsidR="00FF41EC" w:rsidRPr="00FF41EC">
        <w:rPr>
          <w:rFonts w:hint="cs"/>
          <w:vertAlign w:val="superscript"/>
          <w:rtl/>
          <w:lang w:bidi="fa-IR"/>
        </w:rPr>
        <w:t>)</w:t>
      </w:r>
      <w:r>
        <w:rPr>
          <w:rFonts w:hint="cs"/>
          <w:rtl/>
          <w:lang w:bidi="fa-IR"/>
        </w:rPr>
        <w:t>.</w:t>
      </w:r>
    </w:p>
    <w:p w:rsidR="00C81B61" w:rsidRDefault="00C81B61" w:rsidP="006104AF">
      <w:pPr>
        <w:pStyle w:val="a0"/>
        <w:rPr>
          <w:rtl/>
        </w:rPr>
      </w:pPr>
      <w:bookmarkStart w:id="7" w:name="_Toc309592832"/>
      <w:bookmarkStart w:id="8" w:name="_Toc421350910"/>
      <w:r>
        <w:rPr>
          <w:rFonts w:hint="cs"/>
          <w:rtl/>
        </w:rPr>
        <w:t>مترجمان منطق در محیط اسلامی</w:t>
      </w:r>
      <w:bookmarkEnd w:id="7"/>
      <w:bookmarkEnd w:id="8"/>
    </w:p>
    <w:p w:rsidR="00C81B61" w:rsidRDefault="00C81B61" w:rsidP="006104AF">
      <w:pPr>
        <w:pStyle w:val="a1"/>
        <w:rPr>
          <w:rtl/>
          <w:lang w:bidi="fa-IR"/>
        </w:rPr>
      </w:pPr>
      <w:r>
        <w:rPr>
          <w:rFonts w:hint="cs"/>
          <w:rtl/>
          <w:lang w:bidi="fa-IR"/>
        </w:rPr>
        <w:t>پس از ارسطو</w:t>
      </w:r>
      <w:r w:rsidR="00037521">
        <w:rPr>
          <w:rFonts w:hint="cs"/>
          <w:rtl/>
          <w:lang w:bidi="fa-IR"/>
        </w:rPr>
        <w:t xml:space="preserve"> علم منطق</w:t>
      </w:r>
      <w:r w:rsidR="00037521" w:rsidRPr="00037521">
        <w:rPr>
          <w:rFonts w:hint="cs"/>
          <w:vertAlign w:val="superscript"/>
          <w:rtl/>
          <w:lang w:bidi="fa-IR"/>
        </w:rPr>
        <w:t>(</w:t>
      </w:r>
      <w:r w:rsidR="00037521">
        <w:rPr>
          <w:rStyle w:val="FootnoteReference"/>
          <w:rtl/>
          <w:lang w:bidi="fa-IR"/>
        </w:rPr>
        <w:footnoteReference w:id="25"/>
      </w:r>
      <w:r w:rsidR="00037521" w:rsidRPr="00037521">
        <w:rPr>
          <w:rFonts w:hint="cs"/>
          <w:vertAlign w:val="superscript"/>
          <w:rtl/>
          <w:lang w:bidi="fa-IR"/>
        </w:rPr>
        <w:t>)</w:t>
      </w:r>
      <w:r w:rsidR="007220C0">
        <w:rPr>
          <w:rFonts w:hint="cs"/>
          <w:rtl/>
          <w:lang w:bidi="fa-IR"/>
        </w:rPr>
        <w:t xml:space="preserve"> به وسیلۀ طرفداران و علاقمندانش به مراکز </w:t>
      </w:r>
      <w:r w:rsidR="005F32BD">
        <w:rPr>
          <w:rFonts w:hint="cs"/>
          <w:rtl/>
          <w:lang w:bidi="fa-IR"/>
        </w:rPr>
        <w:t xml:space="preserve">مختلف راه یافت، از جمله نخستین کسی که در محیط اسلامی به ترجمۀ کتب منطقی پرداخت، بنا بر آنچه قفطی در کتاب </w:t>
      </w:r>
      <w:r w:rsidR="005F32BD" w:rsidRPr="006104AF">
        <w:rPr>
          <w:rStyle w:val="Char2"/>
          <w:rFonts w:hint="cs"/>
          <w:rtl/>
        </w:rPr>
        <w:t>«أخبار الحکماء»</w:t>
      </w:r>
      <w:r w:rsidR="005F32BD" w:rsidRPr="005F32BD">
        <w:rPr>
          <w:rFonts w:hint="cs"/>
          <w:vertAlign w:val="superscript"/>
          <w:rtl/>
          <w:lang w:bidi="fa-IR"/>
        </w:rPr>
        <w:t>(</w:t>
      </w:r>
      <w:r w:rsidR="005F32BD">
        <w:rPr>
          <w:rStyle w:val="FootnoteReference"/>
          <w:rtl/>
          <w:lang w:bidi="fa-IR"/>
        </w:rPr>
        <w:footnoteReference w:id="26"/>
      </w:r>
      <w:r w:rsidR="005F32BD" w:rsidRPr="005F32BD">
        <w:rPr>
          <w:rFonts w:hint="cs"/>
          <w:vertAlign w:val="superscript"/>
          <w:rtl/>
          <w:lang w:bidi="fa-IR"/>
        </w:rPr>
        <w:t>)</w:t>
      </w:r>
      <w:r w:rsidR="005F32BD">
        <w:rPr>
          <w:rFonts w:hint="cs"/>
          <w:rtl/>
          <w:lang w:bidi="fa-IR"/>
        </w:rPr>
        <w:t xml:space="preserve"> آورده:</w:t>
      </w:r>
    </w:p>
    <w:p w:rsidR="004750DA" w:rsidRDefault="008C1F6D" w:rsidP="006104AF">
      <w:pPr>
        <w:pStyle w:val="a1"/>
        <w:rPr>
          <w:rtl/>
          <w:lang w:bidi="fa-IR"/>
        </w:rPr>
      </w:pPr>
      <w:r>
        <w:rPr>
          <w:rFonts w:hint="cs"/>
          <w:rtl/>
          <w:lang w:bidi="fa-IR"/>
        </w:rPr>
        <w:t>«عبدالله بن مقفع (مقتول در حدود سال 145 هجری قمری) بود که ترجمه رساله‌های منطقی را برای منصور- دومین خلیفۀ عباسی، متوفی در سال 1</w:t>
      </w:r>
      <w:r w:rsidR="00634195">
        <w:rPr>
          <w:rFonts w:hint="cs"/>
          <w:rtl/>
          <w:lang w:bidi="fa-IR"/>
        </w:rPr>
        <w:t>58 هجری قمری- عهده‌</w:t>
      </w:r>
      <w:r>
        <w:rPr>
          <w:rFonts w:hint="cs"/>
          <w:rtl/>
          <w:lang w:bidi="fa-IR"/>
        </w:rPr>
        <w:t>‌دار شد و سه کتاب ارسطو یعنی قاطیغوریاس (گاتگوریا) و باری ارمینیاس (پری مینیاس) و انا لوطیقا (آنالوتیکا)</w:t>
      </w:r>
      <w:r w:rsidR="008A3D70">
        <w:rPr>
          <w:rFonts w:hint="cs"/>
          <w:rtl/>
          <w:lang w:bidi="fa-IR"/>
        </w:rPr>
        <w:t xml:space="preserve"> را ترجمه کرد و گویند به ترجمۀ ایساغوجی (ایساگوگ) تالیف فرفوریوس</w:t>
      </w:r>
      <w:r w:rsidR="00441625">
        <w:rPr>
          <w:rFonts w:hint="cs"/>
          <w:rtl/>
          <w:lang w:bidi="fa-IR"/>
        </w:rPr>
        <w:t xml:space="preserve"> </w:t>
      </w:r>
      <w:r w:rsidR="00441625">
        <w:t>Porphyre</w:t>
      </w:r>
      <w:r w:rsidR="004750DA">
        <w:rPr>
          <w:rFonts w:hint="cs"/>
          <w:rtl/>
          <w:lang w:bidi="fa-IR"/>
        </w:rPr>
        <w:t xml:space="preserve"> نیز همت گماشت</w:t>
      </w:r>
      <w:r w:rsidR="00580E00">
        <w:rPr>
          <w:rFonts w:hint="cs"/>
          <w:rtl/>
          <w:lang w:bidi="fa-IR"/>
        </w:rPr>
        <w:t>.</w:t>
      </w:r>
    </w:p>
    <w:p w:rsidR="00B26AAB" w:rsidRDefault="00B26AAB" w:rsidP="006104AF">
      <w:pPr>
        <w:pStyle w:val="a1"/>
        <w:rPr>
          <w:rtl/>
          <w:lang w:bidi="fa-IR"/>
        </w:rPr>
      </w:pPr>
      <w:r w:rsidRPr="006104AF">
        <w:rPr>
          <w:rStyle w:val="Char2"/>
          <w:rtl/>
        </w:rPr>
        <w:t>«</w:t>
      </w:r>
      <w:r w:rsidR="008C251E" w:rsidRPr="006104AF">
        <w:rPr>
          <w:rStyle w:val="Char2"/>
          <w:rFonts w:hint="cs"/>
          <w:rtl/>
        </w:rPr>
        <w:t>... ابن المقفع... هو اول من اعتنى في الملة الاسلامية بترجمة الكتب المنطقيه لأبي جعفر المنصور، ترجم كتب ارسطو طاليس المنطقية الثلاثة وهي كتاب قاطيغور ياس و كتاب باري ارمينياس و كتاب انالوطيقا و ذكرانه ترجم ايساغوجي تاليف فرفوري</w:t>
      </w:r>
      <w:r w:rsidR="00F12EC9" w:rsidRPr="006104AF">
        <w:rPr>
          <w:rStyle w:val="Char2"/>
          <w:rFonts w:hint="cs"/>
          <w:rtl/>
        </w:rPr>
        <w:t>و</w:t>
      </w:r>
      <w:r w:rsidR="008C251E" w:rsidRPr="006104AF">
        <w:rPr>
          <w:rStyle w:val="Char2"/>
          <w:rFonts w:hint="cs"/>
          <w:rtl/>
        </w:rPr>
        <w:t>س</w:t>
      </w:r>
      <w:r w:rsidRPr="006104AF">
        <w:rPr>
          <w:rStyle w:val="Char2"/>
          <w:rtl/>
        </w:rPr>
        <w:t>»</w:t>
      </w:r>
      <w:r w:rsidRPr="00B26AAB">
        <w:rPr>
          <w:rFonts w:hint="cs"/>
          <w:vertAlign w:val="superscript"/>
          <w:rtl/>
          <w:lang w:bidi="fa-IR"/>
        </w:rPr>
        <w:t>(</w:t>
      </w:r>
      <w:r>
        <w:rPr>
          <w:rStyle w:val="FootnoteReference"/>
          <w:rtl/>
          <w:lang w:bidi="fa-IR"/>
        </w:rPr>
        <w:footnoteReference w:id="27"/>
      </w:r>
      <w:r w:rsidRPr="00B26AAB">
        <w:rPr>
          <w:rFonts w:hint="cs"/>
          <w:vertAlign w:val="superscript"/>
          <w:rtl/>
          <w:lang w:bidi="fa-IR"/>
        </w:rPr>
        <w:t>)</w:t>
      </w:r>
      <w:r>
        <w:rPr>
          <w:rFonts w:hint="cs"/>
          <w:rtl/>
          <w:lang w:bidi="fa-IR"/>
        </w:rPr>
        <w:t>.</w:t>
      </w:r>
    </w:p>
    <w:p w:rsidR="00000513" w:rsidRDefault="00AF62C5" w:rsidP="006104AF">
      <w:pPr>
        <w:pStyle w:val="a1"/>
        <w:rPr>
          <w:rtl/>
          <w:lang w:bidi="fa-IR"/>
        </w:rPr>
      </w:pPr>
      <w:r>
        <w:rPr>
          <w:rFonts w:hint="cs"/>
          <w:rtl/>
          <w:lang w:bidi="fa-IR"/>
        </w:rPr>
        <w:t xml:space="preserve">پس از منصور، در روزگار مأمون- خلیفه دیگر عباسی، متوفی </w:t>
      </w:r>
      <w:r w:rsidR="003B7698">
        <w:rPr>
          <w:rFonts w:hint="cs"/>
          <w:rtl/>
          <w:lang w:bidi="fa-IR"/>
        </w:rPr>
        <w:t>در سال 218 هجری قمری- مسلمین با اندیشه‌های یونانی آشنائی بیشتری یافتند، زیرا همانطور که ابن خلدون و دیگر مورخان آورده‌اند:</w:t>
      </w:r>
    </w:p>
    <w:p w:rsidR="006F2493" w:rsidRDefault="006F2493" w:rsidP="006104AF">
      <w:pPr>
        <w:pStyle w:val="a1"/>
        <w:rPr>
          <w:rtl/>
          <w:lang w:bidi="fa-IR"/>
        </w:rPr>
      </w:pPr>
      <w:r>
        <w:rPr>
          <w:rFonts w:hint="cs"/>
          <w:rtl/>
          <w:lang w:bidi="fa-IR"/>
        </w:rPr>
        <w:t>«مأمون سفیرانی را برای به دست‌آوردن علوم یونانی و نسخه‌برداری از کتب یونانیان به دربار پادشاهان رم گسیل داشت و مترجمانی برگماشت تا آن‌ها را به خط و زبان عربی برگردانند».</w:t>
      </w:r>
    </w:p>
    <w:p w:rsidR="009C6696" w:rsidRDefault="009C6696" w:rsidP="006104AF">
      <w:pPr>
        <w:pStyle w:val="a1"/>
        <w:rPr>
          <w:rtl/>
          <w:lang w:bidi="fa-IR"/>
        </w:rPr>
      </w:pPr>
      <w:r w:rsidRPr="006104AF">
        <w:rPr>
          <w:rStyle w:val="Char2"/>
          <w:rtl/>
        </w:rPr>
        <w:t>«</w:t>
      </w:r>
      <w:r w:rsidR="000B01F1" w:rsidRPr="006104AF">
        <w:rPr>
          <w:rStyle w:val="Char2"/>
          <w:rFonts w:hint="cs"/>
          <w:rtl/>
        </w:rPr>
        <w:t>... وجاء المامون... وأوفد الرسل على ملوك الروم في استخراج علوم اليونانيين وانتساخها بالخط العربي وبعث المترجمين لذلك</w:t>
      </w:r>
      <w:r w:rsidRPr="006104AF">
        <w:rPr>
          <w:rStyle w:val="Char2"/>
          <w:rtl/>
        </w:rPr>
        <w:t>»</w:t>
      </w:r>
      <w:r w:rsidRPr="009C6696">
        <w:rPr>
          <w:rFonts w:hint="cs"/>
          <w:vertAlign w:val="superscript"/>
          <w:rtl/>
          <w:lang w:bidi="fa-IR"/>
        </w:rPr>
        <w:t>(</w:t>
      </w:r>
      <w:r>
        <w:rPr>
          <w:rStyle w:val="FootnoteReference"/>
          <w:rtl/>
          <w:lang w:bidi="fa-IR"/>
        </w:rPr>
        <w:footnoteReference w:id="28"/>
      </w:r>
      <w:r w:rsidRPr="009C6696">
        <w:rPr>
          <w:rFonts w:hint="cs"/>
          <w:vertAlign w:val="superscript"/>
          <w:rtl/>
          <w:lang w:bidi="fa-IR"/>
        </w:rPr>
        <w:t>)</w:t>
      </w:r>
      <w:r>
        <w:rPr>
          <w:rFonts w:hint="cs"/>
          <w:rtl/>
          <w:lang w:bidi="fa-IR"/>
        </w:rPr>
        <w:t>.</w:t>
      </w:r>
    </w:p>
    <w:p w:rsidR="00C516E4" w:rsidRDefault="00C516E4" w:rsidP="006104AF">
      <w:pPr>
        <w:pStyle w:val="a1"/>
        <w:rPr>
          <w:rtl/>
          <w:lang w:bidi="fa-IR"/>
        </w:rPr>
      </w:pPr>
      <w:r>
        <w:rPr>
          <w:rFonts w:hint="cs"/>
          <w:rtl/>
          <w:lang w:bidi="fa-IR"/>
        </w:rPr>
        <w:t>ابن</w:t>
      </w:r>
      <w:r w:rsidR="001100E1">
        <w:rPr>
          <w:rFonts w:hint="cs"/>
          <w:rtl/>
          <w:lang w:bidi="fa-IR"/>
        </w:rPr>
        <w:t xml:space="preserve"> ندیم (محمد بن اسحق، متوفی در 385 هجری قمری) در کتاب «الفهرست» نام‌های کسانی را که رسائل منطقی ارسطو را در محیط اسلامی ترجمه نموده‌اند ضبط کرده و همچنین مفسرین آن‌ها را نام برده است، به طوری که ابن ندیم می‌نویسد قاطیغوریاس یعنی مقولات </w:t>
      </w:r>
      <w:r w:rsidR="001100E1">
        <w:t>les categories</w:t>
      </w:r>
      <w:r w:rsidR="001100E1">
        <w:rPr>
          <w:rFonts w:hint="cs"/>
          <w:rtl/>
          <w:lang w:bidi="fa-IR"/>
        </w:rPr>
        <w:t xml:space="preserve"> را حنین بن اسحاق ترجمه نموده و عده‌ای از جمله، یحیی نحوی آن را شرح کرده‌اند و نیز باری ارمینیاس یعنی عبارت </w:t>
      </w:r>
      <w:r w:rsidR="001100E1">
        <w:t>pri ermeneias</w:t>
      </w:r>
      <w:r w:rsidR="001100E1">
        <w:rPr>
          <w:rFonts w:hint="cs"/>
          <w:rtl/>
          <w:lang w:bidi="fa-IR"/>
        </w:rPr>
        <w:t xml:space="preserve"> را که مربوط به بحث از قضایا است، حنین به سریانی و پدرش اسحاق، به عربی برگرداندند، و از جملۀ شارحان آن، نام ابونصر فارابی برده شده است.</w:t>
      </w:r>
    </w:p>
    <w:p w:rsidR="00B01FEA" w:rsidRDefault="00DD6200" w:rsidP="006104AF">
      <w:pPr>
        <w:pStyle w:val="a1"/>
        <w:rPr>
          <w:rtl/>
          <w:lang w:bidi="fa-IR"/>
        </w:rPr>
      </w:pPr>
      <w:r>
        <w:rPr>
          <w:rFonts w:hint="cs"/>
          <w:rtl/>
          <w:lang w:bidi="fa-IR"/>
        </w:rPr>
        <w:t xml:space="preserve">به همین صورت انالوطیقای اول و انالوطیقای ثانی </w:t>
      </w:r>
      <w:r>
        <w:t>les anlyigues</w:t>
      </w:r>
      <w:r w:rsidR="009A661B">
        <w:rPr>
          <w:rFonts w:hint="cs"/>
          <w:rtl/>
          <w:lang w:bidi="fa-IR"/>
        </w:rPr>
        <w:t xml:space="preserve"> که از قیاس بحث می‌کنند و طوبیقا یعنی جدل </w:t>
      </w:r>
      <w:r w:rsidR="009A661B">
        <w:t>les topiques</w:t>
      </w:r>
      <w:r w:rsidR="009A661B">
        <w:rPr>
          <w:rFonts w:hint="cs"/>
          <w:rtl/>
          <w:lang w:bidi="fa-IR"/>
        </w:rPr>
        <w:t xml:space="preserve"> و سوفسطیقا یعنی سفسطه، و ریطوریقا یعنی خطابه </w:t>
      </w:r>
      <w:r w:rsidR="009A661B">
        <w:t>la rhetorigue</w:t>
      </w:r>
      <w:r w:rsidR="009A661B">
        <w:rPr>
          <w:rFonts w:hint="cs"/>
          <w:rtl/>
          <w:lang w:bidi="fa-IR"/>
        </w:rPr>
        <w:t xml:space="preserve"> و بوطیقا یعنی شعر</w:t>
      </w:r>
      <w:r w:rsidR="009A661B">
        <w:t xml:space="preserve">la poetique </w:t>
      </w:r>
      <w:r>
        <w:rPr>
          <w:rFonts w:hint="cs"/>
          <w:rtl/>
          <w:lang w:bidi="fa-IR"/>
        </w:rPr>
        <w:t xml:space="preserve"> را جمعی ترجمه و تفسیر کرده‌اند که در میان آن‌ها، نام‌های حنین و پدرش و ابوعثمان دمشقی و ابوبشر متی و یحیی بن عدی و ابراهیم بن عبدالله ثامنه و ابن ناعمه... به چشم می‌خورد، و از میان شارحان این آثار مشهورتر از همه فیلسوف عرب، یعقوب بن اسحاق می‌خورد. و از میان </w:t>
      </w:r>
      <w:r w:rsidR="0090632A">
        <w:rPr>
          <w:rFonts w:hint="cs"/>
          <w:rtl/>
          <w:lang w:bidi="fa-IR"/>
        </w:rPr>
        <w:t>شارحان این آثار مشهورتر از همه فیلسوف عرب، یعقوب بن اسحاق کندی</w:t>
      </w:r>
      <w:r w:rsidR="0090632A" w:rsidRPr="0090632A">
        <w:rPr>
          <w:rFonts w:hint="cs"/>
          <w:vertAlign w:val="superscript"/>
          <w:rtl/>
          <w:lang w:bidi="fa-IR"/>
        </w:rPr>
        <w:t>(</w:t>
      </w:r>
      <w:r w:rsidR="0090632A">
        <w:rPr>
          <w:rStyle w:val="FootnoteReference"/>
          <w:rtl/>
          <w:lang w:bidi="fa-IR"/>
        </w:rPr>
        <w:footnoteReference w:id="29"/>
      </w:r>
      <w:r w:rsidR="0090632A" w:rsidRPr="0090632A">
        <w:rPr>
          <w:rFonts w:hint="cs"/>
          <w:vertAlign w:val="superscript"/>
          <w:rtl/>
          <w:lang w:bidi="fa-IR"/>
        </w:rPr>
        <w:t>)</w:t>
      </w:r>
      <w:r w:rsidR="000A2B7C">
        <w:rPr>
          <w:rFonts w:hint="cs"/>
          <w:rtl/>
          <w:lang w:bidi="fa-IR"/>
        </w:rPr>
        <w:t xml:space="preserve"> (متوفی در 260 هجری قمری) و همچنین حکیم معروف، ابونصر فارابی (متوفی</w:t>
      </w:r>
      <w:r w:rsidR="00C413F2">
        <w:rPr>
          <w:rFonts w:hint="cs"/>
          <w:rtl/>
          <w:lang w:bidi="fa-IR"/>
        </w:rPr>
        <w:t xml:space="preserve"> در 340 هجری قمری) را می‌توان به شمار آورد</w:t>
      </w:r>
      <w:r w:rsidR="00C413F2" w:rsidRPr="00C413F2">
        <w:rPr>
          <w:rFonts w:hint="cs"/>
          <w:vertAlign w:val="superscript"/>
          <w:rtl/>
          <w:lang w:bidi="fa-IR"/>
        </w:rPr>
        <w:t>(</w:t>
      </w:r>
      <w:r w:rsidR="00C413F2">
        <w:rPr>
          <w:rStyle w:val="FootnoteReference"/>
          <w:rtl/>
          <w:lang w:bidi="fa-IR"/>
        </w:rPr>
        <w:footnoteReference w:id="30"/>
      </w:r>
      <w:r w:rsidR="00C413F2" w:rsidRPr="00C413F2">
        <w:rPr>
          <w:rFonts w:hint="cs"/>
          <w:vertAlign w:val="superscript"/>
          <w:rtl/>
          <w:lang w:bidi="fa-IR"/>
        </w:rPr>
        <w:t>)</w:t>
      </w:r>
      <w:r w:rsidR="00C413F2">
        <w:rPr>
          <w:rFonts w:hint="cs"/>
          <w:rtl/>
          <w:lang w:bidi="fa-IR"/>
        </w:rPr>
        <w:t>.</w:t>
      </w:r>
    </w:p>
    <w:p w:rsidR="00B01FEA" w:rsidRDefault="00B01FEA" w:rsidP="006104AF">
      <w:pPr>
        <w:pStyle w:val="a1"/>
        <w:rPr>
          <w:rtl/>
          <w:lang w:bidi="fa-IR"/>
        </w:rPr>
      </w:pPr>
      <w:r>
        <w:rPr>
          <w:rFonts w:hint="cs"/>
          <w:rtl/>
          <w:lang w:bidi="fa-IR"/>
        </w:rPr>
        <w:t>صلاح الدین صفدی</w:t>
      </w:r>
      <w:r w:rsidRPr="00B01FEA">
        <w:rPr>
          <w:rFonts w:hint="cs"/>
          <w:vertAlign w:val="superscript"/>
          <w:rtl/>
          <w:lang w:bidi="fa-IR"/>
        </w:rPr>
        <w:t>(</w:t>
      </w:r>
      <w:r>
        <w:rPr>
          <w:rStyle w:val="FootnoteReference"/>
          <w:rtl/>
          <w:lang w:bidi="fa-IR"/>
        </w:rPr>
        <w:footnoteReference w:id="31"/>
      </w:r>
      <w:r w:rsidRPr="00B01FEA">
        <w:rPr>
          <w:rFonts w:hint="cs"/>
          <w:vertAlign w:val="superscript"/>
          <w:rtl/>
          <w:lang w:bidi="fa-IR"/>
        </w:rPr>
        <w:t>)</w:t>
      </w:r>
      <w:r w:rsidR="002228A2">
        <w:rPr>
          <w:rFonts w:hint="cs"/>
          <w:rtl/>
          <w:lang w:bidi="fa-IR"/>
        </w:rPr>
        <w:t xml:space="preserve"> (متوفی در سال 746 هجری قمری) می‌گوید:</w:t>
      </w:r>
    </w:p>
    <w:p w:rsidR="00E21532" w:rsidRDefault="00E21532" w:rsidP="006104AF">
      <w:pPr>
        <w:pStyle w:val="a1"/>
        <w:rPr>
          <w:rtl/>
          <w:lang w:bidi="fa-IR"/>
        </w:rPr>
      </w:pPr>
      <w:r>
        <w:rPr>
          <w:rFonts w:hint="cs"/>
          <w:rtl/>
          <w:lang w:bidi="fa-IR"/>
        </w:rPr>
        <w:t>«این مترجمان در نقل متن‌ها دو روش را برگزیده بودند، یکی روش یوحنا بن بطریق و ابن ناعمۀ حمصی و دیگران. بدین ترتیب که مترجم، هر کلمه‌ای از مفردات واژه‌های یونانی را در نظر می‌گرفت و به مدلول و معانی آن‌ها توجه می‌کرد، سپس مرادف عربی واژه‌های مزبور را که در دلالت با آن‌ها برابر بودند، می‌آورد و ثبت می‌نمود و به واژه دیگری منتقل می‌گشت تا جمله‌ای را که می‌خواست به عربی برگرداند به پایان رساند، و این روشن ناسپند است به دو جهت:</w:t>
      </w:r>
    </w:p>
    <w:p w:rsidR="005B2643" w:rsidRDefault="005B2643" w:rsidP="006104AF">
      <w:pPr>
        <w:pStyle w:val="a1"/>
        <w:rPr>
          <w:rtl/>
          <w:lang w:bidi="fa-IR"/>
        </w:rPr>
      </w:pPr>
      <w:r>
        <w:rPr>
          <w:rFonts w:hint="cs"/>
          <w:rtl/>
          <w:lang w:bidi="fa-IR"/>
        </w:rPr>
        <w:t>نخست این که: در واژه‌های عربی، کلماتی یافت نمی‌شود که از هر حیث با واژه‌های یونانی برابری کنند، از این رو در خلال این گونه تعریب، بسیاری از کلمات یونانی به حال خود باقی می‌مانند!</w:t>
      </w:r>
    </w:p>
    <w:p w:rsidR="005E41E8" w:rsidRDefault="005E41E8" w:rsidP="006104AF">
      <w:pPr>
        <w:pStyle w:val="a1"/>
        <w:rPr>
          <w:rtl/>
          <w:lang w:bidi="fa-IR"/>
        </w:rPr>
      </w:pPr>
      <w:r>
        <w:rPr>
          <w:rFonts w:hint="cs"/>
          <w:rtl/>
          <w:lang w:bidi="fa-IR"/>
        </w:rPr>
        <w:t>دوم این که</w:t>
      </w:r>
      <w:r w:rsidR="00CD2845">
        <w:rPr>
          <w:rFonts w:hint="cs"/>
          <w:rtl/>
          <w:lang w:bidi="fa-IR"/>
        </w:rPr>
        <w:t>:</w:t>
      </w:r>
      <w:r>
        <w:rPr>
          <w:rFonts w:hint="cs"/>
          <w:rtl/>
          <w:lang w:bidi="fa-IR"/>
        </w:rPr>
        <w:t xml:space="preserve"> خواص ترکیب وإسناد در هر زبانی با زبان دیگر همواره تطبیق نمی‌کند و نیز گاهی به علت به کاربردن مجازات که در هر زبانی بسیارند، تباهی در ترجمه‌ها روی می‌دهد.</w:t>
      </w:r>
    </w:p>
    <w:p w:rsidR="00BE49EF" w:rsidRDefault="00BE49EF" w:rsidP="006104AF">
      <w:pPr>
        <w:pStyle w:val="a1"/>
        <w:rPr>
          <w:rtl/>
          <w:lang w:bidi="fa-IR"/>
        </w:rPr>
      </w:pPr>
      <w:r>
        <w:rPr>
          <w:rFonts w:hint="cs"/>
          <w:rtl/>
          <w:lang w:bidi="fa-IR"/>
        </w:rPr>
        <w:t>روش دیگری که مترجمان در تعریب به کار می‌بردند، اسلوب حنین بن اسحاق و جوهری و دیگران بود، به این صورت که مترجم، حاصل معنای جمله را در ذهن می‌گرفت و از زبان دیگر جمله‌ای را در برابر آن، به تعبیر می‌آورد به گونه‌ای که با یکدیگر مطابق باشند، خواه واژه‌های آن دو جمله باهم برابر شوند و خواه نشوند.</w:t>
      </w:r>
    </w:p>
    <w:p w:rsidR="006F7FB9" w:rsidRDefault="006F7FB9" w:rsidP="006104AF">
      <w:pPr>
        <w:pStyle w:val="a1"/>
        <w:rPr>
          <w:rtl/>
          <w:lang w:bidi="fa-IR"/>
        </w:rPr>
      </w:pPr>
      <w:r>
        <w:rPr>
          <w:rFonts w:hint="cs"/>
          <w:rtl/>
          <w:lang w:bidi="fa-IR"/>
        </w:rPr>
        <w:t>و این شیوه نیکوتر از روش نخستین است و از این رو کتب حنین بن اسحاق به تهذیب و اصلاح نیاز پیدا نکرد، مگر در علوم ریاضی، زیرا که ابن اسحاق در این رشته، کار نکرده بود، برخلاف کتاب‌ها</w:t>
      </w:r>
      <w:r w:rsidR="005B5790">
        <w:rPr>
          <w:rFonts w:hint="cs"/>
          <w:rtl/>
          <w:lang w:bidi="fa-IR"/>
        </w:rPr>
        <w:t>ی طب و منطق و علوم طبیعی و الهی</w:t>
      </w:r>
      <w:r>
        <w:rPr>
          <w:rFonts w:hint="cs"/>
          <w:rtl/>
          <w:lang w:bidi="fa-IR"/>
        </w:rPr>
        <w:t>.</w:t>
      </w:r>
    </w:p>
    <w:p w:rsidR="00B754CE" w:rsidRDefault="004B5741" w:rsidP="006104AF">
      <w:pPr>
        <w:pStyle w:val="a2"/>
        <w:rPr>
          <w:rtl/>
        </w:rPr>
      </w:pPr>
      <w:r>
        <w:rPr>
          <w:rtl/>
        </w:rPr>
        <w:t>«</w:t>
      </w:r>
      <w:r w:rsidR="00035CB8">
        <w:rPr>
          <w:rFonts w:hint="cs"/>
          <w:rtl/>
        </w:rPr>
        <w:t>قال الصفدي... وللتراجمة في النقل طريقان: احدهما طريق يوحنا البطريق وابن الناعمة الحمصي وغيرهما. وهو ان ينظر الى كلمة مفردة من الكلمات اليونانية وما تدل عليه من المعنى فيأتي بكلمة مفردة من الكلمات العربية ترادفها في الدلالة على</w:t>
      </w:r>
      <w:r w:rsidR="00B754CE">
        <w:rPr>
          <w:rFonts w:hint="cs"/>
          <w:rtl/>
        </w:rPr>
        <w:t xml:space="preserve"> ذلك المعني فيبينها فيثبتها وينتقل الى الكلمة الأخرى كذلك حتى يأتي على جمله ما يريد من تعريبه وهذه الطريقة رديئة لوجهين: أحدهما انه لا يوجد في الكلمات العربية، كلمات تقابل جميع الكلمات اليونانية، ولهذا وقع في خلال هذا التعريب كثير من الفاظ اليونانية على حالها. والثانى ان خواص التركيب والنسب الاسنادية لا تطابق نظيرها من لغة أخرى دائماً وايضاً يقع الخلل من جهة استعمال المجازات وهي كثير في جميع اللغات.</w:t>
      </w:r>
    </w:p>
    <w:p w:rsidR="004B5741" w:rsidRDefault="00B754CE" w:rsidP="006104AF">
      <w:pPr>
        <w:pStyle w:val="a1"/>
        <w:rPr>
          <w:rtl/>
          <w:lang w:bidi="fa-IR"/>
        </w:rPr>
      </w:pPr>
      <w:r w:rsidRPr="006104AF">
        <w:rPr>
          <w:rStyle w:val="Char2"/>
          <w:rFonts w:hint="cs"/>
          <w:rtl/>
        </w:rPr>
        <w:t>الطريق الثاني في التعريب، طريق حنين بن إسحاق والجوهري وغيرهما. وهو أن يأتي الى الجملة فيحصل معناها في ذهنه ويعبر عنها من اللغة الأخرى بجملة تطابقها، سواء ساوت الالفاظ، الالفاظ ام خالفتها وهذا الطريق أجود، ولهذا لم تحتج كتب حنين بن اسحاق الى تهذيب الافي العلوم الرياضية لأنها لم يكن قيماً بها بخلاف كتب الطب والمنطق والطبيعي والا لهى</w:t>
      </w:r>
      <w:r w:rsidR="004B5741" w:rsidRPr="006104AF">
        <w:rPr>
          <w:rStyle w:val="Char2"/>
          <w:rtl/>
        </w:rPr>
        <w:t>»</w:t>
      </w:r>
      <w:r w:rsidR="00A678CE" w:rsidRPr="00A678CE">
        <w:rPr>
          <w:rFonts w:hint="cs"/>
          <w:vertAlign w:val="superscript"/>
          <w:rtl/>
          <w:lang w:bidi="fa-IR"/>
        </w:rPr>
        <w:t>(</w:t>
      </w:r>
      <w:r w:rsidR="00A678CE">
        <w:rPr>
          <w:rStyle w:val="FootnoteReference"/>
          <w:rtl/>
          <w:lang w:bidi="fa-IR"/>
        </w:rPr>
        <w:footnoteReference w:id="32"/>
      </w:r>
      <w:r w:rsidR="00A678CE" w:rsidRPr="00A678CE">
        <w:rPr>
          <w:rFonts w:hint="cs"/>
          <w:vertAlign w:val="superscript"/>
          <w:rtl/>
          <w:lang w:bidi="fa-IR"/>
        </w:rPr>
        <w:t>)</w:t>
      </w:r>
      <w:r w:rsidR="004B5741">
        <w:rPr>
          <w:rFonts w:hint="cs"/>
          <w:rtl/>
          <w:lang w:bidi="fa-IR"/>
        </w:rPr>
        <w:t>.</w:t>
      </w:r>
    </w:p>
    <w:p w:rsidR="007F3D6A" w:rsidRDefault="007F3D6A" w:rsidP="006104AF">
      <w:pPr>
        <w:pStyle w:val="a0"/>
        <w:rPr>
          <w:rtl/>
        </w:rPr>
      </w:pPr>
      <w:bookmarkStart w:id="9" w:name="_Toc309592833"/>
      <w:bookmarkStart w:id="10" w:name="_Toc421350911"/>
      <w:r>
        <w:rPr>
          <w:rFonts w:hint="cs"/>
          <w:rtl/>
        </w:rPr>
        <w:t>مخالفین و موافقین منطق ارسطو</w:t>
      </w:r>
      <w:bookmarkEnd w:id="9"/>
      <w:bookmarkEnd w:id="10"/>
    </w:p>
    <w:p w:rsidR="007F3D6A" w:rsidRDefault="007F3D6A" w:rsidP="006104AF">
      <w:pPr>
        <w:pStyle w:val="a1"/>
        <w:rPr>
          <w:rtl/>
          <w:lang w:bidi="fa-IR"/>
        </w:rPr>
      </w:pPr>
      <w:r>
        <w:rPr>
          <w:rFonts w:hint="cs"/>
          <w:rtl/>
          <w:lang w:bidi="fa-IR"/>
        </w:rPr>
        <w:t xml:space="preserve">ترجمۀ علوم یونانی به ویژه فلسفه و منطق یونان به زبان عربی از همان روزگاران نخستین با استقبال </w:t>
      </w:r>
      <w:r w:rsidR="00FB1EAB">
        <w:rPr>
          <w:rFonts w:hint="cs"/>
          <w:rtl/>
          <w:lang w:bidi="fa-IR"/>
        </w:rPr>
        <w:t>دسته‌ای از مسلمانان و مخالفت دسته‌های دیگر روبرو شد و به تدریج که تاریخ اسلامی به پیش می‌آمد بر وسعت این موافقت و ناسازگاری افزوده گشت.</w:t>
      </w:r>
    </w:p>
    <w:p w:rsidR="00F55687" w:rsidRDefault="00F55687" w:rsidP="006104AF">
      <w:pPr>
        <w:pStyle w:val="a1"/>
        <w:rPr>
          <w:rtl/>
          <w:lang w:bidi="fa-IR"/>
        </w:rPr>
      </w:pPr>
      <w:r>
        <w:rPr>
          <w:rFonts w:hint="cs"/>
          <w:rtl/>
          <w:lang w:bidi="fa-IR"/>
        </w:rPr>
        <w:t xml:space="preserve">ابن قیم جوزیه (متوفی در 751 هجری قمری) در کتاب </w:t>
      </w:r>
      <w:r w:rsidRPr="006104AF">
        <w:rPr>
          <w:rStyle w:val="Char2"/>
          <w:rFonts w:hint="cs"/>
          <w:rtl/>
        </w:rPr>
        <w:t>«مفتاح دار السعاد</w:t>
      </w:r>
      <w:r w:rsidR="006104AF">
        <w:rPr>
          <w:rStyle w:val="Char2"/>
          <w:rFonts w:hint="cs"/>
          <w:rtl/>
        </w:rPr>
        <w:t>ة</w:t>
      </w:r>
      <w:r w:rsidRPr="006104AF">
        <w:rPr>
          <w:rStyle w:val="Char2"/>
          <w:rFonts w:hint="cs"/>
          <w:rtl/>
        </w:rPr>
        <w:t>»</w:t>
      </w:r>
      <w:r>
        <w:rPr>
          <w:rFonts w:hint="cs"/>
          <w:rtl/>
          <w:lang w:bidi="fa-IR"/>
        </w:rPr>
        <w:t xml:space="preserve"> نام عده‌ای از علمای اسلامی را که در رد منطق ارسطو مصنفاتی داشته‌اند، آورده است. وی در این باره می‌نویسد:</w:t>
      </w:r>
    </w:p>
    <w:p w:rsidR="007A5773" w:rsidRDefault="001F28B9" w:rsidP="006104AF">
      <w:pPr>
        <w:pStyle w:val="a1"/>
        <w:rPr>
          <w:rtl/>
          <w:lang w:bidi="fa-IR"/>
        </w:rPr>
      </w:pPr>
      <w:r>
        <w:rPr>
          <w:rFonts w:hint="cs"/>
          <w:rtl/>
          <w:lang w:bidi="fa-IR"/>
        </w:rPr>
        <w:t>«... من بر کتابی که ابوسعید سیرافی نحوی، در رد منطق تصنیف کرده واقف شده‌ام و همچنین بر ردیۀ بسیاری از علمای کلام و ادب آگاهی یافته‌ام، چون قاضی ابوبکر بن طیب و قاضی عبدالجبار و جبائی و پسرش و ابوالمعالی و ابوالقاسم انصاری و گروه</w:t>
      </w:r>
      <w:r w:rsidR="00CB3AF1">
        <w:rPr>
          <w:rFonts w:hint="cs"/>
          <w:rtl/>
          <w:lang w:bidi="fa-IR"/>
        </w:rPr>
        <w:t xml:space="preserve"> بسیاری که از کثرت به شمار نیایند»</w:t>
      </w:r>
      <w:r w:rsidR="00E25FCE">
        <w:rPr>
          <w:rFonts w:hint="cs"/>
          <w:rtl/>
          <w:lang w:bidi="fa-IR"/>
        </w:rPr>
        <w:t>!</w:t>
      </w:r>
    </w:p>
    <w:p w:rsidR="007A5773" w:rsidRDefault="007A5773" w:rsidP="006104AF">
      <w:pPr>
        <w:pStyle w:val="a1"/>
        <w:rPr>
          <w:rtl/>
          <w:lang w:bidi="fa-IR"/>
        </w:rPr>
      </w:pPr>
      <w:r w:rsidRPr="006104AF">
        <w:rPr>
          <w:rStyle w:val="Char2"/>
          <w:rtl/>
        </w:rPr>
        <w:t>«</w:t>
      </w:r>
      <w:r w:rsidR="001D3615" w:rsidRPr="006104AF">
        <w:rPr>
          <w:rStyle w:val="Char2"/>
          <w:rFonts w:hint="cs"/>
          <w:rtl/>
        </w:rPr>
        <w:t>... فوقفت على مصنف لابي سعيد السيرافي النحوي في ذلك وعلى رد كثير من اهل الكلام والعربية، كالقاضي ابي بكر بن الطيب والقاضي عبدالجبار والجبائي وابنه وابي المعالي وابي القاسم الانصاري وخلق لا يحصون كثرة</w:t>
      </w:r>
      <w:r w:rsidRPr="006104AF">
        <w:rPr>
          <w:rStyle w:val="Char2"/>
          <w:rtl/>
        </w:rPr>
        <w:t>»</w:t>
      </w:r>
      <w:r w:rsidRPr="007A5773">
        <w:rPr>
          <w:rFonts w:hint="cs"/>
          <w:vertAlign w:val="superscript"/>
          <w:rtl/>
          <w:lang w:bidi="fa-IR"/>
        </w:rPr>
        <w:t>(</w:t>
      </w:r>
      <w:r>
        <w:rPr>
          <w:rStyle w:val="FootnoteReference"/>
          <w:rtl/>
          <w:lang w:bidi="fa-IR"/>
        </w:rPr>
        <w:footnoteReference w:id="33"/>
      </w:r>
      <w:r w:rsidRPr="007A5773">
        <w:rPr>
          <w:rFonts w:hint="cs"/>
          <w:vertAlign w:val="superscript"/>
          <w:rtl/>
          <w:lang w:bidi="fa-IR"/>
        </w:rPr>
        <w:t>)</w:t>
      </w:r>
      <w:r>
        <w:rPr>
          <w:rFonts w:hint="cs"/>
          <w:rtl/>
          <w:lang w:bidi="fa-IR"/>
        </w:rPr>
        <w:t>.</w:t>
      </w:r>
    </w:p>
    <w:p w:rsidR="001D3615" w:rsidRDefault="001D3615" w:rsidP="006104AF">
      <w:pPr>
        <w:pStyle w:val="a1"/>
        <w:rPr>
          <w:rtl/>
          <w:lang w:bidi="fa-IR"/>
        </w:rPr>
      </w:pPr>
      <w:r>
        <w:rPr>
          <w:rFonts w:hint="cs"/>
          <w:rtl/>
          <w:lang w:bidi="fa-IR"/>
        </w:rPr>
        <w:t>برخی از این عده از بزرگان «معتزله» بوده‌اند اما مخالفت با منطق ارسطو ویژه</w:t>
      </w:r>
      <w:r w:rsidR="00845680">
        <w:rPr>
          <w:rFonts w:hint="cs"/>
          <w:rtl/>
          <w:lang w:bidi="fa-IR"/>
        </w:rPr>
        <w:t xml:space="preserve"> اهل اعتزال نبوده است، بلکه دسته‌های دیگر مسلمین از أشعری و شیعی و صوفی و جز ایشان نیز با آن به مخالفت برخاسته‌اند، چنانکه به طور نمونه از «أشاعره» قاضی ابوبکر بن طیب مشهور به باقلانی (متوفی در 403 هجری قمری) در کتاب «الدقائق» و از «شیعه» ابومحمد حسن بن موسی معروف به نوبختی (متوفی بعد از سال 300 هجری قمری) در کتاب </w:t>
      </w:r>
      <w:r w:rsidR="00845680" w:rsidRPr="006104AF">
        <w:rPr>
          <w:rStyle w:val="Char2"/>
          <w:rFonts w:hint="cs"/>
          <w:rtl/>
        </w:rPr>
        <w:t>«الرد علی اهل المنطق»</w:t>
      </w:r>
      <w:r w:rsidR="00845680">
        <w:rPr>
          <w:rFonts w:hint="cs"/>
          <w:rtl/>
          <w:lang w:bidi="fa-IR"/>
        </w:rPr>
        <w:t xml:space="preserve"> و از «صوفیه» شیخ ابوسعید ابی الخیر میهنی (متوفی در 440 هجری قمری) ضمن مذاکره‌ای که با ابن سینا داشته، و از «سلفیه» ابوالعباس احمد بن تیمیه حرانی دمشقی (متوفی در 728 هجری قمری) در کتاب </w:t>
      </w:r>
      <w:r w:rsidR="00845680" w:rsidRPr="006104AF">
        <w:rPr>
          <w:rStyle w:val="Char2"/>
          <w:rFonts w:hint="cs"/>
          <w:rtl/>
        </w:rPr>
        <w:t>«</w:t>
      </w:r>
      <w:r w:rsidR="00B67AA2" w:rsidRPr="006104AF">
        <w:rPr>
          <w:rStyle w:val="Char2"/>
          <w:rFonts w:hint="cs"/>
          <w:rtl/>
        </w:rPr>
        <w:t>نصیح</w:t>
      </w:r>
      <w:r w:rsidR="006104AF">
        <w:rPr>
          <w:rStyle w:val="Char2"/>
          <w:rFonts w:hint="cs"/>
          <w:rtl/>
        </w:rPr>
        <w:t>ة</w:t>
      </w:r>
      <w:r w:rsidR="00845680" w:rsidRPr="006104AF">
        <w:rPr>
          <w:rStyle w:val="Char2"/>
          <w:rFonts w:hint="cs"/>
          <w:rtl/>
        </w:rPr>
        <w:t xml:space="preserve"> أهل الایمان ف</w:t>
      </w:r>
      <w:r w:rsidR="006104AF">
        <w:rPr>
          <w:rStyle w:val="Char2"/>
          <w:rFonts w:hint="cs"/>
          <w:rtl/>
        </w:rPr>
        <w:t>ي</w:t>
      </w:r>
      <w:r w:rsidR="00845680" w:rsidRPr="006104AF">
        <w:rPr>
          <w:rStyle w:val="Char2"/>
          <w:rFonts w:hint="cs"/>
          <w:rtl/>
        </w:rPr>
        <w:t xml:space="preserve"> الرد علی منطق الیونان»</w:t>
      </w:r>
      <w:r w:rsidR="00845680">
        <w:rPr>
          <w:rFonts w:hint="cs"/>
          <w:rtl/>
          <w:lang w:bidi="fa-IR"/>
        </w:rPr>
        <w:t xml:space="preserve"> هر</w:t>
      </w:r>
      <w:r w:rsidR="00B67AA2">
        <w:rPr>
          <w:rFonts w:hint="cs"/>
          <w:rtl/>
          <w:lang w:bidi="fa-IR"/>
        </w:rPr>
        <w:t>ک</w:t>
      </w:r>
      <w:r w:rsidR="00845680">
        <w:rPr>
          <w:rFonts w:hint="cs"/>
          <w:rtl/>
          <w:lang w:bidi="fa-IR"/>
        </w:rPr>
        <w:t xml:space="preserve">دام </w:t>
      </w:r>
      <w:r w:rsidR="00FC7F7D">
        <w:rPr>
          <w:rFonts w:hint="cs"/>
          <w:rtl/>
          <w:lang w:bidi="fa-IR"/>
        </w:rPr>
        <w:t>به صورتی مخالفت خود را با منطق ارسطوئی ابراز داشته‌اند</w:t>
      </w:r>
      <w:r w:rsidR="00F159C3">
        <w:rPr>
          <w:rFonts w:hint="cs"/>
          <w:rtl/>
          <w:lang w:bidi="fa-IR"/>
        </w:rPr>
        <w:t>.</w:t>
      </w:r>
    </w:p>
    <w:p w:rsidR="00F159C3" w:rsidRDefault="00F159C3" w:rsidP="006104AF">
      <w:pPr>
        <w:pStyle w:val="a1"/>
        <w:rPr>
          <w:rtl/>
          <w:lang w:bidi="fa-IR"/>
        </w:rPr>
      </w:pPr>
      <w:r>
        <w:rPr>
          <w:rFonts w:hint="cs"/>
          <w:rtl/>
          <w:lang w:bidi="fa-IR"/>
        </w:rPr>
        <w:t xml:space="preserve">جلال الدین سیوطی (متوفی در سال 911 هجری قمری) در کتاب </w:t>
      </w:r>
      <w:r w:rsidRPr="006104AF">
        <w:rPr>
          <w:rStyle w:val="Char2"/>
          <w:rFonts w:hint="cs"/>
          <w:rtl/>
        </w:rPr>
        <w:t>«الحاوی للفتاوی»</w:t>
      </w:r>
      <w:r>
        <w:rPr>
          <w:rFonts w:hint="cs"/>
          <w:rtl/>
          <w:lang w:bidi="fa-IR"/>
        </w:rPr>
        <w:t xml:space="preserve"> برخی دیگر از مخالفان منطق را نام برده و آثاری از ایشان در رد منطق برشمرده است که از آن جمله سراج قزوینی از فقهای مذهب حنفی و صاحب کتاب </w:t>
      </w:r>
      <w:r w:rsidRPr="006104AF">
        <w:rPr>
          <w:rStyle w:val="Char2"/>
          <w:rFonts w:hint="cs"/>
          <w:rtl/>
        </w:rPr>
        <w:t>«نصیح</w:t>
      </w:r>
      <w:r w:rsidR="006104AF">
        <w:rPr>
          <w:rStyle w:val="Char2"/>
          <w:rFonts w:hint="cs"/>
          <w:rtl/>
        </w:rPr>
        <w:t>ة</w:t>
      </w:r>
      <w:r w:rsidRPr="006104AF">
        <w:rPr>
          <w:rStyle w:val="Char2"/>
          <w:rFonts w:hint="cs"/>
          <w:rtl/>
        </w:rPr>
        <w:t xml:space="preserve"> المسلم المشفق لمن ابتلی بحب المنطق»</w:t>
      </w:r>
      <w:r>
        <w:rPr>
          <w:rFonts w:hint="cs"/>
          <w:rtl/>
          <w:lang w:bidi="fa-IR"/>
        </w:rPr>
        <w:t xml:space="preserve"> را باید نام برد</w:t>
      </w:r>
      <w:r w:rsidRPr="00F159C3">
        <w:rPr>
          <w:rFonts w:hint="cs"/>
          <w:vertAlign w:val="superscript"/>
          <w:rtl/>
          <w:lang w:bidi="fa-IR"/>
        </w:rPr>
        <w:t>(</w:t>
      </w:r>
      <w:r>
        <w:rPr>
          <w:rStyle w:val="FootnoteReference"/>
          <w:rtl/>
          <w:lang w:bidi="fa-IR"/>
        </w:rPr>
        <w:footnoteReference w:id="34"/>
      </w:r>
      <w:r w:rsidRPr="00F159C3">
        <w:rPr>
          <w:rFonts w:hint="cs"/>
          <w:vertAlign w:val="superscript"/>
          <w:rtl/>
          <w:lang w:bidi="fa-IR"/>
        </w:rPr>
        <w:t>)</w:t>
      </w:r>
      <w:r>
        <w:rPr>
          <w:rFonts w:hint="cs"/>
          <w:rtl/>
          <w:lang w:bidi="fa-IR"/>
        </w:rPr>
        <w:t>.</w:t>
      </w:r>
    </w:p>
    <w:p w:rsidR="00BB2E15" w:rsidRDefault="00BB2E15" w:rsidP="006104AF">
      <w:pPr>
        <w:pStyle w:val="a1"/>
        <w:rPr>
          <w:rtl/>
          <w:lang w:bidi="fa-IR"/>
        </w:rPr>
      </w:pPr>
      <w:r>
        <w:rPr>
          <w:rFonts w:hint="cs"/>
          <w:rtl/>
          <w:lang w:bidi="fa-IR"/>
        </w:rPr>
        <w:t xml:space="preserve">خود سیوطی نیز کتابی بر ضد منطق به نام </w:t>
      </w:r>
      <w:r w:rsidRPr="006104AF">
        <w:rPr>
          <w:rStyle w:val="Char2"/>
          <w:rFonts w:hint="cs"/>
          <w:rtl/>
        </w:rPr>
        <w:t>«صون المنطق والکلام عن فن المن</w:t>
      </w:r>
      <w:r w:rsidR="008065E4" w:rsidRPr="006104AF">
        <w:rPr>
          <w:rStyle w:val="Char2"/>
          <w:rFonts w:hint="cs"/>
          <w:rtl/>
        </w:rPr>
        <w:t>ط</w:t>
      </w:r>
      <w:r w:rsidRPr="006104AF">
        <w:rPr>
          <w:rStyle w:val="Char2"/>
          <w:rFonts w:hint="cs"/>
          <w:rtl/>
        </w:rPr>
        <w:t>ق والکلام»</w:t>
      </w:r>
      <w:r>
        <w:rPr>
          <w:rFonts w:hint="cs"/>
          <w:rtl/>
          <w:lang w:bidi="fa-IR"/>
        </w:rPr>
        <w:t xml:space="preserve"> نگاشته و با تکیه بر اقوال دسته‌ای از فقهاء و محدثان، منطق را تخطئه نموده است.</w:t>
      </w:r>
    </w:p>
    <w:p w:rsidR="000B5B79" w:rsidRDefault="000B5B79" w:rsidP="006104AF">
      <w:pPr>
        <w:pStyle w:val="a1"/>
        <w:rPr>
          <w:rtl/>
          <w:lang w:bidi="fa-IR"/>
        </w:rPr>
      </w:pPr>
      <w:r>
        <w:rPr>
          <w:rFonts w:hint="cs"/>
          <w:rtl/>
          <w:lang w:bidi="fa-IR"/>
        </w:rPr>
        <w:t xml:space="preserve">رساله‌ای ممتع نیز به اسم </w:t>
      </w:r>
      <w:r w:rsidR="00C65464">
        <w:rPr>
          <w:rFonts w:hint="cs"/>
          <w:rtl/>
          <w:lang w:bidi="fa-IR"/>
        </w:rPr>
        <w:t>«کسر المنطق» از ابوالنجا الفارض که ظاهراً از قدمای اهل سنت است، باقیمانده که تاریخ نگارش آن دقیقاً معلوم نیست</w:t>
      </w:r>
      <w:r w:rsidR="00C65464" w:rsidRPr="00C65464">
        <w:rPr>
          <w:rFonts w:hint="cs"/>
          <w:vertAlign w:val="superscript"/>
          <w:rtl/>
          <w:lang w:bidi="fa-IR"/>
        </w:rPr>
        <w:t>(</w:t>
      </w:r>
      <w:r w:rsidR="00C65464">
        <w:rPr>
          <w:rStyle w:val="FootnoteReference"/>
          <w:rtl/>
          <w:lang w:bidi="fa-IR"/>
        </w:rPr>
        <w:footnoteReference w:id="35"/>
      </w:r>
      <w:r w:rsidR="00C65464" w:rsidRPr="00C65464">
        <w:rPr>
          <w:rFonts w:hint="cs"/>
          <w:vertAlign w:val="superscript"/>
          <w:rtl/>
          <w:lang w:bidi="fa-IR"/>
        </w:rPr>
        <w:t>)</w:t>
      </w:r>
      <w:r w:rsidR="00C65464">
        <w:rPr>
          <w:rFonts w:hint="cs"/>
          <w:rtl/>
          <w:lang w:bidi="fa-IR"/>
        </w:rPr>
        <w:t>.</w:t>
      </w:r>
    </w:p>
    <w:p w:rsidR="00C65464" w:rsidRPr="0093553A" w:rsidRDefault="00BF1265" w:rsidP="006104AF">
      <w:pPr>
        <w:pStyle w:val="a1"/>
        <w:rPr>
          <w:rtl/>
          <w:lang w:bidi="fa-IR"/>
        </w:rPr>
      </w:pPr>
      <w:r w:rsidRPr="0093553A">
        <w:rPr>
          <w:rFonts w:hint="cs"/>
          <w:rtl/>
          <w:lang w:bidi="fa-IR"/>
        </w:rPr>
        <w:t xml:space="preserve">البته در برابر این دسته، از میان مسلمانان کسانی نیز به دفاع و طرفداری از منطق ارسطو برخاسته‌اند و کتب و آثاری در این باره پرداخته‌اند که در بین آن‌ها «کندی» </w:t>
      </w:r>
      <w:r w:rsidR="00EB4A31" w:rsidRPr="0093553A">
        <w:rPr>
          <w:rFonts w:hint="cs"/>
          <w:rtl/>
          <w:lang w:bidi="fa-IR"/>
        </w:rPr>
        <w:t>و «فارابی» و «ابن سینا» و «ابوالبرکات بغدادی» و «عمر بن سهلان ساوی» و «ابن رشد اندلسی» و «خواجۀ طوسی» و «فخرالدین رازی» و «سهروردی» و «غزالی» و «سعد الدین تفتازانی» و «قطب الدین رازی» و «صدر الدین شیرازی» و «ملاهادی سبزواری» شهرت فراوان یافته‌اند.</w:t>
      </w:r>
    </w:p>
    <w:p w:rsidR="005E00A1" w:rsidRDefault="005E00A1" w:rsidP="006104AF">
      <w:pPr>
        <w:pStyle w:val="a1"/>
        <w:rPr>
          <w:rtl/>
        </w:rPr>
      </w:pPr>
      <w:r w:rsidRPr="006104AF">
        <w:rPr>
          <w:rFonts w:hint="cs"/>
          <w:rtl/>
        </w:rPr>
        <w:t>چنانکه شروح کندی بر تراجم نخستین منطق، و کتاب «أوسط کبیر» از فارابی و نیز شروح متعدد فارابی بر آثار منطقی ارسطو و منطق «شفاء» و «نجا</w:t>
      </w:r>
      <w:r w:rsidR="006104AF">
        <w:rPr>
          <w:rFonts w:hint="cs"/>
          <w:rtl/>
        </w:rPr>
        <w:t>ة</w:t>
      </w:r>
      <w:r w:rsidRPr="006104AF">
        <w:rPr>
          <w:rFonts w:hint="cs"/>
          <w:rtl/>
        </w:rPr>
        <w:t xml:space="preserve">» و «اشارات» و «دانشنامۀ علائی» و </w:t>
      </w:r>
      <w:r w:rsidRPr="006104AF">
        <w:rPr>
          <w:rStyle w:val="Char2"/>
          <w:rFonts w:hint="cs"/>
          <w:rtl/>
        </w:rPr>
        <w:t>«عیون الحکم</w:t>
      </w:r>
      <w:r w:rsidR="006104AF">
        <w:rPr>
          <w:rStyle w:val="Char2"/>
          <w:rFonts w:hint="cs"/>
          <w:rtl/>
        </w:rPr>
        <w:t>ة</w:t>
      </w:r>
      <w:r w:rsidRPr="006104AF">
        <w:rPr>
          <w:rStyle w:val="Char2"/>
          <w:rFonts w:hint="cs"/>
          <w:rtl/>
        </w:rPr>
        <w:t>»</w:t>
      </w:r>
      <w:r w:rsidRPr="006104AF">
        <w:rPr>
          <w:rFonts w:hint="cs"/>
          <w:rtl/>
        </w:rPr>
        <w:t xml:space="preserve"> و </w:t>
      </w:r>
      <w:r w:rsidRPr="006104AF">
        <w:rPr>
          <w:rStyle w:val="Char2"/>
          <w:rFonts w:hint="cs"/>
          <w:rtl/>
        </w:rPr>
        <w:t>«منطق المشرقیین»</w:t>
      </w:r>
      <w:r w:rsidRPr="006104AF">
        <w:rPr>
          <w:rFonts w:hint="cs"/>
          <w:rtl/>
        </w:rPr>
        <w:t xml:space="preserve"> و «قصیدۀ مزدوجه» از ابن سینا، و بخش منطق کتاب «المعتبر» از ابوالبرکات بغدادی و کتاب </w:t>
      </w:r>
      <w:r w:rsidRPr="006104AF">
        <w:rPr>
          <w:rStyle w:val="Char2"/>
          <w:rFonts w:hint="cs"/>
          <w:rtl/>
        </w:rPr>
        <w:t>«التبصر</w:t>
      </w:r>
      <w:r w:rsidR="006104AF">
        <w:rPr>
          <w:rStyle w:val="Char2"/>
          <w:rFonts w:hint="cs"/>
          <w:rtl/>
        </w:rPr>
        <w:t>ة</w:t>
      </w:r>
      <w:r w:rsidRPr="006104AF">
        <w:rPr>
          <w:rStyle w:val="Char2"/>
          <w:rFonts w:hint="cs"/>
          <w:rtl/>
        </w:rPr>
        <w:t>»</w:t>
      </w:r>
      <w:r w:rsidRPr="006104AF">
        <w:rPr>
          <w:rFonts w:hint="cs"/>
          <w:rtl/>
        </w:rPr>
        <w:t xml:space="preserve"> و </w:t>
      </w:r>
      <w:r w:rsidRPr="006104AF">
        <w:rPr>
          <w:rStyle w:val="Char2"/>
          <w:rFonts w:hint="cs"/>
          <w:rtl/>
        </w:rPr>
        <w:t>«البصائر النصیری</w:t>
      </w:r>
      <w:r w:rsidR="006104AF">
        <w:rPr>
          <w:rStyle w:val="Char2"/>
          <w:rFonts w:hint="cs"/>
          <w:rtl/>
        </w:rPr>
        <w:t>ة</w:t>
      </w:r>
      <w:r w:rsidRPr="006104AF">
        <w:rPr>
          <w:rStyle w:val="Char2"/>
          <w:rFonts w:hint="cs"/>
          <w:rtl/>
        </w:rPr>
        <w:t>»</w:t>
      </w:r>
      <w:r w:rsidRPr="006104AF">
        <w:rPr>
          <w:rFonts w:hint="cs"/>
          <w:rtl/>
        </w:rPr>
        <w:t xml:space="preserve"> از سهلان ساوی، و </w:t>
      </w:r>
      <w:r w:rsidRPr="006104AF">
        <w:rPr>
          <w:rStyle w:val="Char2"/>
          <w:rFonts w:hint="cs"/>
          <w:rtl/>
        </w:rPr>
        <w:t>«تلخیص السفسطه»</w:t>
      </w:r>
      <w:r w:rsidRPr="006104AF">
        <w:rPr>
          <w:rFonts w:hint="cs"/>
          <w:rtl/>
        </w:rPr>
        <w:t xml:space="preserve"> از ابن رشد، و </w:t>
      </w:r>
      <w:r w:rsidRPr="006104AF">
        <w:rPr>
          <w:rStyle w:val="Char2"/>
          <w:rFonts w:hint="cs"/>
          <w:rtl/>
        </w:rPr>
        <w:t>«اساس الاقتباس»</w:t>
      </w:r>
      <w:r w:rsidRPr="006104AF">
        <w:rPr>
          <w:rFonts w:hint="cs"/>
          <w:rtl/>
        </w:rPr>
        <w:t xml:space="preserve"> و </w:t>
      </w:r>
      <w:r w:rsidRPr="006104AF">
        <w:rPr>
          <w:rStyle w:val="Char2"/>
          <w:rFonts w:hint="cs"/>
          <w:rtl/>
        </w:rPr>
        <w:t>«الجواهر النضید ف</w:t>
      </w:r>
      <w:r w:rsidR="006104AF">
        <w:rPr>
          <w:rStyle w:val="Char2"/>
          <w:rFonts w:hint="cs"/>
          <w:rtl/>
        </w:rPr>
        <w:t>ي</w:t>
      </w:r>
      <w:r w:rsidRPr="006104AF">
        <w:rPr>
          <w:rStyle w:val="Char2"/>
          <w:rFonts w:hint="cs"/>
          <w:rtl/>
        </w:rPr>
        <w:t xml:space="preserve"> منطق التجرید»</w:t>
      </w:r>
      <w:r w:rsidRPr="006104AF">
        <w:rPr>
          <w:rFonts w:hint="cs"/>
          <w:rtl/>
        </w:rPr>
        <w:t xml:space="preserve"> و شرح منطق «اشارات» از خواجه طوسی، و منطق </w:t>
      </w:r>
      <w:r w:rsidRPr="006104AF">
        <w:rPr>
          <w:rStyle w:val="Char2"/>
          <w:rFonts w:hint="cs"/>
          <w:rtl/>
        </w:rPr>
        <w:t>«لباب الاشارات»</w:t>
      </w:r>
      <w:r w:rsidRPr="006104AF">
        <w:rPr>
          <w:rFonts w:hint="cs"/>
          <w:rtl/>
        </w:rPr>
        <w:t xml:space="preserve"> </w:t>
      </w:r>
      <w:r w:rsidR="00845BED" w:rsidRPr="006104AF">
        <w:rPr>
          <w:rFonts w:hint="cs"/>
          <w:rtl/>
        </w:rPr>
        <w:t>و شرح منطق «اشارات» از فخر الدین رازی و منطق حکم</w:t>
      </w:r>
      <w:r w:rsidR="006104AF">
        <w:rPr>
          <w:rFonts w:hint="cs"/>
          <w:rtl/>
        </w:rPr>
        <w:t>ة</w:t>
      </w:r>
      <w:r w:rsidR="00845BED" w:rsidRPr="006104AF">
        <w:rPr>
          <w:rFonts w:hint="cs"/>
          <w:rtl/>
        </w:rPr>
        <w:t xml:space="preserve"> الاشراق» و «مطارعات» و «تلویحات» از سهروردی، و </w:t>
      </w:r>
      <w:r w:rsidR="00845BED" w:rsidRPr="006104AF">
        <w:rPr>
          <w:rStyle w:val="Char2"/>
          <w:rFonts w:hint="cs"/>
          <w:rtl/>
        </w:rPr>
        <w:t>«معیار العلم»</w:t>
      </w:r>
      <w:r w:rsidR="00845BED" w:rsidRPr="006104AF">
        <w:rPr>
          <w:rFonts w:hint="cs"/>
          <w:rtl/>
        </w:rPr>
        <w:t xml:space="preserve"> و </w:t>
      </w:r>
      <w:r w:rsidR="00845BED" w:rsidRPr="006104AF">
        <w:rPr>
          <w:rStyle w:val="Char2"/>
          <w:rFonts w:hint="cs"/>
          <w:rtl/>
        </w:rPr>
        <w:t>«محک النظر»</w:t>
      </w:r>
      <w:r w:rsidR="00845BED" w:rsidRPr="006104AF">
        <w:rPr>
          <w:rFonts w:hint="cs"/>
          <w:rtl/>
        </w:rPr>
        <w:t xml:space="preserve"> و </w:t>
      </w:r>
      <w:r w:rsidR="00845BED" w:rsidRPr="006104AF">
        <w:rPr>
          <w:rStyle w:val="Char2"/>
          <w:rFonts w:hint="cs"/>
          <w:rtl/>
        </w:rPr>
        <w:t>«القسطاس المستقیم»</w:t>
      </w:r>
      <w:r w:rsidR="00845BED" w:rsidRPr="006104AF">
        <w:rPr>
          <w:rFonts w:hint="cs"/>
          <w:rtl/>
        </w:rPr>
        <w:t xml:space="preserve"> از غزالی</w:t>
      </w:r>
      <w:r w:rsidR="00845BED" w:rsidRPr="006104AF">
        <w:rPr>
          <w:rFonts w:hint="cs"/>
          <w:vertAlign w:val="superscript"/>
          <w:rtl/>
        </w:rPr>
        <w:t>(</w:t>
      </w:r>
      <w:r w:rsidR="00845BED" w:rsidRPr="006104AF">
        <w:rPr>
          <w:rStyle w:val="FootnoteReference"/>
          <w:rtl/>
        </w:rPr>
        <w:footnoteReference w:id="36"/>
      </w:r>
      <w:r w:rsidR="00845BED" w:rsidRPr="006104AF">
        <w:rPr>
          <w:rFonts w:hint="cs"/>
          <w:vertAlign w:val="superscript"/>
          <w:rtl/>
        </w:rPr>
        <w:t>)</w:t>
      </w:r>
      <w:r w:rsidR="009A79A2" w:rsidRPr="006104AF">
        <w:rPr>
          <w:rFonts w:hint="cs"/>
          <w:rtl/>
        </w:rPr>
        <w:t xml:space="preserve"> و </w:t>
      </w:r>
      <w:r w:rsidR="009A79A2" w:rsidRPr="006104AF">
        <w:rPr>
          <w:rStyle w:val="Char2"/>
          <w:rFonts w:hint="cs"/>
          <w:rtl/>
        </w:rPr>
        <w:t>«تهذیب المنطق والکلام»</w:t>
      </w:r>
      <w:r w:rsidR="009A79A2" w:rsidRPr="006104AF">
        <w:rPr>
          <w:rFonts w:hint="cs"/>
          <w:rtl/>
        </w:rPr>
        <w:t xml:space="preserve"> از تفتازانی، و </w:t>
      </w:r>
      <w:r w:rsidR="009A79A2" w:rsidRPr="006104AF">
        <w:rPr>
          <w:rStyle w:val="Char2"/>
          <w:rFonts w:hint="cs"/>
          <w:rtl/>
        </w:rPr>
        <w:t>«شرح شمسیه»</w:t>
      </w:r>
      <w:r w:rsidR="009A79A2" w:rsidRPr="006104AF">
        <w:rPr>
          <w:rFonts w:hint="cs"/>
          <w:rtl/>
        </w:rPr>
        <w:t xml:space="preserve"> از قطب الدین رازی، و </w:t>
      </w:r>
      <w:r w:rsidR="009A79A2" w:rsidRPr="006104AF">
        <w:rPr>
          <w:rStyle w:val="Char2"/>
          <w:rFonts w:hint="cs"/>
          <w:rtl/>
        </w:rPr>
        <w:t>«اللمعات المشرقی</w:t>
      </w:r>
      <w:r w:rsidR="006104AF">
        <w:rPr>
          <w:rStyle w:val="Char2"/>
          <w:rFonts w:hint="cs"/>
          <w:rtl/>
        </w:rPr>
        <w:t>ة</w:t>
      </w:r>
      <w:r w:rsidR="009A79A2" w:rsidRPr="006104AF">
        <w:rPr>
          <w:rStyle w:val="Char2"/>
          <w:rFonts w:hint="cs"/>
          <w:rtl/>
        </w:rPr>
        <w:t>»</w:t>
      </w:r>
      <w:r w:rsidR="009A79A2" w:rsidRPr="006104AF">
        <w:rPr>
          <w:rFonts w:hint="cs"/>
          <w:rtl/>
        </w:rPr>
        <w:t xml:space="preserve"> از صدر الدین شیرازی، و منطق شمرده می‌شوند.</w:t>
      </w:r>
    </w:p>
    <w:p w:rsidR="006104AF" w:rsidRDefault="006104AF" w:rsidP="006104AF">
      <w:pPr>
        <w:pStyle w:val="a1"/>
        <w:rPr>
          <w:rtl/>
        </w:rPr>
        <w:sectPr w:rsidR="006104AF" w:rsidSect="006104AF">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373C1C" w:rsidRDefault="00242C8E" w:rsidP="006104AF">
      <w:pPr>
        <w:pStyle w:val="a"/>
        <w:rPr>
          <w:rtl/>
        </w:rPr>
      </w:pPr>
      <w:bookmarkStart w:id="11" w:name="_Toc309592834"/>
      <w:bookmarkStart w:id="12" w:name="_Toc421350912"/>
      <w:r>
        <w:rPr>
          <w:rFonts w:hint="cs"/>
          <w:rtl/>
        </w:rPr>
        <w:t>فصل دوم:</w:t>
      </w:r>
      <w:r>
        <w:rPr>
          <w:rtl/>
        </w:rPr>
        <w:br/>
      </w:r>
      <w:r w:rsidR="00373C1C">
        <w:rPr>
          <w:rFonts w:hint="cs"/>
          <w:rtl/>
        </w:rPr>
        <w:t>توسعه و تکمیل منطق در جهان اسلامی</w:t>
      </w:r>
      <w:bookmarkEnd w:id="11"/>
      <w:bookmarkEnd w:id="12"/>
    </w:p>
    <w:p w:rsidR="00242C8E" w:rsidRDefault="00BE7D4A" w:rsidP="006104AF">
      <w:pPr>
        <w:pStyle w:val="a0"/>
        <w:rPr>
          <w:rtl/>
        </w:rPr>
      </w:pPr>
      <w:bookmarkStart w:id="13" w:name="_Toc309592835"/>
      <w:bookmarkStart w:id="14" w:name="_Toc421350913"/>
      <w:r>
        <w:rPr>
          <w:rFonts w:hint="cs"/>
          <w:rtl/>
        </w:rPr>
        <w:t>تفسیر و تطبیق منطق</w:t>
      </w:r>
      <w:bookmarkEnd w:id="13"/>
      <w:bookmarkEnd w:id="14"/>
    </w:p>
    <w:p w:rsidR="00BE7D4A" w:rsidRDefault="00BE7D4A" w:rsidP="006104AF">
      <w:pPr>
        <w:pStyle w:val="a1"/>
        <w:rPr>
          <w:rtl/>
          <w:lang w:bidi="fa-IR"/>
        </w:rPr>
      </w:pPr>
      <w:r>
        <w:rPr>
          <w:rFonts w:hint="cs"/>
          <w:rtl/>
          <w:lang w:bidi="fa-IR"/>
        </w:rPr>
        <w:t>مسلمانانی که از منطق یونانی طرفداری کرده‌اند بر سه دسته تقسیم می‌شوند:</w:t>
      </w:r>
    </w:p>
    <w:p w:rsidR="001777CC" w:rsidRDefault="001777CC" w:rsidP="006104AF">
      <w:pPr>
        <w:pStyle w:val="a1"/>
        <w:rPr>
          <w:rtl/>
          <w:lang w:bidi="fa-IR"/>
        </w:rPr>
      </w:pPr>
      <w:r>
        <w:rPr>
          <w:rFonts w:hint="cs"/>
          <w:rtl/>
          <w:lang w:bidi="fa-IR"/>
        </w:rPr>
        <w:t>دستۀ نخست، کسانی بودند که بیشتر به شرح و توضیح منطق ارسطو نظر داشتند که از میان آن‌ها ابن رشد (متوفی در سال 595 هجری قمری) بسیار معروف است</w:t>
      </w:r>
      <w:r w:rsidRPr="001777CC">
        <w:rPr>
          <w:rFonts w:hint="cs"/>
          <w:vertAlign w:val="superscript"/>
          <w:rtl/>
          <w:lang w:bidi="fa-IR"/>
        </w:rPr>
        <w:t>(</w:t>
      </w:r>
      <w:r>
        <w:rPr>
          <w:rStyle w:val="FootnoteReference"/>
          <w:rtl/>
          <w:lang w:bidi="fa-IR"/>
        </w:rPr>
        <w:footnoteReference w:id="37"/>
      </w:r>
      <w:r w:rsidRPr="001777CC">
        <w:rPr>
          <w:rFonts w:hint="cs"/>
          <w:vertAlign w:val="superscript"/>
          <w:rtl/>
          <w:lang w:bidi="fa-IR"/>
        </w:rPr>
        <w:t>)</w:t>
      </w:r>
      <w:r w:rsidR="00EE0DE9">
        <w:rPr>
          <w:rFonts w:hint="cs"/>
          <w:rtl/>
          <w:lang w:bidi="fa-IR"/>
        </w:rPr>
        <w:t xml:space="preserve"> و شروح منطقی او بر آثار ارسطو، مانند: </w:t>
      </w:r>
      <w:r w:rsidR="00EE0DE9" w:rsidRPr="006104AF">
        <w:rPr>
          <w:rStyle w:val="Char2"/>
          <w:rFonts w:hint="cs"/>
          <w:rtl/>
        </w:rPr>
        <w:t>«شرح کتاب القیاس»</w:t>
      </w:r>
      <w:r w:rsidR="00EE0DE9">
        <w:rPr>
          <w:rFonts w:hint="cs"/>
          <w:rtl/>
          <w:lang w:bidi="fa-IR"/>
        </w:rPr>
        <w:t xml:space="preserve"> و </w:t>
      </w:r>
      <w:r w:rsidR="00EE0DE9" w:rsidRPr="006104AF">
        <w:rPr>
          <w:rStyle w:val="Char2"/>
          <w:rFonts w:hint="cs"/>
          <w:rtl/>
        </w:rPr>
        <w:t>«شرح کتاب البرهان»</w:t>
      </w:r>
      <w:r w:rsidR="00EE0DE9">
        <w:rPr>
          <w:rFonts w:hint="cs"/>
          <w:rtl/>
          <w:lang w:bidi="fa-IR"/>
        </w:rPr>
        <w:t xml:space="preserve"> و تلخیصات منطقی وی از آثار ارسطو چون: </w:t>
      </w:r>
      <w:r w:rsidR="00EE0DE9" w:rsidRPr="006104AF">
        <w:rPr>
          <w:rStyle w:val="Char2"/>
          <w:rFonts w:hint="cs"/>
          <w:rtl/>
        </w:rPr>
        <w:t>«تلخیص کتاب البرهان»</w:t>
      </w:r>
      <w:r w:rsidR="00EE0DE9">
        <w:rPr>
          <w:rFonts w:hint="cs"/>
          <w:rtl/>
          <w:lang w:bidi="fa-IR"/>
        </w:rPr>
        <w:t xml:space="preserve"> و </w:t>
      </w:r>
      <w:r w:rsidR="00EE0DE9" w:rsidRPr="006104AF">
        <w:rPr>
          <w:rStyle w:val="Char2"/>
          <w:rFonts w:hint="cs"/>
          <w:rtl/>
        </w:rPr>
        <w:t>«تلخیص السفسطه»</w:t>
      </w:r>
      <w:r w:rsidR="00EE0DE9">
        <w:rPr>
          <w:rFonts w:hint="cs"/>
          <w:rtl/>
          <w:lang w:bidi="fa-IR"/>
        </w:rPr>
        <w:t xml:space="preserve"> گواه این مقال است</w:t>
      </w:r>
      <w:r w:rsidR="00EE0DE9" w:rsidRPr="00EE0DE9">
        <w:rPr>
          <w:rFonts w:hint="cs"/>
          <w:vertAlign w:val="superscript"/>
          <w:rtl/>
          <w:lang w:bidi="fa-IR"/>
        </w:rPr>
        <w:t>(</w:t>
      </w:r>
      <w:r w:rsidR="00EE0DE9">
        <w:rPr>
          <w:rStyle w:val="FootnoteReference"/>
          <w:rtl/>
          <w:lang w:bidi="fa-IR"/>
        </w:rPr>
        <w:footnoteReference w:id="38"/>
      </w:r>
      <w:r w:rsidR="00EE0DE9" w:rsidRPr="00EE0DE9">
        <w:rPr>
          <w:rFonts w:hint="cs"/>
          <w:vertAlign w:val="superscript"/>
          <w:rtl/>
          <w:lang w:bidi="fa-IR"/>
        </w:rPr>
        <w:t>)</w:t>
      </w:r>
      <w:r w:rsidR="00EE0DE9">
        <w:rPr>
          <w:rFonts w:hint="cs"/>
          <w:rtl/>
          <w:lang w:bidi="fa-IR"/>
        </w:rPr>
        <w:t>.</w:t>
      </w:r>
    </w:p>
    <w:p w:rsidR="00726B49" w:rsidRDefault="00726B49" w:rsidP="006104AF">
      <w:pPr>
        <w:pStyle w:val="a1"/>
        <w:rPr>
          <w:rtl/>
          <w:lang w:bidi="fa-IR"/>
        </w:rPr>
      </w:pPr>
      <w:r>
        <w:rPr>
          <w:rFonts w:hint="cs"/>
          <w:rtl/>
          <w:lang w:bidi="fa-IR"/>
        </w:rPr>
        <w:t xml:space="preserve">دستۀ دوم، دانشمندانی که به تطبیق اصول و قواعد منطقی با متون اسلامی پرداختند، چون ابوحامد غزالی (متوفی در سال 550 هجری قمری) وی در کتاب </w:t>
      </w:r>
      <w:r w:rsidRPr="006104AF">
        <w:rPr>
          <w:rStyle w:val="Char2"/>
          <w:rFonts w:hint="cs"/>
          <w:rtl/>
        </w:rPr>
        <w:t>«القسطاس المستقیم»</w:t>
      </w:r>
      <w:r>
        <w:rPr>
          <w:rFonts w:hint="cs"/>
          <w:rtl/>
          <w:lang w:bidi="fa-IR"/>
        </w:rPr>
        <w:t xml:space="preserve"> </w:t>
      </w:r>
      <w:r w:rsidR="00AB2AD4">
        <w:rPr>
          <w:rFonts w:hint="cs"/>
          <w:rtl/>
          <w:lang w:bidi="fa-IR"/>
        </w:rPr>
        <w:t xml:space="preserve">این کار را به عهده گرفته و موازین منطقی را با آیات قرآنی سنجیده </w:t>
      </w:r>
      <w:r w:rsidR="00C52BA9">
        <w:rPr>
          <w:rFonts w:hint="cs"/>
          <w:rtl/>
          <w:lang w:bidi="fa-IR"/>
        </w:rPr>
        <w:t>است و نام میزان‌های منطقی را به میزان «تعادل» و «تلازم» و «تعاند» برگردانده که در حقیقت همان أشکال مختلف قیاس را در منطق ارسطوئی نشان می‌دهد، چنانکه خود در پایان کتاب به موضوع مزبور اشاره نموده و می‌نویسد:</w:t>
      </w:r>
    </w:p>
    <w:p w:rsidR="0023766B" w:rsidRDefault="0023766B" w:rsidP="006104AF">
      <w:pPr>
        <w:pStyle w:val="a1"/>
        <w:rPr>
          <w:rtl/>
          <w:lang w:bidi="fa-IR"/>
        </w:rPr>
      </w:pPr>
      <w:r>
        <w:rPr>
          <w:rFonts w:hint="cs"/>
          <w:rtl/>
          <w:lang w:bidi="fa-IR"/>
        </w:rPr>
        <w:t>«... در نام‌ها از حیث تغییر و تبدیل به نوآوری پرداختم و در معانی از جهت تخییل و تمثیل به کار بدیع دست زدم و مرا در ذیل هرکار، هدفی است درست، و رازی است که به نزد اهل بینش آشکار باشد و بر شما باد که از دگرگون‌ساختن این نظام و برکندن آن معانی از این لباس، بپرهیزید که شما را آموختم، چگونه امور عقلی با استناد به علوم نقلی، آراسته می‌گردند تا دل‌ها در پذیرفتن آن‌ها شتابنده‌تر شوند».</w:t>
      </w:r>
    </w:p>
    <w:p w:rsidR="00103213" w:rsidRDefault="00103213" w:rsidP="006104AF">
      <w:pPr>
        <w:pStyle w:val="a1"/>
        <w:rPr>
          <w:rtl/>
          <w:lang w:bidi="fa-IR"/>
        </w:rPr>
      </w:pPr>
      <w:r w:rsidRPr="006104AF">
        <w:rPr>
          <w:rStyle w:val="Char2"/>
          <w:rtl/>
        </w:rPr>
        <w:t>«</w:t>
      </w:r>
      <w:r w:rsidRPr="006104AF">
        <w:rPr>
          <w:rStyle w:val="Char2"/>
          <w:rFonts w:hint="cs"/>
          <w:rtl/>
        </w:rPr>
        <w:t>... أبدعته في الاسامي من التغيير والتبديل واخترته في المعاني من التخييل والتمثيل، فلي تحت كل واحد غرض صحيح و سرعند ذوي البصائر صريح! وإياكم أن تغيروا هذا النظام وتنتزعوا هذه المعاني من هذه السكوة قد علمتكم كيف يزين المعقول بالاستناى إلى المنقول لتكون القلوب منها أسرع إلى القبول</w:t>
      </w:r>
      <w:r w:rsidRPr="006104AF">
        <w:rPr>
          <w:rStyle w:val="Char2"/>
          <w:rtl/>
        </w:rPr>
        <w:t>»</w:t>
      </w:r>
      <w:r w:rsidRPr="00103213">
        <w:rPr>
          <w:rFonts w:hint="cs"/>
          <w:vertAlign w:val="superscript"/>
          <w:rtl/>
          <w:lang w:bidi="fa-IR"/>
        </w:rPr>
        <w:t>(</w:t>
      </w:r>
      <w:r>
        <w:rPr>
          <w:rStyle w:val="FootnoteReference"/>
          <w:rtl/>
          <w:lang w:bidi="fa-IR"/>
        </w:rPr>
        <w:footnoteReference w:id="39"/>
      </w:r>
      <w:r w:rsidRPr="00103213">
        <w:rPr>
          <w:rFonts w:hint="cs"/>
          <w:vertAlign w:val="superscript"/>
          <w:rtl/>
          <w:lang w:bidi="fa-IR"/>
        </w:rPr>
        <w:t>)</w:t>
      </w:r>
      <w:r>
        <w:rPr>
          <w:rFonts w:hint="cs"/>
          <w:rtl/>
          <w:lang w:bidi="fa-IR"/>
        </w:rPr>
        <w:t>.</w:t>
      </w:r>
    </w:p>
    <w:p w:rsidR="00F43AAD" w:rsidRDefault="00F43AAD" w:rsidP="006104AF">
      <w:pPr>
        <w:pStyle w:val="a1"/>
        <w:rPr>
          <w:rtl/>
          <w:lang w:bidi="fa-IR"/>
        </w:rPr>
      </w:pPr>
      <w:r>
        <w:rPr>
          <w:rFonts w:hint="cs"/>
          <w:rtl/>
          <w:lang w:bidi="fa-IR"/>
        </w:rPr>
        <w:t>و پیش</w:t>
      </w:r>
      <w:r w:rsidR="00C20D9D">
        <w:rPr>
          <w:rFonts w:hint="cs"/>
          <w:rtl/>
          <w:lang w:bidi="fa-IR"/>
        </w:rPr>
        <w:t xml:space="preserve"> از غزالی، ابونصر فارابی نیز مجموعه‌ای از سخنان پیامبر عالیقدر اسلام</w:t>
      </w:r>
      <w:r w:rsidR="006104AF">
        <w:rPr>
          <w:rFonts w:hint="cs"/>
          <w:rtl/>
          <w:lang w:bidi="fa-IR"/>
        </w:rPr>
        <w:t xml:space="preserve"> </w:t>
      </w:r>
      <w:r w:rsidR="006104AF">
        <w:rPr>
          <w:rFonts w:cs="CTraditional Arabic" w:hint="cs"/>
          <w:rtl/>
          <w:lang w:bidi="fa-IR"/>
        </w:rPr>
        <w:t>ج</w:t>
      </w:r>
      <w:r w:rsidR="00C20D9D">
        <w:rPr>
          <w:rFonts w:hint="cs"/>
          <w:rtl/>
          <w:lang w:bidi="fa-IR"/>
        </w:rPr>
        <w:t xml:space="preserve"> را گرد آورده که به قول وی در آن‌ها به «شکال منطقی» اشاره شده است</w:t>
      </w:r>
      <w:r w:rsidR="00C20D9D" w:rsidRPr="00C20D9D">
        <w:rPr>
          <w:rFonts w:hint="cs"/>
          <w:vertAlign w:val="superscript"/>
          <w:rtl/>
          <w:lang w:bidi="fa-IR"/>
        </w:rPr>
        <w:t>(</w:t>
      </w:r>
      <w:r w:rsidR="00C20D9D">
        <w:rPr>
          <w:rStyle w:val="FootnoteReference"/>
          <w:rtl/>
          <w:lang w:bidi="fa-IR"/>
        </w:rPr>
        <w:footnoteReference w:id="40"/>
      </w:r>
      <w:r w:rsidR="00C20D9D" w:rsidRPr="00C20D9D">
        <w:rPr>
          <w:rFonts w:hint="cs"/>
          <w:vertAlign w:val="superscript"/>
          <w:rtl/>
          <w:lang w:bidi="fa-IR"/>
        </w:rPr>
        <w:t>)</w:t>
      </w:r>
      <w:r w:rsidR="002F5432">
        <w:rPr>
          <w:rFonts w:hint="cs"/>
          <w:rtl/>
          <w:lang w:bidi="fa-IR"/>
        </w:rPr>
        <w:t xml:space="preserve"> و بنا برآنچه ابن ابی اصیبعه نقل نموده، فارابی عنوان کتاب خود را </w:t>
      </w:r>
      <w:r w:rsidR="002F5432" w:rsidRPr="006104AF">
        <w:rPr>
          <w:rStyle w:val="Char2"/>
          <w:rtl/>
        </w:rPr>
        <w:t>«</w:t>
      </w:r>
      <w:r w:rsidR="00EF4E85" w:rsidRPr="006104AF">
        <w:rPr>
          <w:rStyle w:val="Char2"/>
          <w:rFonts w:hint="cs"/>
          <w:rtl/>
        </w:rPr>
        <w:t xml:space="preserve">كلام جمعه من </w:t>
      </w:r>
      <w:r w:rsidR="006104AF">
        <w:rPr>
          <w:rStyle w:val="Char2"/>
          <w:rFonts w:hint="cs"/>
          <w:rtl/>
        </w:rPr>
        <w:t>أ</w:t>
      </w:r>
      <w:r w:rsidR="00EF4E85" w:rsidRPr="006104AF">
        <w:rPr>
          <w:rStyle w:val="Char2"/>
          <w:rFonts w:hint="cs"/>
          <w:rtl/>
        </w:rPr>
        <w:t xml:space="preserve">قوال النبي </w:t>
      </w:r>
      <w:r w:rsidR="006104AF">
        <w:rPr>
          <w:rStyle w:val="Char2"/>
          <w:rFonts w:cs="CTraditional Arabic" w:hint="cs"/>
          <w:rtl/>
        </w:rPr>
        <w:t>ج</w:t>
      </w:r>
      <w:r w:rsidR="00EF4E85" w:rsidRPr="006104AF">
        <w:rPr>
          <w:rStyle w:val="Char2"/>
          <w:rFonts w:hint="cs"/>
          <w:rtl/>
        </w:rPr>
        <w:t xml:space="preserve"> يشيرفيه الى صناعة المنطق</w:t>
      </w:r>
      <w:r w:rsidR="002F5432" w:rsidRPr="006104AF">
        <w:rPr>
          <w:rStyle w:val="Char2"/>
          <w:rtl/>
        </w:rPr>
        <w:t>»</w:t>
      </w:r>
      <w:r w:rsidR="002F5432">
        <w:rPr>
          <w:rFonts w:hint="cs"/>
          <w:rtl/>
          <w:lang w:bidi="fa-IR"/>
        </w:rPr>
        <w:t xml:space="preserve"> نهاده و احمد بن تیمیه، نمونه‌ای از احادیث را (البته نه به آهنگ موافقت) در کتاب </w:t>
      </w:r>
      <w:r w:rsidR="002F5432" w:rsidRPr="006104AF">
        <w:rPr>
          <w:rStyle w:val="Char2"/>
          <w:rFonts w:hint="cs"/>
          <w:rtl/>
        </w:rPr>
        <w:t>«نصیح</w:t>
      </w:r>
      <w:r w:rsidR="006104AF">
        <w:rPr>
          <w:rStyle w:val="Char2"/>
          <w:rFonts w:hint="cs"/>
          <w:rtl/>
        </w:rPr>
        <w:t>ة</w:t>
      </w:r>
      <w:r w:rsidR="002F5432" w:rsidRPr="006104AF">
        <w:rPr>
          <w:rStyle w:val="Char2"/>
          <w:rFonts w:hint="cs"/>
          <w:rtl/>
        </w:rPr>
        <w:t xml:space="preserve"> </w:t>
      </w:r>
      <w:r w:rsidR="006104AF">
        <w:rPr>
          <w:rStyle w:val="Char2"/>
          <w:rFonts w:hint="cs"/>
          <w:rtl/>
        </w:rPr>
        <w:t>أ</w:t>
      </w:r>
      <w:r w:rsidR="002F5432" w:rsidRPr="006104AF">
        <w:rPr>
          <w:rStyle w:val="Char2"/>
          <w:rFonts w:hint="cs"/>
          <w:rtl/>
        </w:rPr>
        <w:t>هل ال</w:t>
      </w:r>
      <w:r w:rsidR="006104AF">
        <w:rPr>
          <w:rStyle w:val="Char2"/>
          <w:rFonts w:hint="cs"/>
          <w:rtl/>
        </w:rPr>
        <w:t>إ</w:t>
      </w:r>
      <w:r w:rsidR="002F5432" w:rsidRPr="006104AF">
        <w:rPr>
          <w:rStyle w:val="Char2"/>
          <w:rFonts w:hint="cs"/>
          <w:rtl/>
        </w:rPr>
        <w:t>یمان ف</w:t>
      </w:r>
      <w:r w:rsidR="006104AF">
        <w:rPr>
          <w:rStyle w:val="Char2"/>
          <w:rFonts w:hint="cs"/>
          <w:rtl/>
        </w:rPr>
        <w:t>ي</w:t>
      </w:r>
      <w:r w:rsidR="002F5432" w:rsidRPr="006104AF">
        <w:rPr>
          <w:rStyle w:val="Char2"/>
          <w:rFonts w:hint="cs"/>
          <w:rtl/>
        </w:rPr>
        <w:t xml:space="preserve"> الرد علی منطق الیونان»</w:t>
      </w:r>
      <w:r w:rsidR="002F5432">
        <w:rPr>
          <w:rFonts w:hint="cs"/>
          <w:rtl/>
          <w:lang w:bidi="fa-IR"/>
        </w:rPr>
        <w:t xml:space="preserve"> یادآور شده است</w:t>
      </w:r>
      <w:r w:rsidR="002F5432" w:rsidRPr="002F5432">
        <w:rPr>
          <w:rFonts w:hint="cs"/>
          <w:vertAlign w:val="superscript"/>
          <w:rtl/>
          <w:lang w:bidi="fa-IR"/>
        </w:rPr>
        <w:t>(</w:t>
      </w:r>
      <w:r w:rsidR="002F5432">
        <w:rPr>
          <w:rStyle w:val="FootnoteReference"/>
          <w:rtl/>
          <w:lang w:bidi="fa-IR"/>
        </w:rPr>
        <w:footnoteReference w:id="41"/>
      </w:r>
      <w:r w:rsidR="002F5432" w:rsidRPr="002F5432">
        <w:rPr>
          <w:rFonts w:hint="cs"/>
          <w:vertAlign w:val="superscript"/>
          <w:rtl/>
          <w:lang w:bidi="fa-IR"/>
        </w:rPr>
        <w:t>)</w:t>
      </w:r>
      <w:r w:rsidR="002F5432">
        <w:rPr>
          <w:rFonts w:hint="cs"/>
          <w:rtl/>
          <w:lang w:bidi="fa-IR"/>
        </w:rPr>
        <w:t>.</w:t>
      </w:r>
    </w:p>
    <w:p w:rsidR="00107416" w:rsidRDefault="00107416" w:rsidP="006104AF">
      <w:pPr>
        <w:pStyle w:val="a0"/>
        <w:rPr>
          <w:rtl/>
        </w:rPr>
      </w:pPr>
      <w:bookmarkStart w:id="15" w:name="_Toc309592836"/>
      <w:bookmarkStart w:id="16" w:name="_Toc421350914"/>
      <w:r>
        <w:rPr>
          <w:rFonts w:hint="cs"/>
          <w:rtl/>
        </w:rPr>
        <w:t>ورود منطق در علوم اسلامی</w:t>
      </w:r>
      <w:bookmarkEnd w:id="15"/>
      <w:bookmarkEnd w:id="16"/>
    </w:p>
    <w:p w:rsidR="00107416" w:rsidRDefault="00AC6576" w:rsidP="006104AF">
      <w:pPr>
        <w:pStyle w:val="a1"/>
        <w:rPr>
          <w:rtl/>
          <w:lang w:bidi="fa-IR"/>
        </w:rPr>
      </w:pPr>
      <w:r>
        <w:rPr>
          <w:rFonts w:hint="cs"/>
          <w:rtl/>
          <w:lang w:bidi="fa-IR"/>
        </w:rPr>
        <w:t>دستۀ اخیر منطق</w:t>
      </w:r>
      <w:r w:rsidR="001C757B">
        <w:rPr>
          <w:rFonts w:hint="cs"/>
          <w:rtl/>
          <w:lang w:bidi="fa-IR"/>
        </w:rPr>
        <w:t xml:space="preserve"> را در برخی از علوم اسلامی به ویژه «علم اصول فقه» به کار گرفتند و حتی از واردساختن مصطلحات منطقی در «علوم ادبی» نیز خودداری نکردند، به طوری که کار بُرد ایشان مورد انتقاد دیگر دانشمندان و فقهای اسلام و صاحبنظران علوم ادبی قرار گرفت، جلال الدین سیوطی در کتاب </w:t>
      </w:r>
      <w:r w:rsidR="001C757B" w:rsidRPr="006104AF">
        <w:rPr>
          <w:rStyle w:val="Char2"/>
          <w:rFonts w:hint="cs"/>
          <w:rtl/>
        </w:rPr>
        <w:t>«صون المنطق والکلام عن فن المنطق والکلام»</w:t>
      </w:r>
      <w:r w:rsidR="001C757B">
        <w:rPr>
          <w:rFonts w:hint="cs"/>
          <w:rtl/>
          <w:lang w:bidi="fa-IR"/>
        </w:rPr>
        <w:t xml:space="preserve"> می‌نویسد: از میان علمای اسلام، ابن الصلاح</w:t>
      </w:r>
      <w:r w:rsidR="001C757B" w:rsidRPr="001C757B">
        <w:rPr>
          <w:rFonts w:hint="cs"/>
          <w:vertAlign w:val="superscript"/>
          <w:rtl/>
          <w:lang w:bidi="fa-IR"/>
        </w:rPr>
        <w:t>(</w:t>
      </w:r>
      <w:r w:rsidR="001C757B">
        <w:rPr>
          <w:rStyle w:val="FootnoteReference"/>
          <w:rtl/>
          <w:lang w:bidi="fa-IR"/>
        </w:rPr>
        <w:footnoteReference w:id="42"/>
      </w:r>
      <w:r w:rsidR="001C757B" w:rsidRPr="001C757B">
        <w:rPr>
          <w:rFonts w:hint="cs"/>
          <w:vertAlign w:val="superscript"/>
          <w:rtl/>
          <w:lang w:bidi="fa-IR"/>
        </w:rPr>
        <w:t>)</w:t>
      </w:r>
      <w:r w:rsidR="00AB39E2">
        <w:rPr>
          <w:rFonts w:hint="cs"/>
          <w:rtl/>
          <w:lang w:bidi="fa-IR"/>
        </w:rPr>
        <w:t xml:space="preserve"> و ابی شامه</w:t>
      </w:r>
      <w:r w:rsidR="00AB39E2" w:rsidRPr="00AB39E2">
        <w:rPr>
          <w:rFonts w:hint="cs"/>
          <w:vertAlign w:val="superscript"/>
          <w:rtl/>
          <w:lang w:bidi="fa-IR"/>
        </w:rPr>
        <w:t>(</w:t>
      </w:r>
      <w:r w:rsidR="00AB39E2">
        <w:rPr>
          <w:rStyle w:val="FootnoteReference"/>
          <w:rtl/>
          <w:lang w:bidi="fa-IR"/>
        </w:rPr>
        <w:footnoteReference w:id="43"/>
      </w:r>
      <w:r w:rsidR="00AB39E2" w:rsidRPr="00AB39E2">
        <w:rPr>
          <w:rFonts w:hint="cs"/>
          <w:vertAlign w:val="superscript"/>
          <w:rtl/>
          <w:lang w:bidi="fa-IR"/>
        </w:rPr>
        <w:t>)</w:t>
      </w:r>
      <w:r w:rsidR="00C8190C">
        <w:rPr>
          <w:rFonts w:hint="cs"/>
          <w:rtl/>
          <w:lang w:bidi="fa-IR"/>
        </w:rPr>
        <w:t xml:space="preserve"> و نووی</w:t>
      </w:r>
      <w:r w:rsidR="00C8190C" w:rsidRPr="00C8190C">
        <w:rPr>
          <w:rFonts w:hint="cs"/>
          <w:vertAlign w:val="superscript"/>
          <w:rtl/>
          <w:lang w:bidi="fa-IR"/>
        </w:rPr>
        <w:t>(</w:t>
      </w:r>
      <w:r w:rsidR="00C8190C">
        <w:rPr>
          <w:rStyle w:val="FootnoteReference"/>
          <w:rtl/>
          <w:lang w:bidi="fa-IR"/>
        </w:rPr>
        <w:footnoteReference w:id="44"/>
      </w:r>
      <w:r w:rsidR="00C8190C" w:rsidRPr="00C8190C">
        <w:rPr>
          <w:rFonts w:hint="cs"/>
          <w:vertAlign w:val="superscript"/>
          <w:rtl/>
          <w:lang w:bidi="fa-IR"/>
        </w:rPr>
        <w:t>)</w:t>
      </w:r>
      <w:r w:rsidR="00EA63DE">
        <w:rPr>
          <w:rFonts w:hint="cs"/>
          <w:rtl/>
          <w:lang w:bidi="fa-IR"/>
        </w:rPr>
        <w:t xml:space="preserve"> و ابن تیمیه</w:t>
      </w:r>
      <w:r w:rsidR="00EA63DE" w:rsidRPr="00EA63DE">
        <w:rPr>
          <w:rFonts w:hint="cs"/>
          <w:vertAlign w:val="superscript"/>
          <w:rtl/>
          <w:lang w:bidi="fa-IR"/>
        </w:rPr>
        <w:t>(</w:t>
      </w:r>
      <w:r w:rsidR="00EA63DE">
        <w:rPr>
          <w:rStyle w:val="FootnoteReference"/>
          <w:rtl/>
          <w:lang w:bidi="fa-IR"/>
        </w:rPr>
        <w:footnoteReference w:id="45"/>
      </w:r>
      <w:r w:rsidR="00EA63DE" w:rsidRPr="00EA63DE">
        <w:rPr>
          <w:rFonts w:hint="cs"/>
          <w:vertAlign w:val="superscript"/>
          <w:rtl/>
          <w:lang w:bidi="fa-IR"/>
        </w:rPr>
        <w:t>)</w:t>
      </w:r>
      <w:r w:rsidR="00FF36F3">
        <w:rPr>
          <w:rFonts w:hint="cs"/>
          <w:rtl/>
          <w:lang w:bidi="fa-IR"/>
        </w:rPr>
        <w:t xml:space="preserve">، دخالت‌دادن منطق </w:t>
      </w:r>
      <w:r w:rsidR="00DE7976">
        <w:rPr>
          <w:rFonts w:hint="cs"/>
          <w:rtl/>
          <w:lang w:bidi="fa-IR"/>
        </w:rPr>
        <w:t>را در اصول فقه ناپسند شمرده‌اند</w:t>
      </w:r>
      <w:r w:rsidR="00DE7976" w:rsidRPr="00DE7976">
        <w:rPr>
          <w:rFonts w:hint="cs"/>
          <w:vertAlign w:val="superscript"/>
          <w:rtl/>
          <w:lang w:bidi="fa-IR"/>
        </w:rPr>
        <w:t>(</w:t>
      </w:r>
      <w:r w:rsidR="00DE7976">
        <w:rPr>
          <w:rStyle w:val="FootnoteReference"/>
          <w:rtl/>
          <w:lang w:bidi="fa-IR"/>
        </w:rPr>
        <w:footnoteReference w:id="46"/>
      </w:r>
      <w:r w:rsidR="00DE7976" w:rsidRPr="00DE7976">
        <w:rPr>
          <w:rFonts w:hint="cs"/>
          <w:vertAlign w:val="superscript"/>
          <w:rtl/>
          <w:lang w:bidi="fa-IR"/>
        </w:rPr>
        <w:t>)</w:t>
      </w:r>
      <w:r w:rsidR="00F73BBA">
        <w:rPr>
          <w:rFonts w:hint="cs"/>
          <w:rtl/>
          <w:lang w:bidi="fa-IR"/>
        </w:rPr>
        <w:t xml:space="preserve">. و در همین کتاب می‌نویسد: «امام ابومحمد، عبدالله بن السید بطلیوسی (متوفی در سال 521 هجری قمری) در کتاب خود که </w:t>
      </w:r>
      <w:r w:rsidR="00F73BBA" w:rsidRPr="006104AF">
        <w:rPr>
          <w:rStyle w:val="Char2"/>
          <w:rFonts w:hint="cs"/>
          <w:rtl/>
        </w:rPr>
        <w:t>«کتاب المسائل»</w:t>
      </w:r>
      <w:r w:rsidR="00F73BBA">
        <w:rPr>
          <w:rFonts w:hint="cs"/>
          <w:rtl/>
          <w:lang w:bidi="fa-IR"/>
        </w:rPr>
        <w:t xml:space="preserve"> نام دارد گفته اس</w:t>
      </w:r>
      <w:r w:rsidR="00594D6E">
        <w:rPr>
          <w:rFonts w:hint="cs"/>
          <w:rtl/>
          <w:lang w:bidi="fa-IR"/>
        </w:rPr>
        <w:t>ت</w:t>
      </w:r>
      <w:r w:rsidR="00F73BBA">
        <w:rPr>
          <w:rFonts w:hint="cs"/>
          <w:rtl/>
          <w:lang w:bidi="fa-IR"/>
        </w:rPr>
        <w:t xml:space="preserve">: میان من و مردی از اهل </w:t>
      </w:r>
      <w:r w:rsidR="00C25CA0">
        <w:rPr>
          <w:rFonts w:hint="cs"/>
          <w:rtl/>
          <w:lang w:bidi="fa-IR"/>
        </w:rPr>
        <w:t>ادب در مسائل مربوطه به نحو، مباحثه‌ای روی داد و او در میان گفتگو، ذکر موضوع و محمول و دیگر الفاظ منطقی، بسیار می‌کرد! بدو گفتم: در فن نحو، مجازات و مسامحاتی به کار می‌رود که منطقیان آن‌ها را استعمال نمی‌کنند و اهل فلسفه گفته‌اند که لازمست هر فنی بر قوانین شناخته‌شده و مرسوم در میان اهلش حمل شود و به نظر ایشان داخل‌کردن یک فرن در فنون دیگر، از نادانی گوینده ناشی می‌شود! یا این که آهنگ مغالطه دارد! یا با انتقال از یک فن، به فن دیگر هنگامی که به تنگنای سخن درمی‌افتد می‌خواهد خلاصی جوید و استراحت کند».</w:t>
      </w:r>
    </w:p>
    <w:p w:rsidR="000E4B3C" w:rsidRDefault="000E4B3C" w:rsidP="006104AF">
      <w:pPr>
        <w:pStyle w:val="a1"/>
        <w:rPr>
          <w:rtl/>
          <w:lang w:bidi="fa-IR"/>
        </w:rPr>
      </w:pPr>
      <w:r w:rsidRPr="006104AF">
        <w:rPr>
          <w:rStyle w:val="Char2"/>
          <w:rtl/>
        </w:rPr>
        <w:t>«</w:t>
      </w:r>
      <w:r w:rsidRPr="006104AF">
        <w:rPr>
          <w:rStyle w:val="Char2"/>
          <w:rFonts w:hint="cs"/>
          <w:rtl/>
        </w:rPr>
        <w:t>قال الامام ابومحمد عبدالله السيد البطليوسي في كتابه الموسوم بكتاب المسائل: وقع البحث بيني وبين رجل من اهل الادب في مسائل نحوية، فجعل يكثر من ذكر (المحمول) و (الموضوع) والالفاظ المنطقية، فقلت له: صناعة النحو يستعمل فيها</w:t>
      </w:r>
      <w:r w:rsidR="004E6461" w:rsidRPr="006104AF">
        <w:rPr>
          <w:rStyle w:val="Char2"/>
          <w:rFonts w:hint="cs"/>
          <w:rtl/>
        </w:rPr>
        <w:t xml:space="preserve"> مجازات ومسامحات لا يستعمل اهل المنطق، وقد قال اهل الفلسفة: يحب حمل كل صناعة على القوانين المتعارفة بين اهلها وكانوا يرون ان ادخال صناعة في اخرى انما يكون لجهل المتكلم او لقصد المغالطة والاستراحة بالانتقال من صناعة الى اخرى عند ضيق الكلام عليهم</w:t>
      </w:r>
      <w:r w:rsidRPr="006104AF">
        <w:rPr>
          <w:rStyle w:val="Char2"/>
          <w:rtl/>
        </w:rPr>
        <w:t>»</w:t>
      </w:r>
      <w:r w:rsidR="004E6461" w:rsidRPr="004E6461">
        <w:rPr>
          <w:rFonts w:hint="cs"/>
          <w:vertAlign w:val="superscript"/>
          <w:rtl/>
          <w:lang w:bidi="fa-IR"/>
        </w:rPr>
        <w:t>(</w:t>
      </w:r>
      <w:r w:rsidR="004E6461">
        <w:rPr>
          <w:rStyle w:val="FootnoteReference"/>
          <w:rtl/>
          <w:lang w:bidi="fa-IR"/>
        </w:rPr>
        <w:footnoteReference w:id="47"/>
      </w:r>
      <w:r w:rsidR="004E6461" w:rsidRPr="004E6461">
        <w:rPr>
          <w:rFonts w:hint="cs"/>
          <w:vertAlign w:val="superscript"/>
          <w:rtl/>
          <w:lang w:bidi="fa-IR"/>
        </w:rPr>
        <w:t>)</w:t>
      </w:r>
      <w:r>
        <w:rPr>
          <w:rFonts w:hint="cs"/>
          <w:rtl/>
          <w:lang w:bidi="fa-IR"/>
        </w:rPr>
        <w:t>.</w:t>
      </w:r>
    </w:p>
    <w:p w:rsidR="005F7DDE" w:rsidRDefault="005F7DDE" w:rsidP="006104AF">
      <w:pPr>
        <w:pStyle w:val="a1"/>
        <w:rPr>
          <w:rtl/>
          <w:lang w:bidi="fa-IR"/>
        </w:rPr>
      </w:pPr>
      <w:r>
        <w:rPr>
          <w:rFonts w:hint="cs"/>
          <w:rtl/>
          <w:lang w:bidi="fa-IR"/>
        </w:rPr>
        <w:t xml:space="preserve">به نظر نویسنده </w:t>
      </w:r>
      <w:r w:rsidR="000E4C50">
        <w:rPr>
          <w:rFonts w:hint="cs"/>
          <w:rtl/>
          <w:lang w:bidi="fa-IR"/>
        </w:rPr>
        <w:t xml:space="preserve">از آنجا که علوم ادبی با همۀ فنون رابطه پیدا می‌کنند و در اداء و بیان معارف مختلف آن‌ها را یاری می‌نمایند، ناگزیر مصطلحات علوم در فن ادب تأثیر خواهند کرد و در این باره شواهد بسیاری موجود است که نشان می‌دهند واژه‌ها و مصطلحات گوناگونی، از فلسفه و منطق و دیگر دانش‌ها در ادبیات نفوذ کرده و در نظم و نثر جای گرفته‌اند، در عین حال باید به افراط و زیاده‌روی در این باره دست نزد و هرج و مرج ادبی پدید نیاورد! </w:t>
      </w:r>
      <w:r w:rsidR="00BB3DBB">
        <w:rPr>
          <w:rFonts w:hint="cs"/>
          <w:rtl/>
          <w:lang w:bidi="fa-IR"/>
        </w:rPr>
        <w:t>و بهره‌گیری از مصطلحات فلسفی یا منطقی یا دیگر علوم را در فنون ادبی مشروط به آن دانست که نزد اهل ادب مقبول افتاده یا به کثرت استعمال مشهور شده باشند و نیز باید توجه داشت که اشتباه در مفهوم یک کلمه که در علوم گوناگون دارای معانی مختلف‌اند پیش نیاید</w:t>
      </w:r>
      <w:r w:rsidR="00BB3DBB" w:rsidRPr="00BB3DBB">
        <w:rPr>
          <w:rFonts w:hint="cs"/>
          <w:vertAlign w:val="superscript"/>
          <w:rtl/>
          <w:lang w:bidi="fa-IR"/>
        </w:rPr>
        <w:t>(</w:t>
      </w:r>
      <w:r w:rsidR="00BB3DBB">
        <w:rPr>
          <w:rStyle w:val="FootnoteReference"/>
          <w:rtl/>
          <w:lang w:bidi="fa-IR"/>
        </w:rPr>
        <w:footnoteReference w:id="48"/>
      </w:r>
      <w:r w:rsidR="00BB3DBB" w:rsidRPr="00BB3DBB">
        <w:rPr>
          <w:rFonts w:hint="cs"/>
          <w:vertAlign w:val="superscript"/>
          <w:rtl/>
          <w:lang w:bidi="fa-IR"/>
        </w:rPr>
        <w:t>)</w:t>
      </w:r>
      <w:r w:rsidR="00BB3DBB">
        <w:rPr>
          <w:rFonts w:hint="cs"/>
          <w:rtl/>
          <w:lang w:bidi="fa-IR"/>
        </w:rPr>
        <w:t>.</w:t>
      </w:r>
    </w:p>
    <w:p w:rsidR="00B40440" w:rsidRDefault="00B40440" w:rsidP="006104AF">
      <w:pPr>
        <w:pStyle w:val="a0"/>
        <w:rPr>
          <w:rtl/>
        </w:rPr>
      </w:pPr>
      <w:bookmarkStart w:id="17" w:name="_Toc309592837"/>
      <w:bookmarkStart w:id="18" w:name="_Toc421350915"/>
      <w:r>
        <w:rPr>
          <w:rFonts w:hint="cs"/>
          <w:rtl/>
        </w:rPr>
        <w:t>تکمیل و تهذیب منطق</w:t>
      </w:r>
      <w:bookmarkEnd w:id="17"/>
      <w:bookmarkEnd w:id="18"/>
    </w:p>
    <w:p w:rsidR="00B40440" w:rsidRDefault="00B40440" w:rsidP="006104AF">
      <w:pPr>
        <w:pStyle w:val="a1"/>
        <w:rPr>
          <w:rtl/>
          <w:lang w:bidi="fa-IR"/>
        </w:rPr>
      </w:pPr>
      <w:r>
        <w:rPr>
          <w:rFonts w:hint="cs"/>
          <w:rtl/>
          <w:lang w:bidi="fa-IR"/>
        </w:rPr>
        <w:t>سومین دسته، از طرفداران منطق در جهان اسلامی محققانی بوده‌اند که علاوه بر تفسیر منطق به نوآوری‌هائی نیز دست یافتند و با افزودن یا کاستن مباحث منطقی کوشیدند تا فن مزبور را به کمال رسانند و یا تهذیب و اصلاح کنند، چند نمونه از دگرگونی‌هائی را که دستۀ اخیر در منطق ارسطوئی پدید آوردند، بدین صورت می‌توان بازگو کرد:</w:t>
      </w:r>
    </w:p>
    <w:p w:rsidR="002C1EAA" w:rsidRDefault="002C1EAA" w:rsidP="006104AF">
      <w:pPr>
        <w:pStyle w:val="a1"/>
        <w:rPr>
          <w:rtl/>
          <w:lang w:bidi="fa-IR"/>
        </w:rPr>
      </w:pPr>
      <w:r>
        <w:rPr>
          <w:rFonts w:hint="cs"/>
          <w:rtl/>
          <w:lang w:bidi="fa-IR"/>
        </w:rPr>
        <w:t xml:space="preserve">مسلمین، جای بحث «مقولات» را که ارسطو آن‌ها را در منطق آورده بود، در </w:t>
      </w:r>
      <w:r w:rsidR="00915E17">
        <w:rPr>
          <w:rFonts w:hint="cs"/>
          <w:rtl/>
          <w:lang w:bidi="fa-IR"/>
        </w:rPr>
        <w:t>دوران‌های بعد از ابن سینا، از منطق به فلسفه تغییر دادند</w:t>
      </w:r>
      <w:r w:rsidR="00915E17" w:rsidRPr="00915E17">
        <w:rPr>
          <w:rFonts w:hint="cs"/>
          <w:vertAlign w:val="superscript"/>
          <w:rtl/>
          <w:lang w:bidi="fa-IR"/>
        </w:rPr>
        <w:t>(</w:t>
      </w:r>
      <w:r w:rsidR="00915E17">
        <w:rPr>
          <w:rStyle w:val="FootnoteReference"/>
          <w:rtl/>
          <w:lang w:bidi="fa-IR"/>
        </w:rPr>
        <w:footnoteReference w:id="49"/>
      </w:r>
      <w:r w:rsidR="00915E17" w:rsidRPr="00915E17">
        <w:rPr>
          <w:rFonts w:hint="cs"/>
          <w:vertAlign w:val="superscript"/>
          <w:rtl/>
          <w:lang w:bidi="fa-IR"/>
        </w:rPr>
        <w:t>)</w:t>
      </w:r>
      <w:r w:rsidR="00915E17">
        <w:rPr>
          <w:rFonts w:hint="cs"/>
          <w:rtl/>
          <w:lang w:bidi="fa-IR"/>
        </w:rPr>
        <w:t>.</w:t>
      </w:r>
    </w:p>
    <w:p w:rsidR="00E47789" w:rsidRDefault="00E47789" w:rsidP="006104AF">
      <w:pPr>
        <w:pStyle w:val="a1"/>
        <w:rPr>
          <w:rtl/>
          <w:lang w:bidi="fa-IR"/>
        </w:rPr>
      </w:pPr>
      <w:r>
        <w:rPr>
          <w:rFonts w:hint="cs"/>
          <w:rtl/>
          <w:lang w:bidi="fa-IR"/>
        </w:rPr>
        <w:t>در شمارش و تجدید مقولات، نظری جدید ابراز داشتند</w:t>
      </w:r>
      <w:r w:rsidRPr="00E47789">
        <w:rPr>
          <w:rFonts w:hint="cs"/>
          <w:vertAlign w:val="superscript"/>
          <w:rtl/>
          <w:lang w:bidi="fa-IR"/>
        </w:rPr>
        <w:t>(</w:t>
      </w:r>
      <w:r>
        <w:rPr>
          <w:rStyle w:val="FootnoteReference"/>
          <w:rtl/>
          <w:lang w:bidi="fa-IR"/>
        </w:rPr>
        <w:footnoteReference w:id="50"/>
      </w:r>
      <w:r w:rsidRPr="00E47789">
        <w:rPr>
          <w:rFonts w:hint="cs"/>
          <w:vertAlign w:val="superscript"/>
          <w:rtl/>
          <w:lang w:bidi="fa-IR"/>
        </w:rPr>
        <w:t>)</w:t>
      </w:r>
      <w:r>
        <w:rPr>
          <w:rFonts w:hint="cs"/>
          <w:rtl/>
          <w:lang w:bidi="fa-IR"/>
        </w:rPr>
        <w:t>.</w:t>
      </w:r>
    </w:p>
    <w:p w:rsidR="004B2293" w:rsidRDefault="004B2293" w:rsidP="006104AF">
      <w:pPr>
        <w:pStyle w:val="a1"/>
        <w:rPr>
          <w:rtl/>
          <w:lang w:bidi="fa-IR"/>
        </w:rPr>
      </w:pPr>
      <w:r>
        <w:rPr>
          <w:rFonts w:hint="cs"/>
          <w:rtl/>
          <w:lang w:bidi="fa-IR"/>
        </w:rPr>
        <w:t>در تقسیم «قضایا» و در مورد «عکس قضیه» مطالبی تازه گفتند</w:t>
      </w:r>
      <w:r w:rsidRPr="004B2293">
        <w:rPr>
          <w:rFonts w:hint="cs"/>
          <w:vertAlign w:val="superscript"/>
          <w:rtl/>
          <w:lang w:bidi="fa-IR"/>
        </w:rPr>
        <w:t>(</w:t>
      </w:r>
      <w:r>
        <w:rPr>
          <w:rStyle w:val="FootnoteReference"/>
          <w:rtl/>
          <w:lang w:bidi="fa-IR"/>
        </w:rPr>
        <w:footnoteReference w:id="51"/>
      </w:r>
      <w:r w:rsidRPr="004B2293">
        <w:rPr>
          <w:rFonts w:hint="cs"/>
          <w:vertAlign w:val="superscript"/>
          <w:rtl/>
          <w:lang w:bidi="fa-IR"/>
        </w:rPr>
        <w:t>)</w:t>
      </w:r>
      <w:r>
        <w:rPr>
          <w:rFonts w:hint="cs"/>
          <w:rtl/>
          <w:lang w:bidi="fa-IR"/>
        </w:rPr>
        <w:t>.</w:t>
      </w:r>
    </w:p>
    <w:p w:rsidR="00CE0F86" w:rsidRDefault="00CE0F86" w:rsidP="006104AF">
      <w:pPr>
        <w:pStyle w:val="a1"/>
        <w:rPr>
          <w:rtl/>
          <w:lang w:bidi="fa-IR"/>
        </w:rPr>
      </w:pPr>
      <w:r>
        <w:rPr>
          <w:rFonts w:hint="cs"/>
          <w:rtl/>
          <w:lang w:bidi="fa-IR"/>
        </w:rPr>
        <w:t>در باب «قیاس» قیاس شرطی اقترانی را که ارسطو بحثی از آن نکرده بود، ابداع نمودند</w:t>
      </w:r>
      <w:r w:rsidRPr="00CE0F86">
        <w:rPr>
          <w:rFonts w:hint="cs"/>
          <w:vertAlign w:val="superscript"/>
          <w:rtl/>
          <w:lang w:bidi="fa-IR"/>
        </w:rPr>
        <w:t>(</w:t>
      </w:r>
      <w:r>
        <w:rPr>
          <w:rStyle w:val="FootnoteReference"/>
          <w:rtl/>
          <w:lang w:bidi="fa-IR"/>
        </w:rPr>
        <w:footnoteReference w:id="52"/>
      </w:r>
      <w:r w:rsidRPr="00CE0F86">
        <w:rPr>
          <w:rFonts w:hint="cs"/>
          <w:vertAlign w:val="superscript"/>
          <w:rtl/>
          <w:lang w:bidi="fa-IR"/>
        </w:rPr>
        <w:t>)</w:t>
      </w:r>
      <w:r>
        <w:rPr>
          <w:rFonts w:hint="cs"/>
          <w:rtl/>
          <w:lang w:bidi="fa-IR"/>
        </w:rPr>
        <w:t>.</w:t>
      </w:r>
    </w:p>
    <w:p w:rsidR="00D57067" w:rsidRDefault="00D57067" w:rsidP="006104AF">
      <w:pPr>
        <w:pStyle w:val="a1"/>
        <w:rPr>
          <w:rtl/>
          <w:lang w:bidi="fa-IR"/>
        </w:rPr>
      </w:pPr>
      <w:r>
        <w:rPr>
          <w:rFonts w:hint="cs"/>
          <w:rtl/>
          <w:lang w:bidi="fa-IR"/>
        </w:rPr>
        <w:t xml:space="preserve">در باب «سفسطه» به بحث «ابدال» مطالبی افزودند و همچنین در بحث </w:t>
      </w:r>
      <w:r w:rsidRPr="006104AF">
        <w:rPr>
          <w:rStyle w:val="Char2"/>
          <w:rFonts w:hint="cs"/>
          <w:rtl/>
        </w:rPr>
        <w:t>«أخذ ما لیس بعل</w:t>
      </w:r>
      <w:r w:rsidR="006104AF">
        <w:rPr>
          <w:rStyle w:val="Char2"/>
          <w:rFonts w:hint="cs"/>
          <w:rtl/>
        </w:rPr>
        <w:t>ة</w:t>
      </w:r>
      <w:r w:rsidRPr="006104AF">
        <w:rPr>
          <w:rStyle w:val="Char2"/>
          <w:rFonts w:hint="cs"/>
          <w:rtl/>
        </w:rPr>
        <w:t xml:space="preserve"> مکان عل</w:t>
      </w:r>
      <w:r w:rsidR="006104AF">
        <w:rPr>
          <w:rStyle w:val="Char2"/>
          <w:rFonts w:hint="cs"/>
          <w:rtl/>
        </w:rPr>
        <w:t>ة</w:t>
      </w:r>
      <w:r w:rsidRPr="006104AF">
        <w:rPr>
          <w:rStyle w:val="Char2"/>
          <w:rFonts w:hint="cs"/>
          <w:rtl/>
        </w:rPr>
        <w:t>»</w:t>
      </w:r>
      <w:r>
        <w:rPr>
          <w:rFonts w:hint="cs"/>
          <w:rtl/>
          <w:lang w:bidi="fa-IR"/>
        </w:rPr>
        <w:t xml:space="preserve"> اضافاتی آوردند</w:t>
      </w:r>
      <w:r w:rsidRPr="00D57067">
        <w:rPr>
          <w:rFonts w:hint="cs"/>
          <w:vertAlign w:val="superscript"/>
          <w:rtl/>
          <w:lang w:bidi="fa-IR"/>
        </w:rPr>
        <w:t>(</w:t>
      </w:r>
      <w:r>
        <w:rPr>
          <w:rStyle w:val="FootnoteReference"/>
          <w:rtl/>
          <w:lang w:bidi="fa-IR"/>
        </w:rPr>
        <w:footnoteReference w:id="53"/>
      </w:r>
      <w:r w:rsidRPr="00D57067">
        <w:rPr>
          <w:rFonts w:hint="cs"/>
          <w:vertAlign w:val="superscript"/>
          <w:rtl/>
          <w:lang w:bidi="fa-IR"/>
        </w:rPr>
        <w:t>)</w:t>
      </w:r>
      <w:r>
        <w:rPr>
          <w:rFonts w:hint="cs"/>
          <w:rtl/>
          <w:lang w:bidi="fa-IR"/>
        </w:rPr>
        <w:t>.</w:t>
      </w:r>
    </w:p>
    <w:p w:rsidR="003404A4" w:rsidRDefault="003404A4" w:rsidP="006104AF">
      <w:pPr>
        <w:pStyle w:val="a1"/>
        <w:rPr>
          <w:rtl/>
          <w:lang w:bidi="fa-IR"/>
        </w:rPr>
      </w:pPr>
      <w:r>
        <w:rPr>
          <w:rFonts w:hint="cs"/>
          <w:rtl/>
          <w:lang w:bidi="fa-IR"/>
        </w:rPr>
        <w:t xml:space="preserve">و اینک مناسب </w:t>
      </w:r>
      <w:r w:rsidR="00FE4C4A">
        <w:rPr>
          <w:rFonts w:hint="cs"/>
          <w:rtl/>
          <w:lang w:bidi="fa-IR"/>
        </w:rPr>
        <w:t xml:space="preserve">می‌دانم برخی از </w:t>
      </w:r>
      <w:r w:rsidR="00E279A9">
        <w:rPr>
          <w:rFonts w:hint="cs"/>
          <w:rtl/>
          <w:lang w:bidi="fa-IR"/>
        </w:rPr>
        <w:t>موارد مذکور را توضیح بدهم تا ارزش کار مسلمانان و عدم جمود آنان در فن منطق بیش از پیش روشن گردد، در این توضیح به شرح ابتکار سه تن از مشاهیر علوم عقلی در جهان اسلامی می‌پردازیم:</w:t>
      </w:r>
    </w:p>
    <w:p w:rsidR="0045333B" w:rsidRDefault="0045333B" w:rsidP="006104AF">
      <w:pPr>
        <w:pStyle w:val="a0"/>
        <w:rPr>
          <w:rtl/>
        </w:rPr>
      </w:pPr>
      <w:bookmarkStart w:id="19" w:name="_Toc309592838"/>
      <w:bookmarkStart w:id="20" w:name="_Toc421350916"/>
      <w:r>
        <w:rPr>
          <w:rFonts w:hint="cs"/>
          <w:rtl/>
        </w:rPr>
        <w:t>فارابی و نوآوری‌های منطقی</w:t>
      </w:r>
      <w:bookmarkEnd w:id="19"/>
      <w:bookmarkEnd w:id="20"/>
    </w:p>
    <w:p w:rsidR="0045333B" w:rsidRDefault="0045333B" w:rsidP="006104AF">
      <w:pPr>
        <w:pStyle w:val="a1"/>
        <w:rPr>
          <w:rtl/>
          <w:lang w:bidi="fa-IR"/>
        </w:rPr>
      </w:pPr>
      <w:r>
        <w:rPr>
          <w:rFonts w:hint="cs"/>
          <w:rtl/>
          <w:lang w:bidi="fa-IR"/>
        </w:rPr>
        <w:t xml:space="preserve">ابونصر فارابی (متوفی در سال 340 هجری قمری) یکی از معروفترین کسانی است که در بین مسلمین به منطق و فلسفۀ یونانی پرداخته، قفطی ضمن کتاب </w:t>
      </w:r>
      <w:r w:rsidRPr="006104AF">
        <w:rPr>
          <w:rStyle w:val="Char2"/>
          <w:rFonts w:hint="cs"/>
          <w:rtl/>
        </w:rPr>
        <w:t>«أخبار الحکماء»</w:t>
      </w:r>
      <w:r w:rsidR="004C5DE5">
        <w:rPr>
          <w:rFonts w:hint="cs"/>
          <w:rtl/>
          <w:lang w:bidi="fa-IR"/>
        </w:rPr>
        <w:t xml:space="preserve"> دربارۀ </w:t>
      </w:r>
      <w:r>
        <w:rPr>
          <w:rFonts w:hint="cs"/>
          <w:rtl/>
          <w:lang w:bidi="fa-IR"/>
        </w:rPr>
        <w:t>او می‌نویسد:</w:t>
      </w:r>
    </w:p>
    <w:p w:rsidR="00197493" w:rsidRDefault="00197493" w:rsidP="006104AF">
      <w:pPr>
        <w:pStyle w:val="a1"/>
        <w:rPr>
          <w:rtl/>
          <w:lang w:bidi="fa-IR"/>
        </w:rPr>
      </w:pPr>
      <w:r>
        <w:rPr>
          <w:rFonts w:hint="cs"/>
          <w:rtl/>
          <w:lang w:bidi="fa-IR"/>
        </w:rPr>
        <w:t>«... فارابی کتب منطقی را توضیح داد و مشکلات آن‌ها را روشن نمود و رازشان را آشکار کرد و از رسائل منطق هرچه را که قابل استفاده بود به فهم نزدیک ساخت و آنچه را که مورد نیاز بود در کتاب‌های خود با عبارات صحیح و اشارات لطیف گرد آورد».</w:t>
      </w:r>
    </w:p>
    <w:p w:rsidR="00AE6FBF" w:rsidRDefault="00AE6FBF" w:rsidP="006104AF">
      <w:pPr>
        <w:pStyle w:val="a1"/>
        <w:rPr>
          <w:rtl/>
          <w:lang w:bidi="fa-IR"/>
        </w:rPr>
      </w:pPr>
      <w:r w:rsidRPr="006104AF">
        <w:rPr>
          <w:rStyle w:val="Char2"/>
          <w:rtl/>
        </w:rPr>
        <w:t>«</w:t>
      </w:r>
      <w:r w:rsidR="00C3566E" w:rsidRPr="006104AF">
        <w:rPr>
          <w:rStyle w:val="Char2"/>
          <w:rFonts w:hint="cs"/>
          <w:rtl/>
        </w:rPr>
        <w:t xml:space="preserve">... شرح الكتب المنطقية وأظهر غامضها وكشف سرها وقرب متناولها وجمع </w:t>
      </w:r>
      <w:r w:rsidR="00F809FF" w:rsidRPr="006104AF">
        <w:rPr>
          <w:rStyle w:val="Char2"/>
          <w:rFonts w:hint="cs"/>
          <w:rtl/>
        </w:rPr>
        <w:t>ما يحتاج منها في كتب صحيحة العبارة، لطيفة الإشارة</w:t>
      </w:r>
      <w:r w:rsidRPr="006104AF">
        <w:rPr>
          <w:rStyle w:val="Char2"/>
          <w:rtl/>
        </w:rPr>
        <w:t>»</w:t>
      </w:r>
      <w:r w:rsidRPr="00AE6FBF">
        <w:rPr>
          <w:rFonts w:hint="cs"/>
          <w:vertAlign w:val="superscript"/>
          <w:rtl/>
          <w:lang w:bidi="fa-IR"/>
        </w:rPr>
        <w:t>(</w:t>
      </w:r>
      <w:r>
        <w:rPr>
          <w:rStyle w:val="FootnoteReference"/>
          <w:rtl/>
          <w:lang w:bidi="fa-IR"/>
        </w:rPr>
        <w:footnoteReference w:id="54"/>
      </w:r>
      <w:r w:rsidRPr="00AE6FBF">
        <w:rPr>
          <w:rFonts w:hint="cs"/>
          <w:vertAlign w:val="superscript"/>
          <w:rtl/>
          <w:lang w:bidi="fa-IR"/>
        </w:rPr>
        <w:t>)</w:t>
      </w:r>
      <w:r>
        <w:rPr>
          <w:rFonts w:hint="cs"/>
          <w:rtl/>
          <w:lang w:bidi="fa-IR"/>
        </w:rPr>
        <w:t>.</w:t>
      </w:r>
    </w:p>
    <w:p w:rsidR="00F809FF" w:rsidRDefault="00F809FF" w:rsidP="006104AF">
      <w:pPr>
        <w:pStyle w:val="a1"/>
        <w:rPr>
          <w:rtl/>
          <w:lang w:bidi="fa-IR"/>
        </w:rPr>
      </w:pPr>
      <w:r>
        <w:rPr>
          <w:rFonts w:hint="cs"/>
          <w:rtl/>
          <w:lang w:bidi="fa-IR"/>
        </w:rPr>
        <w:t>همانطور</w:t>
      </w:r>
      <w:r w:rsidR="00455F52">
        <w:rPr>
          <w:rFonts w:hint="cs"/>
          <w:rtl/>
          <w:lang w:bidi="fa-IR"/>
        </w:rPr>
        <w:t xml:space="preserve"> که قفطی گفته سهم فارابی در تشریح و تسهیل و ایضاح منطق ارسطوئی بسیار است ولی می‌توان گفت که کوشش فارابی متوجه توسعه و تکامل فن منطق نیز بوده است، چنانکه ابن رشد (متوفی در 595 هجری قمری) در تلخیص السفسطه می‌نویسد:</w:t>
      </w:r>
    </w:p>
    <w:p w:rsidR="00267D7C" w:rsidRDefault="00267D7C" w:rsidP="006104AF">
      <w:pPr>
        <w:pStyle w:val="a1"/>
        <w:rPr>
          <w:rtl/>
          <w:lang w:bidi="fa-IR"/>
        </w:rPr>
      </w:pPr>
      <w:r>
        <w:rPr>
          <w:rFonts w:hint="cs"/>
          <w:rtl/>
          <w:lang w:bidi="fa-IR"/>
        </w:rPr>
        <w:t>«... جایگاهی را که به نظر می‌رسد (ارسطو به آن توجه نداشته و) ابونصر آن را دنبال کرده و دریافته بحث إبدال است... و نیز بسیاری از آنچه در باب مطلقات و مقیدات افزوده و در باب آنچه را که سبب نیست، سبب شمردن! زیاد کرده است».</w:t>
      </w:r>
    </w:p>
    <w:p w:rsidR="001C447D" w:rsidRDefault="001C447D" w:rsidP="006104AF">
      <w:pPr>
        <w:pStyle w:val="a1"/>
        <w:rPr>
          <w:rtl/>
          <w:lang w:bidi="fa-IR"/>
        </w:rPr>
      </w:pPr>
      <w:r w:rsidRPr="006104AF">
        <w:rPr>
          <w:rStyle w:val="Char2"/>
          <w:rtl/>
        </w:rPr>
        <w:t>«</w:t>
      </w:r>
      <w:r w:rsidR="005F1706" w:rsidRPr="006104AF">
        <w:rPr>
          <w:rStyle w:val="Char2"/>
          <w:rFonts w:hint="cs"/>
          <w:rtl/>
        </w:rPr>
        <w:t>وان الموضع الذي يظن ان ابانصر استدركه وهو موضع الابدال... وكذلك كثير، مما زاد في باب المطلقات والمقيدات، وفي باب اخذ ما ليس بسبب على أنه سبب</w:t>
      </w:r>
      <w:r w:rsidRPr="006104AF">
        <w:rPr>
          <w:rStyle w:val="Char2"/>
          <w:rtl/>
        </w:rPr>
        <w:t>»</w:t>
      </w:r>
      <w:r w:rsidRPr="001C447D">
        <w:rPr>
          <w:rFonts w:hint="cs"/>
          <w:vertAlign w:val="superscript"/>
          <w:rtl/>
          <w:lang w:bidi="fa-IR"/>
        </w:rPr>
        <w:t>(</w:t>
      </w:r>
      <w:r>
        <w:rPr>
          <w:rStyle w:val="FootnoteReference"/>
          <w:rtl/>
          <w:lang w:bidi="fa-IR"/>
        </w:rPr>
        <w:footnoteReference w:id="55"/>
      </w:r>
      <w:r w:rsidRPr="001C447D">
        <w:rPr>
          <w:rFonts w:hint="cs"/>
          <w:vertAlign w:val="superscript"/>
          <w:rtl/>
          <w:lang w:bidi="fa-IR"/>
        </w:rPr>
        <w:t>)</w:t>
      </w:r>
      <w:r>
        <w:rPr>
          <w:rFonts w:hint="cs"/>
          <w:rtl/>
          <w:lang w:bidi="fa-IR"/>
        </w:rPr>
        <w:t>.</w:t>
      </w:r>
    </w:p>
    <w:p w:rsidR="00701F77" w:rsidRDefault="00701F77" w:rsidP="006104AF">
      <w:pPr>
        <w:pStyle w:val="a1"/>
        <w:rPr>
          <w:rtl/>
          <w:lang w:bidi="fa-IR"/>
        </w:rPr>
      </w:pPr>
      <w:r>
        <w:rPr>
          <w:rFonts w:hint="cs"/>
          <w:rtl/>
          <w:lang w:bidi="fa-IR"/>
        </w:rPr>
        <w:t>آنگاه</w:t>
      </w:r>
      <w:r w:rsidR="00E06F61">
        <w:rPr>
          <w:rFonts w:hint="cs"/>
          <w:rtl/>
          <w:lang w:bidi="fa-IR"/>
        </w:rPr>
        <w:t xml:space="preserve"> ابن رشد از این که ارسطو موارد مزبور را در بحث از سفسطه متعرض نشده، عذر می‌آورد و می‌نویسد:</w:t>
      </w:r>
    </w:p>
    <w:p w:rsidR="00787E9B" w:rsidRDefault="00787E9B" w:rsidP="006104AF">
      <w:pPr>
        <w:pStyle w:val="a1"/>
        <w:rPr>
          <w:rtl/>
          <w:lang w:bidi="fa-IR"/>
        </w:rPr>
      </w:pPr>
      <w:r>
        <w:rPr>
          <w:rFonts w:hint="cs"/>
          <w:rtl/>
          <w:lang w:bidi="fa-IR"/>
        </w:rPr>
        <w:t>«البته برخی از این موارد که فارابی بر منطق افزوده به گسترش و شرح سخنان ارسطو می‌ماند و برخی دیگر (از این نوع نیست ولی) بالعرض از اجزاء صنعت منطق می‌باشد».</w:t>
      </w:r>
    </w:p>
    <w:p w:rsidR="008D1267" w:rsidRDefault="008D1267" w:rsidP="006104AF">
      <w:pPr>
        <w:pStyle w:val="a1"/>
        <w:rPr>
          <w:rtl/>
          <w:lang w:bidi="fa-IR"/>
        </w:rPr>
      </w:pPr>
      <w:r w:rsidRPr="006104AF">
        <w:rPr>
          <w:rStyle w:val="Char2"/>
          <w:rtl/>
        </w:rPr>
        <w:t>«</w:t>
      </w:r>
      <w:r w:rsidR="00F962E0" w:rsidRPr="006104AF">
        <w:rPr>
          <w:rStyle w:val="Char2"/>
          <w:rFonts w:hint="cs"/>
          <w:rtl/>
        </w:rPr>
        <w:t>انه يشبه أن يكون بعضه بسطاً وشرحاً لما قاله ارسطو وبعضه من أجزاء هذه الصناعة بالعرض</w:t>
      </w:r>
      <w:r w:rsidRPr="006104AF">
        <w:rPr>
          <w:rStyle w:val="Char2"/>
          <w:rtl/>
        </w:rPr>
        <w:t>»</w:t>
      </w:r>
      <w:r w:rsidRPr="008D1267">
        <w:rPr>
          <w:rFonts w:hint="cs"/>
          <w:vertAlign w:val="superscript"/>
          <w:rtl/>
          <w:lang w:bidi="fa-IR"/>
        </w:rPr>
        <w:t>(</w:t>
      </w:r>
      <w:r>
        <w:rPr>
          <w:rStyle w:val="FootnoteReference"/>
          <w:rtl/>
          <w:lang w:bidi="fa-IR"/>
        </w:rPr>
        <w:footnoteReference w:id="56"/>
      </w:r>
      <w:r w:rsidRPr="008D1267">
        <w:rPr>
          <w:rFonts w:hint="cs"/>
          <w:vertAlign w:val="superscript"/>
          <w:rtl/>
          <w:lang w:bidi="fa-IR"/>
        </w:rPr>
        <w:t>)</w:t>
      </w:r>
      <w:r>
        <w:rPr>
          <w:rFonts w:hint="cs"/>
          <w:rtl/>
          <w:lang w:bidi="fa-IR"/>
        </w:rPr>
        <w:t>.</w:t>
      </w:r>
    </w:p>
    <w:p w:rsidR="00F962E0" w:rsidRDefault="00F962E0" w:rsidP="008E501D">
      <w:pPr>
        <w:pStyle w:val="a1"/>
        <w:rPr>
          <w:rtl/>
          <w:lang w:bidi="fa-IR"/>
        </w:rPr>
      </w:pPr>
      <w:r>
        <w:rPr>
          <w:rFonts w:hint="cs"/>
          <w:rtl/>
          <w:lang w:bidi="fa-IR"/>
        </w:rPr>
        <w:t>می‌دانیم که ابن رشد از بزرگترین شارحان</w:t>
      </w:r>
      <w:r w:rsidR="00E456A3">
        <w:rPr>
          <w:rFonts w:hint="cs"/>
          <w:rtl/>
          <w:lang w:bidi="fa-IR"/>
        </w:rPr>
        <w:t xml:space="preserve"> آثار ارسطو به شمار می‌آید و با احاطه و تسلطی که بر آثار مزبور داشته گواهی فوق را ابراز داشته است و گواهی ابن رشد در این باره از اعتبار لازم برخوردار می‌باشد</w:t>
      </w:r>
      <w:r w:rsidR="008E501D">
        <w:rPr>
          <w:rFonts w:hint="cs"/>
          <w:rtl/>
          <w:lang w:bidi="fa-IR"/>
        </w:rPr>
        <w:t xml:space="preserve"> </w:t>
      </w:r>
      <w:r w:rsidR="008E501D">
        <w:rPr>
          <w:rFonts w:ascii="Traditional Arabic" w:hAnsi="Traditional Arabic" w:cs="Traditional Arabic"/>
          <w:rtl/>
          <w:lang w:bidi="fa-IR"/>
        </w:rPr>
        <w:t>﴿</w:t>
      </w:r>
      <w:r w:rsidR="008E501D">
        <w:rPr>
          <w:rFonts w:ascii="KFGQPC Uthmanic Script HAFS" w:hAnsi="KFGQPC Uthmanic Script HAFS" w:cs="KFGQPC Uthmanic Script HAFS"/>
          <w:rtl/>
          <w:lang w:bidi="fa-IR"/>
        </w:rPr>
        <w:t>وَلَا يُنَبِّئُكَ مِثۡلُ خَبِيرٖ ١٤</w:t>
      </w:r>
      <w:r w:rsidR="008E501D">
        <w:rPr>
          <w:rFonts w:ascii="Traditional Arabic" w:hAnsi="Traditional Arabic" w:cs="Traditional Arabic"/>
          <w:rtl/>
          <w:lang w:bidi="fa-IR"/>
        </w:rPr>
        <w:t>﴾</w:t>
      </w:r>
      <w:r w:rsidR="00E456A3">
        <w:rPr>
          <w:rFonts w:hint="cs"/>
          <w:rtl/>
          <w:lang w:bidi="fa-IR"/>
        </w:rPr>
        <w:t xml:space="preserve"> </w:t>
      </w:r>
      <w:r w:rsidR="00E456A3" w:rsidRPr="0001671C">
        <w:rPr>
          <w:rStyle w:val="Char3"/>
          <w:rFonts w:hint="cs"/>
          <w:rtl/>
        </w:rPr>
        <w:t>[</w:t>
      </w:r>
      <w:r w:rsidR="0089484C" w:rsidRPr="0001671C">
        <w:rPr>
          <w:rStyle w:val="Char3"/>
          <w:rFonts w:hint="cs"/>
          <w:rtl/>
        </w:rPr>
        <w:t>فاطر: 14</w:t>
      </w:r>
      <w:r w:rsidR="00E456A3" w:rsidRPr="0001671C">
        <w:rPr>
          <w:rStyle w:val="Char3"/>
          <w:rFonts w:hint="cs"/>
          <w:rtl/>
        </w:rPr>
        <w:t>]</w:t>
      </w:r>
      <w:r w:rsidR="0089484C">
        <w:rPr>
          <w:rFonts w:hint="cs"/>
          <w:rtl/>
          <w:lang w:bidi="fa-IR"/>
        </w:rPr>
        <w:t>.</w:t>
      </w:r>
    </w:p>
    <w:p w:rsidR="008E501D" w:rsidRPr="008E501D" w:rsidRDefault="008E501D" w:rsidP="008E501D">
      <w:pPr>
        <w:pStyle w:val="a1"/>
        <w:rPr>
          <w:rFonts w:ascii="KFGQPC Uthmanic Script HAFS" w:hAnsi="KFGQPC Uthmanic Script HAFS" w:cs="KFGQPC Uthmanic Script HAFS"/>
          <w:rtl/>
          <w:lang w:bidi="fa-IR"/>
        </w:rPr>
      </w:pPr>
    </w:p>
    <w:p w:rsidR="00563653" w:rsidRDefault="00563653" w:rsidP="0001671C">
      <w:pPr>
        <w:pStyle w:val="a0"/>
        <w:rPr>
          <w:rtl/>
        </w:rPr>
      </w:pPr>
      <w:bookmarkStart w:id="21" w:name="_Toc309592839"/>
      <w:bookmarkStart w:id="22" w:name="_Toc421350917"/>
      <w:r>
        <w:rPr>
          <w:rFonts w:hint="cs"/>
          <w:rtl/>
        </w:rPr>
        <w:t>ابتکار ابن سینا در منطق</w:t>
      </w:r>
      <w:bookmarkEnd w:id="21"/>
      <w:bookmarkEnd w:id="22"/>
    </w:p>
    <w:p w:rsidR="00563653" w:rsidRPr="0001671C" w:rsidRDefault="00563653" w:rsidP="0001671C">
      <w:pPr>
        <w:pStyle w:val="a1"/>
        <w:rPr>
          <w:rtl/>
        </w:rPr>
      </w:pPr>
      <w:r w:rsidRPr="0001671C">
        <w:rPr>
          <w:rFonts w:hint="cs"/>
          <w:rtl/>
        </w:rPr>
        <w:t>پس از فارابی، شایسته است از ابن سینا (متوفی در سال 428 هجری قمری) نام برد که شرح او بر منطق و فلسفۀ ارسطو یعنی کتاب شفاء، به منزلۀ دائر</w:t>
      </w:r>
      <w:r w:rsidR="0001671C">
        <w:rPr>
          <w:rFonts w:hint="cs"/>
          <w:rtl/>
        </w:rPr>
        <w:t>ة</w:t>
      </w:r>
      <w:r w:rsidRPr="0001671C">
        <w:rPr>
          <w:rFonts w:hint="cs"/>
          <w:rtl/>
        </w:rPr>
        <w:t xml:space="preserve"> المعارف بزرگ فلسفۀ</w:t>
      </w:r>
      <w:r w:rsidR="00DB4788" w:rsidRPr="0001671C">
        <w:rPr>
          <w:rFonts w:hint="cs"/>
          <w:rtl/>
        </w:rPr>
        <w:t xml:space="preserve"> مشاء شمرده می‌شود، ابن سینا با این که پیش از نوشتن کتاب </w:t>
      </w:r>
      <w:r w:rsidR="00DB4788" w:rsidRPr="0001671C">
        <w:rPr>
          <w:rStyle w:val="Char2"/>
          <w:rFonts w:hint="cs"/>
          <w:rtl/>
        </w:rPr>
        <w:t>«الحکم</w:t>
      </w:r>
      <w:r w:rsidR="0001671C">
        <w:rPr>
          <w:rStyle w:val="Char2"/>
          <w:rFonts w:hint="cs"/>
          <w:rtl/>
        </w:rPr>
        <w:t>ة</w:t>
      </w:r>
      <w:r w:rsidR="00DB4788" w:rsidRPr="0001671C">
        <w:rPr>
          <w:rStyle w:val="Char2"/>
          <w:rFonts w:hint="cs"/>
          <w:rtl/>
        </w:rPr>
        <w:t xml:space="preserve"> المشرقی</w:t>
      </w:r>
      <w:r w:rsidR="0001671C">
        <w:rPr>
          <w:rStyle w:val="Char2"/>
          <w:rFonts w:hint="cs"/>
          <w:rtl/>
        </w:rPr>
        <w:t>ة</w:t>
      </w:r>
      <w:r w:rsidR="00DB4788" w:rsidRPr="0001671C">
        <w:rPr>
          <w:rStyle w:val="Char2"/>
          <w:rFonts w:hint="cs"/>
          <w:rtl/>
        </w:rPr>
        <w:t>»</w:t>
      </w:r>
      <w:r w:rsidR="00DB4788" w:rsidRPr="0001671C">
        <w:rPr>
          <w:rFonts w:hint="cs"/>
          <w:rtl/>
        </w:rPr>
        <w:t xml:space="preserve"> بیشتر به تفسیر و توضیح اندیشه‌های ارسطو نظر داشته، با این حال از ابتکار و نوآوری در منطق نیز خودداری نکرده است و در کتاب اشارات، ضمن بحث از انواع قیاس، در مورد «قیاس إقترانی» تحقیقی ویژۀ خود دارد و در آنجا پروا نمی‌کند از این که با عموم منطقیان مخالفت ورزد و می‌نویسد:</w:t>
      </w:r>
    </w:p>
    <w:p w:rsidR="00066772" w:rsidRDefault="00066772" w:rsidP="0001671C">
      <w:pPr>
        <w:pStyle w:val="a1"/>
        <w:rPr>
          <w:rtl/>
          <w:lang w:bidi="fa-IR"/>
        </w:rPr>
      </w:pPr>
      <w:r>
        <w:rPr>
          <w:rFonts w:hint="cs"/>
          <w:rtl/>
          <w:lang w:bidi="fa-IR"/>
        </w:rPr>
        <w:t>«... در مورد دو قضیۀ مطلقه که در سلب و ایجاب با یکدیگر مخالفند، همۀ اهل منطق می‌پندارند که قیاس منعقد است و ما، در این باره نظری دیگری داریم و همچنین در قضایای مطلقه و ممکنه، عیناً مانند موارد گذشته با ایشان مخالفیم و به نزد ما قیاس در این شکل نسبت به آن دو نوع از قضایا جاری نیست».</w:t>
      </w:r>
    </w:p>
    <w:p w:rsidR="00EA209B" w:rsidRDefault="00EA209B" w:rsidP="0001671C">
      <w:pPr>
        <w:pStyle w:val="a1"/>
        <w:rPr>
          <w:rtl/>
          <w:lang w:bidi="fa-IR"/>
        </w:rPr>
      </w:pPr>
      <w:r w:rsidRPr="0001671C">
        <w:rPr>
          <w:rStyle w:val="Char2"/>
          <w:rtl/>
        </w:rPr>
        <w:t>«</w:t>
      </w:r>
      <w:r w:rsidRPr="0001671C">
        <w:rPr>
          <w:rStyle w:val="Char2"/>
          <w:rFonts w:hint="cs"/>
          <w:rtl/>
        </w:rPr>
        <w:t>في المطلقيتن اذا اختلفا فيه في السلب والايجاب، فان الجمهور يظنون انه قد يكون منهما قياس ونحن نرى غير ذلك، ثم في المطلقات المصرفه والممكنات، فان الخلاف فيها ذلك بعينه ولا قياس منهما عندنا في هذا الشكل</w:t>
      </w:r>
      <w:r w:rsidRPr="0001671C">
        <w:rPr>
          <w:rStyle w:val="Char2"/>
          <w:rtl/>
        </w:rPr>
        <w:t>»</w:t>
      </w:r>
      <w:r w:rsidRPr="00EA209B">
        <w:rPr>
          <w:rFonts w:hint="cs"/>
          <w:vertAlign w:val="superscript"/>
          <w:rtl/>
          <w:lang w:bidi="fa-IR"/>
        </w:rPr>
        <w:t>(</w:t>
      </w:r>
      <w:r>
        <w:rPr>
          <w:rStyle w:val="FootnoteReference"/>
          <w:rtl/>
          <w:lang w:bidi="fa-IR"/>
        </w:rPr>
        <w:footnoteReference w:id="57"/>
      </w:r>
      <w:r w:rsidRPr="00EA209B">
        <w:rPr>
          <w:rFonts w:hint="cs"/>
          <w:vertAlign w:val="superscript"/>
          <w:rtl/>
          <w:lang w:bidi="fa-IR"/>
        </w:rPr>
        <w:t>)</w:t>
      </w:r>
      <w:r>
        <w:rPr>
          <w:rFonts w:hint="cs"/>
          <w:rtl/>
          <w:lang w:bidi="fa-IR"/>
        </w:rPr>
        <w:t>.</w:t>
      </w:r>
    </w:p>
    <w:p w:rsidR="00637BB5" w:rsidRDefault="00637BB5" w:rsidP="0001671C">
      <w:pPr>
        <w:pStyle w:val="a1"/>
        <w:rPr>
          <w:rtl/>
          <w:lang w:bidi="fa-IR"/>
        </w:rPr>
      </w:pPr>
      <w:r>
        <w:rPr>
          <w:rFonts w:hint="cs"/>
          <w:rtl/>
          <w:lang w:bidi="fa-IR"/>
        </w:rPr>
        <w:t>همچنین در قضایای</w:t>
      </w:r>
      <w:r w:rsidR="00044417">
        <w:rPr>
          <w:rFonts w:hint="cs"/>
          <w:rtl/>
          <w:lang w:bidi="fa-IR"/>
        </w:rPr>
        <w:t xml:space="preserve"> نقیض، برخلاف رأی ارسطو و همۀ اهل منطق اظهار نظر می‌کند، شراح اشارت یعنی ابوجعفر محمد بن محمد بن حسن طوسی (متوفی سال 672 هجری قمری) در این باره می‌نویسد:</w:t>
      </w:r>
    </w:p>
    <w:p w:rsidR="00C92014" w:rsidRDefault="00F54B95" w:rsidP="0001671C">
      <w:pPr>
        <w:pStyle w:val="a1"/>
        <w:rPr>
          <w:rtl/>
          <w:lang w:bidi="fa-IR"/>
        </w:rPr>
      </w:pPr>
      <w:r>
        <w:rPr>
          <w:rFonts w:hint="cs"/>
          <w:rtl/>
          <w:lang w:bidi="fa-IR"/>
        </w:rPr>
        <w:t>«همگی منطقیان پنداشته‌اند که قضایای مطلقه همین که در جمع دو مقوله «کیف» و «کم»</w:t>
      </w:r>
      <w:r w:rsidR="009173C8">
        <w:rPr>
          <w:rFonts w:hint="cs"/>
          <w:rtl/>
          <w:lang w:bidi="fa-IR"/>
        </w:rPr>
        <w:t xml:space="preserve"> با یکدیگر مخالف باشند، نسبت به هم نقیض خواهند بود و از شرائط دیگر غفلت کرده‌اند</w:t>
      </w:r>
      <w:r w:rsidR="008800DF">
        <w:rPr>
          <w:rFonts w:hint="cs"/>
          <w:rtl/>
          <w:lang w:bidi="fa-IR"/>
        </w:rPr>
        <w:t>»</w:t>
      </w:r>
      <w:r w:rsidR="009173C8" w:rsidRPr="009173C8">
        <w:rPr>
          <w:rFonts w:hint="cs"/>
          <w:vertAlign w:val="superscript"/>
          <w:rtl/>
          <w:lang w:bidi="fa-IR"/>
        </w:rPr>
        <w:t>(</w:t>
      </w:r>
      <w:r w:rsidR="009173C8">
        <w:rPr>
          <w:rStyle w:val="FootnoteReference"/>
          <w:rtl/>
          <w:lang w:bidi="fa-IR"/>
        </w:rPr>
        <w:footnoteReference w:id="58"/>
      </w:r>
      <w:r w:rsidR="009173C8" w:rsidRPr="009173C8">
        <w:rPr>
          <w:rFonts w:hint="cs"/>
          <w:vertAlign w:val="superscript"/>
          <w:rtl/>
          <w:lang w:bidi="fa-IR"/>
        </w:rPr>
        <w:t>)</w:t>
      </w:r>
      <w:r w:rsidR="008800DF">
        <w:rPr>
          <w:rFonts w:hint="cs"/>
          <w:rtl/>
          <w:lang w:bidi="fa-IR"/>
        </w:rPr>
        <w:t>.</w:t>
      </w:r>
      <w:r w:rsidR="002E6886">
        <w:rPr>
          <w:rFonts w:hint="cs"/>
          <w:rtl/>
          <w:lang w:bidi="fa-IR"/>
        </w:rPr>
        <w:t xml:space="preserve"> اما ابن سینا به آن شرائط دست یافته و آن‌ها را درک اشارات یاد کرده است و این غفلت را زادۀ تحریف و کمی تامل می‌شمارد و می‌نویسد:</w:t>
      </w:r>
    </w:p>
    <w:p w:rsidR="008800DF" w:rsidRDefault="00F41CA4" w:rsidP="0001671C">
      <w:pPr>
        <w:pStyle w:val="a1"/>
        <w:rPr>
          <w:rtl/>
          <w:lang w:bidi="fa-IR"/>
        </w:rPr>
      </w:pPr>
      <w:r w:rsidRPr="0001671C">
        <w:rPr>
          <w:rStyle w:val="Char2"/>
          <w:rtl/>
        </w:rPr>
        <w:t>«</w:t>
      </w:r>
      <w:r w:rsidRPr="0001671C">
        <w:rPr>
          <w:rStyle w:val="Char2"/>
          <w:rFonts w:hint="cs"/>
          <w:rtl/>
        </w:rPr>
        <w:t>ان الناس قد افتوا على سبيل التحريف وقلة التأمل ان للمطلقة نقيضاً من المطلقات ولم يرعوا فيه الا الاختلاف في الكمية والكيفية</w:t>
      </w:r>
      <w:r w:rsidRPr="0001671C">
        <w:rPr>
          <w:rStyle w:val="Char2"/>
          <w:rtl/>
        </w:rPr>
        <w:t>»</w:t>
      </w:r>
      <w:r w:rsidRPr="00F41CA4">
        <w:rPr>
          <w:rFonts w:hint="cs"/>
          <w:vertAlign w:val="superscript"/>
          <w:rtl/>
          <w:lang w:bidi="fa-IR"/>
        </w:rPr>
        <w:t>(</w:t>
      </w:r>
      <w:r>
        <w:rPr>
          <w:rStyle w:val="FootnoteReference"/>
          <w:rtl/>
          <w:lang w:bidi="fa-IR"/>
        </w:rPr>
        <w:footnoteReference w:id="59"/>
      </w:r>
      <w:r w:rsidRPr="00F41CA4">
        <w:rPr>
          <w:rFonts w:hint="cs"/>
          <w:vertAlign w:val="superscript"/>
          <w:rtl/>
          <w:lang w:bidi="fa-IR"/>
        </w:rPr>
        <w:t>)</w:t>
      </w:r>
      <w:r>
        <w:rPr>
          <w:rFonts w:hint="cs"/>
          <w:rtl/>
          <w:lang w:bidi="fa-IR"/>
        </w:rPr>
        <w:t>.</w:t>
      </w:r>
    </w:p>
    <w:p w:rsidR="00F41CA4" w:rsidRPr="0001671C" w:rsidRDefault="00F41CA4" w:rsidP="0001671C">
      <w:pPr>
        <w:pStyle w:val="a1"/>
        <w:rPr>
          <w:rtl/>
        </w:rPr>
      </w:pPr>
      <w:r w:rsidRPr="0001671C">
        <w:rPr>
          <w:rFonts w:hint="cs"/>
          <w:rtl/>
        </w:rPr>
        <w:t>از این موارد می‌توان دریافت که ابن سینا تنها مفسر منطق ارسطو نبوده، بلکه در تأسیس و ابداع نیز سهمی داشته است و البته اگر بخش منطق ا</w:t>
      </w:r>
      <w:r w:rsidR="00FA06FE" w:rsidRPr="0001671C">
        <w:rPr>
          <w:rFonts w:hint="cs"/>
          <w:rtl/>
        </w:rPr>
        <w:t xml:space="preserve">ز آخرین کتاب وی، یعنی </w:t>
      </w:r>
      <w:r w:rsidR="00FA06FE" w:rsidRPr="0001671C">
        <w:rPr>
          <w:rStyle w:val="Char2"/>
          <w:rFonts w:hint="cs"/>
          <w:rtl/>
        </w:rPr>
        <w:t>«ال</w:t>
      </w:r>
      <w:r w:rsidRPr="0001671C">
        <w:rPr>
          <w:rStyle w:val="Char2"/>
          <w:rFonts w:hint="cs"/>
          <w:rtl/>
        </w:rPr>
        <w:t>حکم</w:t>
      </w:r>
      <w:r w:rsidR="0001671C">
        <w:rPr>
          <w:rStyle w:val="Char2"/>
          <w:rFonts w:hint="cs"/>
          <w:rtl/>
        </w:rPr>
        <w:t>ة</w:t>
      </w:r>
      <w:r w:rsidRPr="0001671C">
        <w:rPr>
          <w:rStyle w:val="Char2"/>
          <w:rFonts w:hint="cs"/>
          <w:rtl/>
        </w:rPr>
        <w:t xml:space="preserve"> المشرقی</w:t>
      </w:r>
      <w:r w:rsidR="0001671C">
        <w:rPr>
          <w:rStyle w:val="Char2"/>
          <w:rFonts w:hint="cs"/>
          <w:rtl/>
        </w:rPr>
        <w:t>ة</w:t>
      </w:r>
      <w:r w:rsidRPr="0001671C">
        <w:rPr>
          <w:rStyle w:val="Char2"/>
          <w:rFonts w:hint="cs"/>
          <w:rtl/>
        </w:rPr>
        <w:t>»</w:t>
      </w:r>
      <w:r w:rsidRPr="0001671C">
        <w:rPr>
          <w:rFonts w:hint="cs"/>
          <w:rtl/>
        </w:rPr>
        <w:t xml:space="preserve"> به انجام پیوسته بود، انتظار می‌رفت که با نوآوری‌های گوناگونی در آن روبرو شویم، و بیش از پیش بر قدرت دهنی و نیروی ابتکار ابن سینا در برابر بزرگان فلاسفۀ یونان آگاهی بیابیم، به ویژه که وی در مقدمۀ کتاب مزبور روش گذشتۀ خود را در «توجیه» و تأویل» خطاهای یونانیان بازگو کرده و طرفداران فلسفه و منطق یونانی را از ادامۀ راه دیرینۀ خویش ناامید می‌کند</w:t>
      </w:r>
      <w:r w:rsidRPr="0001671C">
        <w:rPr>
          <w:rFonts w:hint="cs"/>
          <w:vertAlign w:val="superscript"/>
          <w:rtl/>
        </w:rPr>
        <w:t>(</w:t>
      </w:r>
      <w:r w:rsidRPr="0001671C">
        <w:rPr>
          <w:rStyle w:val="FootnoteReference"/>
          <w:rtl/>
        </w:rPr>
        <w:footnoteReference w:id="60"/>
      </w:r>
      <w:r w:rsidRPr="0001671C">
        <w:rPr>
          <w:rFonts w:hint="cs"/>
          <w:vertAlign w:val="superscript"/>
          <w:rtl/>
        </w:rPr>
        <w:t>)</w:t>
      </w:r>
      <w:r w:rsidRPr="0001671C">
        <w:rPr>
          <w:rFonts w:hint="cs"/>
          <w:rtl/>
        </w:rPr>
        <w:t>.</w:t>
      </w:r>
      <w:r w:rsidR="00EC748D" w:rsidRPr="0001671C">
        <w:rPr>
          <w:rFonts w:hint="cs"/>
          <w:rtl/>
        </w:rPr>
        <w:t xml:space="preserve"> و تصمیم قاطع خود را بر حفظ استقلال منطقی، نشان می‌دهد تا آنجا که می‌نویسد:</w:t>
      </w:r>
    </w:p>
    <w:p w:rsidR="005F5B4D" w:rsidRDefault="005F5B4D" w:rsidP="0001671C">
      <w:pPr>
        <w:pStyle w:val="a1"/>
        <w:rPr>
          <w:rtl/>
          <w:lang w:bidi="fa-IR"/>
        </w:rPr>
      </w:pPr>
      <w:r>
        <w:rPr>
          <w:rFonts w:hint="cs"/>
          <w:rtl/>
          <w:lang w:bidi="fa-IR"/>
        </w:rPr>
        <w:t>«... چون آنان که به دانش سرگروم‌اند به شدت خود را به مشائین- از میان یونانیان- نسبت می‌دادند، خوش نداشتیم که پراکندگی پدید آوریم و با همگان ناسازگاری نشان دهیم، این بود که ره به سوی آنان بردیم و به سود ایشان تعصب ورزیدیم! که از همۀ گروه‌های یونانی به حمایت و جانبداری سزاوارتر بودند! و هرچه را که آن‌ها خواستند و نسبت به آن کوتاهی ورزیدند و در آن مورد به مقصود خود نائل نیامدند، به کمال رساندیم</w:t>
      </w:r>
      <w:r w:rsidR="00EF40ED">
        <w:rPr>
          <w:rFonts w:hint="cs"/>
          <w:rtl/>
          <w:lang w:bidi="fa-IR"/>
        </w:rPr>
        <w:t xml:space="preserve"> </w:t>
      </w:r>
      <w:r w:rsidR="00CC6CA1">
        <w:rPr>
          <w:rFonts w:hint="cs"/>
          <w:rtl/>
          <w:lang w:bidi="fa-IR"/>
        </w:rPr>
        <w:t>و از آنچه عقل ایشان در باره‌اش فروماند چشم‌پوشی کردیم! و برای آن صورتی و گریزگاهی ساختیم و خود به باطنش آگاه بودیم و بر سایه و اثرش وقوف داشتیم، پس اگر مخالفت خویش را با ایشان نمایان کردیم، در چیزهائی بود که شکیبائی بر آن امکان نداشت اما در بسیاری از موارد با پرده‌ها</w:t>
      </w:r>
      <w:r w:rsidR="00FA7A52">
        <w:rPr>
          <w:rFonts w:hint="cs"/>
          <w:rtl/>
          <w:lang w:bidi="fa-IR"/>
        </w:rPr>
        <w:t>ی تغافل، لغزش‌های را پوشاندیم!!</w:t>
      </w:r>
      <w:r w:rsidR="00CC6CA1">
        <w:rPr>
          <w:rFonts w:hint="cs"/>
          <w:rtl/>
          <w:lang w:bidi="fa-IR"/>
        </w:rPr>
        <w:t>»</w:t>
      </w:r>
    </w:p>
    <w:p w:rsidR="00B51789" w:rsidRDefault="00B51789" w:rsidP="0001671C">
      <w:pPr>
        <w:pStyle w:val="a1"/>
        <w:rPr>
          <w:rtl/>
          <w:lang w:bidi="fa-IR"/>
        </w:rPr>
      </w:pPr>
      <w:r w:rsidRPr="0001671C">
        <w:rPr>
          <w:rStyle w:val="Char2"/>
          <w:rtl/>
        </w:rPr>
        <w:t>«</w:t>
      </w:r>
      <w:r w:rsidR="0047705C" w:rsidRPr="0001671C">
        <w:rPr>
          <w:rStyle w:val="Char2"/>
          <w:rFonts w:hint="cs"/>
          <w:rtl/>
        </w:rPr>
        <w:t>... ولما كان المشتغلون بالعلم شديدي الاعتزاء الى المشائين من اليونانيين، كرهنا شق العصا ومخالفة الجمهور، فانحزنا اليهم وتعصبنا للمشائين اذا كانوا اولى فرقهم بالتعصب لهم وأكملنا ما أرادوه وقصروا فيه ولم يبلغوا اربهم منه وأغضينا عما تخبطوا فيه وجعلنا له وجهاً ومخرجاً ونحن بدخلته شاعرون وعلى ظله واقفون، فإن جاهرنا بمخالفتهم ففي الشيء الذي لم يمكن الصبر عليه، واما الكثير فقد غطيناه باغطية التغافل</w:t>
      </w:r>
      <w:r w:rsidRPr="0001671C">
        <w:rPr>
          <w:rStyle w:val="Char2"/>
          <w:rtl/>
        </w:rPr>
        <w:t>»</w:t>
      </w:r>
      <w:r w:rsidRPr="00B51789">
        <w:rPr>
          <w:rFonts w:hint="cs"/>
          <w:vertAlign w:val="superscript"/>
          <w:rtl/>
          <w:lang w:bidi="fa-IR"/>
        </w:rPr>
        <w:t>(</w:t>
      </w:r>
      <w:r>
        <w:rPr>
          <w:rStyle w:val="FootnoteReference"/>
          <w:rtl/>
          <w:lang w:bidi="fa-IR"/>
        </w:rPr>
        <w:footnoteReference w:id="61"/>
      </w:r>
      <w:r w:rsidRPr="00B51789">
        <w:rPr>
          <w:rFonts w:hint="cs"/>
          <w:vertAlign w:val="superscript"/>
          <w:rtl/>
          <w:lang w:bidi="fa-IR"/>
        </w:rPr>
        <w:t>)</w:t>
      </w:r>
      <w:r>
        <w:rPr>
          <w:rFonts w:hint="cs"/>
          <w:rtl/>
          <w:lang w:bidi="fa-IR"/>
        </w:rPr>
        <w:t>.</w:t>
      </w:r>
    </w:p>
    <w:p w:rsidR="004771F9" w:rsidRDefault="004771F9" w:rsidP="0001671C">
      <w:pPr>
        <w:pStyle w:val="a1"/>
        <w:rPr>
          <w:rtl/>
          <w:lang w:bidi="fa-IR"/>
        </w:rPr>
      </w:pPr>
      <w:r>
        <w:rPr>
          <w:rFonts w:hint="cs"/>
          <w:rtl/>
          <w:lang w:bidi="fa-IR"/>
        </w:rPr>
        <w:t>از آنچه</w:t>
      </w:r>
      <w:r w:rsidR="00C02FEA">
        <w:rPr>
          <w:rFonts w:hint="cs"/>
          <w:rtl/>
          <w:lang w:bidi="fa-IR"/>
        </w:rPr>
        <w:t xml:space="preserve"> آوردیم به خوبی برمی‌آید که اولاً ابن سینا خود را تنها شارح منطق و فلسفۀ ارسطوئی به شمار نمی‌آورده، بلکه مکمل آن نیز می‌شمرده است و ثانیاً در کتاب اخیرش بر آن نبوده که مانند گذشته لغزش‌های طرفداران ارسطو را توجیه کند، بلکه در جبهۀ «تحقیق مطلق» قرار گرفته و مدافع حقیقت بوده است و این همان روحیه‌ای است که از فیلسوف و دانشمند حقیقی انتظار می‌رود</w:t>
      </w:r>
      <w:r w:rsidR="00C02FEA" w:rsidRPr="00C02FEA">
        <w:rPr>
          <w:rFonts w:hint="cs"/>
          <w:vertAlign w:val="superscript"/>
          <w:rtl/>
          <w:lang w:bidi="fa-IR"/>
        </w:rPr>
        <w:t>(</w:t>
      </w:r>
      <w:r w:rsidR="00C02FEA">
        <w:rPr>
          <w:rStyle w:val="FootnoteReference"/>
          <w:rtl/>
          <w:lang w:bidi="fa-IR"/>
        </w:rPr>
        <w:footnoteReference w:id="62"/>
      </w:r>
      <w:r w:rsidR="00C02FEA" w:rsidRPr="00C02FEA">
        <w:rPr>
          <w:rFonts w:hint="cs"/>
          <w:vertAlign w:val="superscript"/>
          <w:rtl/>
          <w:lang w:bidi="fa-IR"/>
        </w:rPr>
        <w:t>)</w:t>
      </w:r>
      <w:r w:rsidR="00C02FEA">
        <w:rPr>
          <w:rFonts w:hint="cs"/>
          <w:rtl/>
          <w:lang w:bidi="fa-IR"/>
        </w:rPr>
        <w:t>.</w:t>
      </w:r>
    </w:p>
    <w:p w:rsidR="00067F9F" w:rsidRDefault="00067F9F" w:rsidP="0001671C">
      <w:pPr>
        <w:pStyle w:val="a1"/>
        <w:rPr>
          <w:rtl/>
          <w:lang w:bidi="fa-IR"/>
        </w:rPr>
      </w:pPr>
    </w:p>
    <w:p w:rsidR="003450F6" w:rsidRDefault="003450F6" w:rsidP="0001671C">
      <w:pPr>
        <w:pStyle w:val="a0"/>
        <w:rPr>
          <w:rtl/>
        </w:rPr>
      </w:pPr>
      <w:bookmarkStart w:id="23" w:name="_Toc309592840"/>
      <w:bookmarkStart w:id="24" w:name="_Toc421350918"/>
      <w:r>
        <w:rPr>
          <w:rFonts w:hint="cs"/>
          <w:rtl/>
        </w:rPr>
        <w:t>سهروردی و اصلاح منطق</w:t>
      </w:r>
      <w:bookmarkEnd w:id="23"/>
      <w:bookmarkEnd w:id="24"/>
    </w:p>
    <w:p w:rsidR="006A0231" w:rsidRDefault="006A0231" w:rsidP="0001671C">
      <w:pPr>
        <w:pStyle w:val="a1"/>
        <w:rPr>
          <w:rtl/>
          <w:lang w:bidi="fa-IR"/>
        </w:rPr>
      </w:pPr>
      <w:r>
        <w:rPr>
          <w:rFonts w:hint="cs"/>
          <w:rtl/>
          <w:lang w:bidi="fa-IR"/>
        </w:rPr>
        <w:t xml:space="preserve">پس از ابن سینا، شهاب الدین سهوردی (مقتول در سال 587 هجری قمری) از نوآوران فن منطق به شمار می‌آید، چه او ضمن این که منطق ارسطو را تفسیر می‌کند از نقدو اصلاح آن نیز خودداری نمی‌نماید و </w:t>
      </w:r>
      <w:r w:rsidRPr="0001671C">
        <w:rPr>
          <w:rFonts w:hint="cs"/>
          <w:rtl/>
        </w:rPr>
        <w:t xml:space="preserve">در کتاب </w:t>
      </w:r>
      <w:r w:rsidRPr="0001671C">
        <w:rPr>
          <w:rStyle w:val="Char2"/>
          <w:rFonts w:hint="cs"/>
          <w:rtl/>
        </w:rPr>
        <w:t>«حکم</w:t>
      </w:r>
      <w:r w:rsidR="0001671C">
        <w:rPr>
          <w:rStyle w:val="Char2"/>
          <w:rFonts w:hint="cs"/>
          <w:rtl/>
        </w:rPr>
        <w:t>ة</w:t>
      </w:r>
      <w:r w:rsidRPr="0001671C">
        <w:rPr>
          <w:rStyle w:val="Char2"/>
          <w:rFonts w:hint="cs"/>
          <w:rtl/>
        </w:rPr>
        <w:t xml:space="preserve"> الإشراق»</w:t>
      </w:r>
      <w:r w:rsidRPr="0001671C">
        <w:rPr>
          <w:rFonts w:hint="cs"/>
          <w:rtl/>
        </w:rPr>
        <w:t xml:space="preserve"> نمونه‌های این کار را ملاحظه می‌کنیم، مثلاً تحت عنوا</w:t>
      </w:r>
      <w:r>
        <w:rPr>
          <w:rFonts w:hint="cs"/>
          <w:rtl/>
          <w:lang w:bidi="fa-IR"/>
        </w:rPr>
        <w:t xml:space="preserve">ن: </w:t>
      </w:r>
      <w:r w:rsidRPr="0001671C">
        <w:rPr>
          <w:rStyle w:val="Char2"/>
          <w:rtl/>
        </w:rPr>
        <w:t>«</w:t>
      </w:r>
      <w:r w:rsidR="00AB1DE8" w:rsidRPr="0001671C">
        <w:rPr>
          <w:rStyle w:val="Char2"/>
          <w:rFonts w:hint="cs"/>
          <w:rtl/>
        </w:rPr>
        <w:t>قاعدة الشراقية في هدم قاعدة المشائين في التعريفات</w:t>
      </w:r>
      <w:r w:rsidRPr="0001671C">
        <w:rPr>
          <w:rStyle w:val="Char2"/>
          <w:rtl/>
        </w:rPr>
        <w:t>»</w:t>
      </w:r>
      <w:r>
        <w:rPr>
          <w:rFonts w:hint="cs"/>
          <w:rtl/>
          <w:lang w:bidi="fa-IR"/>
        </w:rPr>
        <w:t>! بر حدود منطقی ضمن بیان ویژه‌ای ایراد می‌کند و چنین نتیجه می‌گیرد که</w:t>
      </w:r>
      <w:r w:rsidR="00AB1DE8">
        <w:rPr>
          <w:rFonts w:hint="cs"/>
          <w:rtl/>
          <w:lang w:bidi="fa-IR"/>
        </w:rPr>
        <w:t>:</w:t>
      </w:r>
    </w:p>
    <w:p w:rsidR="00E136BC" w:rsidRDefault="00E136BC" w:rsidP="0001671C">
      <w:pPr>
        <w:pStyle w:val="a1"/>
        <w:rPr>
          <w:rtl/>
          <w:lang w:bidi="fa-IR"/>
        </w:rPr>
      </w:pPr>
      <w:r>
        <w:rPr>
          <w:rFonts w:hint="cs"/>
          <w:rtl/>
          <w:lang w:bidi="fa-IR"/>
        </w:rPr>
        <w:t>«... آوردن حد (منطقی) چنانکه پیروان فلسفۀ مشاء بدان ملزم شده‌اند برای آدمی ممکن نیست و رئیس ایشان (ارسطو) نیز به دشواری آن اعتراف کرده است»!</w:t>
      </w:r>
    </w:p>
    <w:p w:rsidR="002E2E1A" w:rsidRDefault="002E2E1A" w:rsidP="0001671C">
      <w:pPr>
        <w:pStyle w:val="a1"/>
        <w:rPr>
          <w:rtl/>
          <w:lang w:bidi="fa-IR"/>
        </w:rPr>
      </w:pPr>
      <w:r w:rsidRPr="0001671C">
        <w:rPr>
          <w:rStyle w:val="Char2"/>
          <w:rtl/>
        </w:rPr>
        <w:t>«</w:t>
      </w:r>
      <w:r w:rsidR="00BC11D7" w:rsidRPr="0001671C">
        <w:rPr>
          <w:rStyle w:val="Char2"/>
          <w:rFonts w:hint="cs"/>
          <w:rtl/>
        </w:rPr>
        <w:t>... ان الإتيان على الحد كما التزم به المشاؤون غير ممكن للانسان وصاحبهم اعترف بصعوبة ذلك</w:t>
      </w:r>
      <w:r w:rsidRPr="0001671C">
        <w:rPr>
          <w:rStyle w:val="Char2"/>
          <w:rtl/>
        </w:rPr>
        <w:t>»</w:t>
      </w:r>
      <w:r w:rsidRPr="002E2E1A">
        <w:rPr>
          <w:rFonts w:hint="cs"/>
          <w:vertAlign w:val="superscript"/>
          <w:rtl/>
          <w:lang w:bidi="fa-IR"/>
        </w:rPr>
        <w:t>(</w:t>
      </w:r>
      <w:r>
        <w:rPr>
          <w:rStyle w:val="FootnoteReference"/>
          <w:rtl/>
          <w:lang w:bidi="fa-IR"/>
        </w:rPr>
        <w:footnoteReference w:id="63"/>
      </w:r>
      <w:r w:rsidRPr="002E2E1A">
        <w:rPr>
          <w:rFonts w:hint="cs"/>
          <w:vertAlign w:val="superscript"/>
          <w:rtl/>
          <w:lang w:bidi="fa-IR"/>
        </w:rPr>
        <w:t>)</w:t>
      </w:r>
      <w:r>
        <w:rPr>
          <w:rFonts w:hint="cs"/>
          <w:rtl/>
          <w:lang w:bidi="fa-IR"/>
        </w:rPr>
        <w:t>.</w:t>
      </w:r>
    </w:p>
    <w:p w:rsidR="00837583" w:rsidRDefault="00837583" w:rsidP="0001671C">
      <w:pPr>
        <w:pStyle w:val="a1"/>
        <w:rPr>
          <w:rtl/>
          <w:lang w:bidi="fa-IR"/>
        </w:rPr>
      </w:pPr>
      <w:r>
        <w:rPr>
          <w:rFonts w:hint="cs"/>
          <w:rtl/>
          <w:lang w:bidi="fa-IR"/>
        </w:rPr>
        <w:t>و باز در همین کتاب به عنوان دیگری برخورد می‌کنیم که نشان می‌دهد سهروردی بر آنست تا قاعدۀ منطقی پیروان ارسطو را</w:t>
      </w:r>
      <w:r w:rsidR="004C5DE5">
        <w:rPr>
          <w:rFonts w:hint="cs"/>
          <w:rtl/>
          <w:lang w:bidi="fa-IR"/>
        </w:rPr>
        <w:t xml:space="preserve"> دربارۀ </w:t>
      </w:r>
      <w:r>
        <w:rPr>
          <w:rFonts w:hint="cs"/>
          <w:rtl/>
          <w:lang w:bidi="fa-IR"/>
        </w:rPr>
        <w:t>«عکس قضایا» ویران کند! و از عنوان مزبور چنین تعبیر می‌نماید:</w:t>
      </w:r>
    </w:p>
    <w:p w:rsidR="002761DB" w:rsidRDefault="002761DB" w:rsidP="0001671C">
      <w:pPr>
        <w:pStyle w:val="a1"/>
        <w:rPr>
          <w:rtl/>
          <w:lang w:bidi="fa-IR"/>
        </w:rPr>
      </w:pPr>
      <w:r w:rsidRPr="0001671C">
        <w:rPr>
          <w:rStyle w:val="Char2"/>
          <w:rtl/>
        </w:rPr>
        <w:t>«</w:t>
      </w:r>
      <w:r w:rsidRPr="0001671C">
        <w:rPr>
          <w:rStyle w:val="Char2"/>
          <w:rFonts w:hint="cs"/>
          <w:rtl/>
        </w:rPr>
        <w:t>قاعدة في هدم قاعدة المشائين في العكس</w:t>
      </w:r>
      <w:r w:rsidRPr="0001671C">
        <w:rPr>
          <w:rStyle w:val="Char2"/>
          <w:rtl/>
        </w:rPr>
        <w:t>»</w:t>
      </w:r>
      <w:r w:rsidRPr="002761DB">
        <w:rPr>
          <w:rFonts w:hint="cs"/>
          <w:vertAlign w:val="superscript"/>
          <w:rtl/>
          <w:lang w:bidi="fa-IR"/>
        </w:rPr>
        <w:t>(</w:t>
      </w:r>
      <w:r>
        <w:rPr>
          <w:rStyle w:val="FootnoteReference"/>
          <w:rtl/>
          <w:lang w:bidi="fa-IR"/>
        </w:rPr>
        <w:footnoteReference w:id="64"/>
      </w:r>
      <w:r w:rsidRPr="002761DB">
        <w:rPr>
          <w:rFonts w:hint="cs"/>
          <w:vertAlign w:val="superscript"/>
          <w:rtl/>
          <w:lang w:bidi="fa-IR"/>
        </w:rPr>
        <w:t>)</w:t>
      </w:r>
      <w:r>
        <w:rPr>
          <w:rFonts w:hint="cs"/>
          <w:rtl/>
          <w:lang w:bidi="fa-IR"/>
        </w:rPr>
        <w:t>.</w:t>
      </w:r>
    </w:p>
    <w:p w:rsidR="00A50E9F" w:rsidRDefault="00A50E9F" w:rsidP="0001671C">
      <w:pPr>
        <w:pStyle w:val="a1"/>
        <w:rPr>
          <w:rtl/>
          <w:lang w:bidi="fa-IR"/>
        </w:rPr>
      </w:pPr>
      <w:r>
        <w:rPr>
          <w:rFonts w:hint="cs"/>
          <w:rtl/>
          <w:lang w:bidi="fa-IR"/>
        </w:rPr>
        <w:t>و خلاصۀ گفتارش در این قاعده اینست که: فیلسوفان مشائی عکس قضایای «موجبۀ کلیه و جزئیه» را از راه برهان «افتراض» و نیز برهان «خلف» ثابت کرده‌اند، با این که خلف در عکس سالبه، براساس افتراض بنا می‌شود و این کار به «دور باطل» می‌انجامد! و در این باره تفصیلی می‌آورد که در خور توجه و دقت است</w:t>
      </w:r>
      <w:r w:rsidRPr="00A50E9F">
        <w:rPr>
          <w:rFonts w:hint="cs"/>
          <w:vertAlign w:val="superscript"/>
          <w:rtl/>
          <w:lang w:bidi="fa-IR"/>
        </w:rPr>
        <w:t>(</w:t>
      </w:r>
      <w:r>
        <w:rPr>
          <w:rStyle w:val="FootnoteReference"/>
          <w:rtl/>
          <w:lang w:bidi="fa-IR"/>
        </w:rPr>
        <w:footnoteReference w:id="65"/>
      </w:r>
      <w:r w:rsidRPr="00A50E9F">
        <w:rPr>
          <w:rFonts w:hint="cs"/>
          <w:vertAlign w:val="superscript"/>
          <w:rtl/>
          <w:lang w:bidi="fa-IR"/>
        </w:rPr>
        <w:t>)</w:t>
      </w:r>
      <w:r>
        <w:rPr>
          <w:rFonts w:hint="cs"/>
          <w:rtl/>
          <w:lang w:bidi="fa-IR"/>
        </w:rPr>
        <w:t>.</w:t>
      </w:r>
    </w:p>
    <w:p w:rsidR="001C3E6C" w:rsidRDefault="001C3E6C" w:rsidP="0001671C">
      <w:pPr>
        <w:pStyle w:val="a1"/>
        <w:rPr>
          <w:rtl/>
          <w:lang w:bidi="fa-IR"/>
        </w:rPr>
      </w:pPr>
      <w:r>
        <w:rPr>
          <w:rFonts w:hint="cs"/>
          <w:rtl/>
          <w:lang w:bidi="fa-IR"/>
        </w:rPr>
        <w:t>و نیز از جمله ابکارات شیخ اشراق در همین کتاب، بر گرداندن همۀ قضایا به موجبۀ ضروریه است</w:t>
      </w:r>
      <w:r w:rsidRPr="001C3E6C">
        <w:rPr>
          <w:rFonts w:hint="cs"/>
          <w:vertAlign w:val="superscript"/>
          <w:rtl/>
          <w:lang w:bidi="fa-IR"/>
        </w:rPr>
        <w:t>(</w:t>
      </w:r>
      <w:r>
        <w:rPr>
          <w:rStyle w:val="FootnoteReference"/>
          <w:rtl/>
          <w:lang w:bidi="fa-IR"/>
        </w:rPr>
        <w:footnoteReference w:id="66"/>
      </w:r>
      <w:r w:rsidRPr="001C3E6C">
        <w:rPr>
          <w:rFonts w:hint="cs"/>
          <w:vertAlign w:val="superscript"/>
          <w:rtl/>
          <w:lang w:bidi="fa-IR"/>
        </w:rPr>
        <w:t>)</w:t>
      </w:r>
      <w:r>
        <w:rPr>
          <w:rFonts w:hint="cs"/>
          <w:rtl/>
          <w:lang w:bidi="fa-IR"/>
        </w:rPr>
        <w:t>.</w:t>
      </w:r>
    </w:p>
    <w:p w:rsidR="0005563A" w:rsidRDefault="0005563A" w:rsidP="0001671C">
      <w:pPr>
        <w:pStyle w:val="a1"/>
        <w:rPr>
          <w:rtl/>
          <w:lang w:bidi="fa-IR"/>
        </w:rPr>
      </w:pPr>
      <w:r>
        <w:rPr>
          <w:rFonts w:hint="cs"/>
          <w:rtl/>
          <w:lang w:bidi="fa-IR"/>
        </w:rPr>
        <w:t>و همچنین</w:t>
      </w:r>
      <w:r w:rsidR="004C5DE5">
        <w:rPr>
          <w:rFonts w:hint="cs"/>
          <w:rtl/>
          <w:lang w:bidi="fa-IR"/>
        </w:rPr>
        <w:t xml:space="preserve"> دربارۀ </w:t>
      </w:r>
      <w:r>
        <w:rPr>
          <w:rFonts w:hint="cs"/>
          <w:rtl/>
          <w:lang w:bidi="fa-IR"/>
        </w:rPr>
        <w:t>«حد تناقض» ضمن کتاب مزبور، ابتکاری دارد و روش پیروان ارسطو را نمی‌پسندد و قواعدی به ایجاز به دست می‌دهد، آنگاه می‌نویسد:</w:t>
      </w:r>
    </w:p>
    <w:p w:rsidR="002E51B2" w:rsidRDefault="002E51B2" w:rsidP="0001671C">
      <w:pPr>
        <w:pStyle w:val="a1"/>
        <w:rPr>
          <w:rtl/>
          <w:lang w:bidi="fa-IR"/>
        </w:rPr>
      </w:pPr>
      <w:r>
        <w:rPr>
          <w:rFonts w:hint="cs"/>
          <w:rtl/>
          <w:lang w:bidi="fa-IR"/>
        </w:rPr>
        <w:t>«چون این قواعد را نگاه‌داری از بسیاری درازگوئی‌های مشائیان بی‌نیاز می‌شوی»!</w:t>
      </w:r>
    </w:p>
    <w:p w:rsidR="002E51B2" w:rsidRDefault="002E51B2" w:rsidP="0001671C">
      <w:pPr>
        <w:pStyle w:val="a1"/>
        <w:rPr>
          <w:rtl/>
          <w:lang w:bidi="fa-IR"/>
        </w:rPr>
      </w:pPr>
      <w:r w:rsidRPr="0001671C">
        <w:rPr>
          <w:rStyle w:val="Char2"/>
          <w:rtl/>
        </w:rPr>
        <w:t>«</w:t>
      </w:r>
      <w:r w:rsidR="00F7133A" w:rsidRPr="0001671C">
        <w:rPr>
          <w:rStyle w:val="Char2"/>
          <w:rFonts w:hint="cs"/>
          <w:rtl/>
        </w:rPr>
        <w:t>اذا حفظت هذا استغنيت عن كثير من تطويلاتهم</w:t>
      </w:r>
      <w:r w:rsidRPr="0001671C">
        <w:rPr>
          <w:rStyle w:val="Char2"/>
          <w:rtl/>
        </w:rPr>
        <w:t>»</w:t>
      </w:r>
      <w:r w:rsidRPr="002E51B2">
        <w:rPr>
          <w:rFonts w:hint="cs"/>
          <w:vertAlign w:val="superscript"/>
          <w:rtl/>
          <w:lang w:bidi="fa-IR"/>
        </w:rPr>
        <w:t>(</w:t>
      </w:r>
      <w:r>
        <w:rPr>
          <w:rStyle w:val="FootnoteReference"/>
          <w:rtl/>
          <w:lang w:bidi="fa-IR"/>
        </w:rPr>
        <w:footnoteReference w:id="67"/>
      </w:r>
      <w:r w:rsidRPr="002E51B2">
        <w:rPr>
          <w:rFonts w:hint="cs"/>
          <w:vertAlign w:val="superscript"/>
          <w:rtl/>
          <w:lang w:bidi="fa-IR"/>
        </w:rPr>
        <w:t>)</w:t>
      </w:r>
      <w:r>
        <w:rPr>
          <w:rFonts w:hint="cs"/>
          <w:rtl/>
          <w:lang w:bidi="fa-IR"/>
        </w:rPr>
        <w:t>.</w:t>
      </w:r>
    </w:p>
    <w:p w:rsidR="00FF1A83" w:rsidRDefault="00FF1A83" w:rsidP="0001671C">
      <w:pPr>
        <w:pStyle w:val="a1"/>
        <w:rPr>
          <w:rtl/>
          <w:lang w:bidi="fa-IR"/>
        </w:rPr>
      </w:pPr>
      <w:r>
        <w:rPr>
          <w:rFonts w:hint="cs"/>
          <w:rtl/>
          <w:lang w:bidi="fa-IR"/>
        </w:rPr>
        <w:t>و بالأخره اختلافی که در شمارش و تعیین «مقولات» با ارسطو و پیروانش دارد</w:t>
      </w:r>
      <w:r w:rsidRPr="00FF1A83">
        <w:rPr>
          <w:rFonts w:hint="cs"/>
          <w:vertAlign w:val="superscript"/>
          <w:rtl/>
          <w:lang w:bidi="fa-IR"/>
        </w:rPr>
        <w:t>(</w:t>
      </w:r>
      <w:r>
        <w:rPr>
          <w:rStyle w:val="FootnoteReference"/>
          <w:rtl/>
          <w:lang w:bidi="fa-IR"/>
        </w:rPr>
        <w:footnoteReference w:id="68"/>
      </w:r>
      <w:r w:rsidRPr="00FF1A83">
        <w:rPr>
          <w:rFonts w:hint="cs"/>
          <w:vertAlign w:val="superscript"/>
          <w:rtl/>
          <w:lang w:bidi="fa-IR"/>
        </w:rPr>
        <w:t>)</w:t>
      </w:r>
      <w:r w:rsidR="00A92790">
        <w:rPr>
          <w:rFonts w:hint="cs"/>
          <w:rtl/>
          <w:lang w:bidi="fa-IR"/>
        </w:rPr>
        <w:t xml:space="preserve"> و دیگر نقادی‌های او، نشانۀ نشاط علمی و قدرت نوآوری وی به شمار می‌آید.</w:t>
      </w:r>
    </w:p>
    <w:p w:rsidR="008122E5" w:rsidRDefault="008122E5" w:rsidP="0001671C">
      <w:pPr>
        <w:pStyle w:val="a0"/>
        <w:rPr>
          <w:rtl/>
        </w:rPr>
      </w:pPr>
      <w:bookmarkStart w:id="25" w:name="_Toc309592841"/>
      <w:bookmarkStart w:id="26" w:name="_Toc421350919"/>
      <w:r>
        <w:rPr>
          <w:rFonts w:hint="cs"/>
          <w:rtl/>
        </w:rPr>
        <w:t>رازی، نقاد منطق و فلسفۀ یونانی</w:t>
      </w:r>
      <w:bookmarkEnd w:id="25"/>
      <w:bookmarkEnd w:id="26"/>
    </w:p>
    <w:p w:rsidR="008122E5" w:rsidRDefault="008122E5" w:rsidP="0001671C">
      <w:pPr>
        <w:pStyle w:val="a1"/>
        <w:rPr>
          <w:rtl/>
          <w:lang w:bidi="fa-IR"/>
        </w:rPr>
      </w:pPr>
      <w:r>
        <w:rPr>
          <w:rFonts w:hint="cs"/>
          <w:rtl/>
          <w:lang w:bidi="fa-IR"/>
        </w:rPr>
        <w:t>در پایان این فصل دریغ است که از دانشمند و متکلم معروف اسلامی، فخر الدین رازی (متوفی در 606 هجری قمری) نام نبریم، ابن خلدون در «مقدمه» می‌نویسد:</w:t>
      </w:r>
    </w:p>
    <w:p w:rsidR="003C5968" w:rsidRDefault="003C5968" w:rsidP="0001671C">
      <w:pPr>
        <w:pStyle w:val="a1"/>
        <w:rPr>
          <w:rtl/>
          <w:lang w:bidi="fa-IR"/>
        </w:rPr>
      </w:pPr>
      <w:r>
        <w:rPr>
          <w:rFonts w:hint="cs"/>
          <w:rtl/>
          <w:lang w:bidi="fa-IR"/>
        </w:rPr>
        <w:t xml:space="preserve">«متأخران اصطلاحات منطق را دگرگون ساختند... و در آن به عنوان یک فنِ مستقل نگریستند- نه این که آن را </w:t>
      </w:r>
      <w:r w:rsidR="00252115">
        <w:rPr>
          <w:rFonts w:hint="cs"/>
          <w:rtl/>
          <w:lang w:bidi="fa-IR"/>
        </w:rPr>
        <w:t>به منزلۀ آلت و مقدمۀ علوم دیگر به شمار آورند- و سخن را</w:t>
      </w:r>
      <w:r w:rsidR="004C5DE5">
        <w:rPr>
          <w:rFonts w:hint="cs"/>
          <w:rtl/>
          <w:lang w:bidi="fa-IR"/>
        </w:rPr>
        <w:t xml:space="preserve"> دربارۀ </w:t>
      </w:r>
      <w:r w:rsidR="00252115">
        <w:rPr>
          <w:rFonts w:hint="cs"/>
          <w:rtl/>
          <w:lang w:bidi="fa-IR"/>
        </w:rPr>
        <w:t>منطق به تفصیل کشیدند و وسعت بخشیدند و نخستین کسی که به این کار دست زد امام فخر الدین خطیب (امام فخر رازی) بود».</w:t>
      </w:r>
    </w:p>
    <w:p w:rsidR="003D25A6" w:rsidRDefault="003D25A6" w:rsidP="0001671C">
      <w:pPr>
        <w:pStyle w:val="a1"/>
        <w:rPr>
          <w:rtl/>
          <w:lang w:bidi="fa-IR"/>
        </w:rPr>
      </w:pPr>
      <w:r w:rsidRPr="0001671C">
        <w:rPr>
          <w:rStyle w:val="Char2"/>
          <w:rtl/>
        </w:rPr>
        <w:t>«</w:t>
      </w:r>
      <w:r w:rsidRPr="0001671C">
        <w:rPr>
          <w:rStyle w:val="Char2"/>
          <w:rFonts w:hint="cs"/>
          <w:rtl/>
        </w:rPr>
        <w:t>ثم جاء المتأخرون فغيروا إصطلاح المنطق... ونظروا فيه من حيث أنه فن برأسه لا من حيث أنه آلة للعلوم فطال الكلام فيه واتسع و اول من فعل ذلك الإمام فخر الدين بن الخطيب</w:t>
      </w:r>
      <w:r w:rsidRPr="0001671C">
        <w:rPr>
          <w:rStyle w:val="Char2"/>
          <w:rtl/>
        </w:rPr>
        <w:t>»</w:t>
      </w:r>
      <w:r w:rsidRPr="003D25A6">
        <w:rPr>
          <w:rFonts w:hint="cs"/>
          <w:vertAlign w:val="superscript"/>
          <w:rtl/>
          <w:lang w:bidi="fa-IR"/>
        </w:rPr>
        <w:t>(</w:t>
      </w:r>
      <w:r>
        <w:rPr>
          <w:rStyle w:val="FootnoteReference"/>
          <w:rtl/>
          <w:lang w:bidi="fa-IR"/>
        </w:rPr>
        <w:footnoteReference w:id="69"/>
      </w:r>
      <w:r w:rsidRPr="003D25A6">
        <w:rPr>
          <w:rFonts w:hint="cs"/>
          <w:vertAlign w:val="superscript"/>
          <w:rtl/>
          <w:lang w:bidi="fa-IR"/>
        </w:rPr>
        <w:t>)</w:t>
      </w:r>
      <w:r>
        <w:rPr>
          <w:rFonts w:hint="cs"/>
          <w:rtl/>
          <w:lang w:bidi="fa-IR"/>
        </w:rPr>
        <w:t>.</w:t>
      </w:r>
    </w:p>
    <w:p w:rsidR="00E57B5D" w:rsidRDefault="00E57B5D" w:rsidP="0001671C">
      <w:pPr>
        <w:pStyle w:val="a1"/>
        <w:rPr>
          <w:rtl/>
          <w:lang w:bidi="fa-IR"/>
        </w:rPr>
      </w:pPr>
      <w:r>
        <w:rPr>
          <w:rFonts w:hint="cs"/>
          <w:rtl/>
          <w:lang w:bidi="fa-IR"/>
        </w:rPr>
        <w:t>چنانکه ابن خلدون گفته، رازی در توضیح و تفسیر مباحث منطق کوشش بسیار مبذول داشته ولی در اصلاح و نقد منطق نیز کوشیده است و در شرح معروف خود بر اشاراتِ ابن سینا، چنان با منطق و فلسفۀ ارسطوئی روبرو می‌شود که به قول خواجۀ طوسی: «برخی از نکته سنجان، شرح او را جَرح (زخم) نامیده‌اند!!»</w:t>
      </w:r>
    </w:p>
    <w:p w:rsidR="008E6F8A" w:rsidRDefault="00173911" w:rsidP="0001671C">
      <w:pPr>
        <w:pStyle w:val="a1"/>
        <w:rPr>
          <w:rtl/>
          <w:lang w:bidi="fa-IR"/>
        </w:rPr>
      </w:pPr>
      <w:r w:rsidRPr="0001671C">
        <w:rPr>
          <w:rStyle w:val="Char2"/>
          <w:rtl/>
        </w:rPr>
        <w:t>«</w:t>
      </w:r>
      <w:r w:rsidRPr="0001671C">
        <w:rPr>
          <w:rStyle w:val="Char2"/>
          <w:rFonts w:hint="cs"/>
          <w:rtl/>
        </w:rPr>
        <w:t>... لذلك سمى بعض الظرفاء شرحه، جرحاً!</w:t>
      </w:r>
      <w:r w:rsidRPr="0001671C">
        <w:rPr>
          <w:rStyle w:val="Char2"/>
          <w:rtl/>
        </w:rPr>
        <w:t>»</w:t>
      </w:r>
      <w:r w:rsidRPr="00173911">
        <w:rPr>
          <w:rFonts w:hint="cs"/>
          <w:vertAlign w:val="superscript"/>
          <w:rtl/>
          <w:lang w:bidi="fa-IR"/>
        </w:rPr>
        <w:t>(</w:t>
      </w:r>
      <w:r>
        <w:rPr>
          <w:rStyle w:val="FootnoteReference"/>
          <w:rtl/>
          <w:lang w:bidi="fa-IR"/>
        </w:rPr>
        <w:footnoteReference w:id="70"/>
      </w:r>
      <w:r w:rsidRPr="00173911">
        <w:rPr>
          <w:rFonts w:hint="cs"/>
          <w:vertAlign w:val="superscript"/>
          <w:rtl/>
          <w:lang w:bidi="fa-IR"/>
        </w:rPr>
        <w:t>)</w:t>
      </w:r>
      <w:r>
        <w:rPr>
          <w:rFonts w:hint="cs"/>
          <w:rtl/>
          <w:lang w:bidi="fa-IR"/>
        </w:rPr>
        <w:t>.</w:t>
      </w:r>
    </w:p>
    <w:p w:rsidR="00FB2AC9" w:rsidRDefault="00FB2AC9" w:rsidP="0001671C">
      <w:pPr>
        <w:pStyle w:val="a1"/>
        <w:rPr>
          <w:rtl/>
          <w:lang w:bidi="fa-IR"/>
        </w:rPr>
      </w:pPr>
      <w:r>
        <w:rPr>
          <w:rFonts w:hint="cs"/>
          <w:rtl/>
          <w:lang w:bidi="fa-IR"/>
        </w:rPr>
        <w:t xml:space="preserve">رازی در شرح و توضیح اثر دیگر ابن سینا </w:t>
      </w:r>
      <w:r w:rsidRPr="0001671C">
        <w:rPr>
          <w:rFonts w:hint="cs"/>
          <w:rtl/>
        </w:rPr>
        <w:t xml:space="preserve">یعنی </w:t>
      </w:r>
      <w:r w:rsidRPr="0001671C">
        <w:rPr>
          <w:rStyle w:val="Char2"/>
          <w:rFonts w:hint="cs"/>
          <w:rtl/>
        </w:rPr>
        <w:t>«عیون الحکم</w:t>
      </w:r>
      <w:r w:rsidR="0001671C">
        <w:rPr>
          <w:rStyle w:val="Char2"/>
          <w:rFonts w:hint="cs"/>
          <w:rtl/>
        </w:rPr>
        <w:t>ة</w:t>
      </w:r>
      <w:r w:rsidRPr="0001671C">
        <w:rPr>
          <w:rStyle w:val="Char2"/>
          <w:rFonts w:hint="cs"/>
          <w:rtl/>
        </w:rPr>
        <w:t>»</w:t>
      </w:r>
      <w:r w:rsidRPr="0001671C">
        <w:rPr>
          <w:rFonts w:hint="cs"/>
          <w:rtl/>
        </w:rPr>
        <w:t xml:space="preserve"> که شامل منطق و طبیعیات و الهیات می‌باشد نیز بر همین روش</w:t>
      </w:r>
      <w:r>
        <w:rPr>
          <w:rFonts w:hint="cs"/>
          <w:rtl/>
          <w:lang w:bidi="fa-IR"/>
        </w:rPr>
        <w:t xml:space="preserve"> سلوک کرده است و در مقدمۀ آن می‌نویسد:</w:t>
      </w:r>
    </w:p>
    <w:p w:rsidR="00CE1790" w:rsidRDefault="00CE1790" w:rsidP="0001671C">
      <w:pPr>
        <w:pStyle w:val="a1"/>
        <w:rPr>
          <w:rtl/>
          <w:lang w:bidi="fa-IR"/>
        </w:rPr>
      </w:pPr>
      <w:r>
        <w:rPr>
          <w:rFonts w:hint="cs"/>
          <w:rtl/>
          <w:lang w:bidi="fa-IR"/>
        </w:rPr>
        <w:t>«من با همۀ آنچه این کتاب بر آن دلالت دارد موافق نیستم و در زیر و درشت و اجمال و تفصیل آن مخالفت‌ها دارم و اگر بخواهم دامن سازشکاری را بر سراسر مطالب این کتاب بگسترانم به کسی مانند شده‌ام که راضی گشته بندگان خدا به گمراهی و تباهی روی کنند»!</w:t>
      </w:r>
    </w:p>
    <w:p w:rsidR="009D6190" w:rsidRDefault="009D6190" w:rsidP="0001671C">
      <w:pPr>
        <w:pStyle w:val="a1"/>
        <w:rPr>
          <w:rtl/>
          <w:lang w:bidi="fa-IR"/>
        </w:rPr>
      </w:pPr>
      <w:r w:rsidRPr="0001671C">
        <w:rPr>
          <w:rStyle w:val="Char2"/>
          <w:rtl/>
        </w:rPr>
        <w:t>«</w:t>
      </w:r>
      <w:r w:rsidR="003F6BBE" w:rsidRPr="0001671C">
        <w:rPr>
          <w:rStyle w:val="Char2"/>
          <w:rFonts w:hint="cs"/>
          <w:rtl/>
        </w:rPr>
        <w:t>إني مخالف لمقتضى هذا الكتاب في دقيقة وجليله وجمله وتفاصيله فان جررت عليها ذيل المهادنة والمداهنة صرت كالراضي بتوجيه العباد الى مسالك الغي والفساد!</w:t>
      </w:r>
      <w:r w:rsidRPr="0001671C">
        <w:rPr>
          <w:rStyle w:val="Char2"/>
          <w:rtl/>
        </w:rPr>
        <w:t>»</w:t>
      </w:r>
      <w:r w:rsidRPr="009D6190">
        <w:rPr>
          <w:rFonts w:hint="cs"/>
          <w:vertAlign w:val="superscript"/>
          <w:rtl/>
          <w:lang w:bidi="fa-IR"/>
        </w:rPr>
        <w:t>(</w:t>
      </w:r>
      <w:r>
        <w:rPr>
          <w:rStyle w:val="FootnoteReference"/>
          <w:rtl/>
          <w:lang w:bidi="fa-IR"/>
        </w:rPr>
        <w:footnoteReference w:id="71"/>
      </w:r>
      <w:r w:rsidRPr="009D6190">
        <w:rPr>
          <w:rFonts w:hint="cs"/>
          <w:vertAlign w:val="superscript"/>
          <w:rtl/>
          <w:lang w:bidi="fa-IR"/>
        </w:rPr>
        <w:t>)</w:t>
      </w:r>
      <w:r w:rsidR="0001671C">
        <w:rPr>
          <w:rFonts w:hint="cs"/>
          <w:vertAlign w:val="superscript"/>
          <w:rtl/>
          <w:lang w:bidi="fa-IR"/>
        </w:rPr>
        <w:t>.</w:t>
      </w:r>
    </w:p>
    <w:p w:rsidR="003F6BBE" w:rsidRDefault="003F6BBE" w:rsidP="0001671C">
      <w:pPr>
        <w:pStyle w:val="a1"/>
        <w:rPr>
          <w:rtl/>
          <w:lang w:bidi="fa-IR"/>
        </w:rPr>
      </w:pPr>
      <w:r>
        <w:rPr>
          <w:rFonts w:hint="cs"/>
          <w:rtl/>
          <w:lang w:bidi="fa-IR"/>
        </w:rPr>
        <w:t xml:space="preserve">رازی، کتابی به نام </w:t>
      </w:r>
      <w:r w:rsidR="001E12F6" w:rsidRPr="0001671C">
        <w:rPr>
          <w:rStyle w:val="Char2"/>
          <w:rFonts w:hint="cs"/>
          <w:rtl/>
        </w:rPr>
        <w:t>«المخلص ف</w:t>
      </w:r>
      <w:r w:rsidR="0001671C">
        <w:rPr>
          <w:rStyle w:val="Char2"/>
          <w:rFonts w:hint="cs"/>
          <w:rtl/>
        </w:rPr>
        <w:t>ي</w:t>
      </w:r>
      <w:r w:rsidR="001E12F6" w:rsidRPr="0001671C">
        <w:rPr>
          <w:rStyle w:val="Char2"/>
          <w:rFonts w:hint="cs"/>
          <w:rtl/>
        </w:rPr>
        <w:t xml:space="preserve"> الحکم</w:t>
      </w:r>
      <w:r w:rsidR="0001671C">
        <w:rPr>
          <w:rStyle w:val="Char2"/>
          <w:rFonts w:hint="cs"/>
          <w:rtl/>
        </w:rPr>
        <w:t>ة</w:t>
      </w:r>
      <w:r w:rsidR="001E12F6" w:rsidRPr="0001671C">
        <w:rPr>
          <w:rStyle w:val="Char2"/>
          <w:rFonts w:hint="cs"/>
          <w:rtl/>
        </w:rPr>
        <w:t xml:space="preserve"> والمنطق»</w:t>
      </w:r>
      <w:r w:rsidR="001E12F6">
        <w:rPr>
          <w:rFonts w:hint="cs"/>
          <w:rtl/>
          <w:lang w:bidi="fa-IR"/>
        </w:rPr>
        <w:t xml:space="preserve"> نیز دارد که در آنجا منطق ارسطوئی را در برخی از مباحث، نقد و تخطئه می‌کند</w:t>
      </w:r>
      <w:r w:rsidR="001E12F6" w:rsidRPr="001E12F6">
        <w:rPr>
          <w:rFonts w:hint="cs"/>
          <w:vertAlign w:val="superscript"/>
          <w:rtl/>
          <w:lang w:bidi="fa-IR"/>
        </w:rPr>
        <w:t>(</w:t>
      </w:r>
      <w:r w:rsidR="001E12F6">
        <w:rPr>
          <w:rStyle w:val="FootnoteReference"/>
          <w:rtl/>
          <w:lang w:bidi="fa-IR"/>
        </w:rPr>
        <w:footnoteReference w:id="72"/>
      </w:r>
      <w:r w:rsidR="001E12F6" w:rsidRPr="001E12F6">
        <w:rPr>
          <w:rFonts w:hint="cs"/>
          <w:vertAlign w:val="superscript"/>
          <w:rtl/>
          <w:lang w:bidi="fa-IR"/>
        </w:rPr>
        <w:t>)</w:t>
      </w:r>
      <w:r w:rsidR="001E12F6">
        <w:rPr>
          <w:rFonts w:hint="cs"/>
          <w:rtl/>
          <w:lang w:bidi="fa-IR"/>
        </w:rPr>
        <w:t>.</w:t>
      </w:r>
    </w:p>
    <w:p w:rsidR="00FE437A" w:rsidRDefault="00FE437A" w:rsidP="0001671C">
      <w:pPr>
        <w:pStyle w:val="a1"/>
        <w:rPr>
          <w:rtl/>
          <w:lang w:bidi="fa-IR"/>
        </w:rPr>
      </w:pPr>
      <w:r>
        <w:rPr>
          <w:rFonts w:hint="cs"/>
          <w:rtl/>
          <w:lang w:bidi="fa-IR"/>
        </w:rPr>
        <w:t>این نمونه‌ها و مانندهایشان- که از آوردن همۀ آن‌ها خودداری کردیم- به خوبی نشان می‌دهند که حتی شارحان و طرفداران منطق ارسطو در جهان اسلامی به تقلید و تبعیت محض گرفتار نبودند و بر لغزش‌هائی که در منطق می‌دیدند خاموشی را روا نمی‌شمردند تا چه رسد به آن دسته از علمای اسلامی که منطق ارسطو را بی‌فایده شمرده و بر ضد آن به پا خاسته‌اند که به یاری خدای متعال ضمن فصول آینده به شرح کار ایشان خواهیم پرداخت.</w:t>
      </w:r>
    </w:p>
    <w:p w:rsidR="0001671C" w:rsidRDefault="0001671C" w:rsidP="0001671C">
      <w:pPr>
        <w:pStyle w:val="a1"/>
        <w:rPr>
          <w:rtl/>
          <w:lang w:bidi="fa-IR"/>
        </w:rPr>
        <w:sectPr w:rsidR="0001671C" w:rsidSect="006104AF">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527358" w:rsidRDefault="00527358" w:rsidP="0001671C">
      <w:pPr>
        <w:pStyle w:val="a"/>
        <w:rPr>
          <w:rtl/>
        </w:rPr>
      </w:pPr>
      <w:bookmarkStart w:id="27" w:name="_Toc309592842"/>
      <w:bookmarkStart w:id="28" w:name="_Toc421350920"/>
      <w:r>
        <w:rPr>
          <w:rFonts w:hint="cs"/>
          <w:rtl/>
        </w:rPr>
        <w:t>فصل سوم:</w:t>
      </w:r>
      <w:r>
        <w:rPr>
          <w:rtl/>
        </w:rPr>
        <w:br/>
      </w:r>
      <w:r>
        <w:rPr>
          <w:rFonts w:hint="cs"/>
          <w:rtl/>
        </w:rPr>
        <w:t>نقد نوبختی از شکل قیاس</w:t>
      </w:r>
      <w:bookmarkEnd w:id="27"/>
      <w:bookmarkEnd w:id="28"/>
    </w:p>
    <w:p w:rsidR="00527358" w:rsidRDefault="003355CD" w:rsidP="0001671C">
      <w:pPr>
        <w:pStyle w:val="a0"/>
        <w:rPr>
          <w:rtl/>
        </w:rPr>
      </w:pPr>
      <w:bookmarkStart w:id="29" w:name="_Toc309592843"/>
      <w:bookmarkStart w:id="30" w:name="_Toc421350921"/>
      <w:r>
        <w:rPr>
          <w:rFonts w:hint="cs"/>
          <w:rtl/>
        </w:rPr>
        <w:t>نوبختی، متکلم برجستۀ شیعه</w:t>
      </w:r>
      <w:bookmarkEnd w:id="29"/>
      <w:bookmarkEnd w:id="30"/>
    </w:p>
    <w:p w:rsidR="003355CD" w:rsidRPr="0001671C" w:rsidRDefault="003355CD" w:rsidP="0001671C">
      <w:pPr>
        <w:pStyle w:val="a1"/>
        <w:rPr>
          <w:rtl/>
        </w:rPr>
      </w:pPr>
      <w:r w:rsidRPr="0001671C">
        <w:rPr>
          <w:rFonts w:hint="cs"/>
          <w:rtl/>
        </w:rPr>
        <w:t xml:space="preserve">یکی از نقادان قدیم منطق ابومحمد، حسن بن موسی مشهور به </w:t>
      </w:r>
      <w:r w:rsidR="00D53EA4" w:rsidRPr="0001671C">
        <w:rPr>
          <w:rFonts w:hint="cs"/>
          <w:rtl/>
        </w:rPr>
        <w:t>«نوبختی» (متوفی بعد از سال 300 هجری قمری)(</w:t>
      </w:r>
      <w:r w:rsidR="00D53EA4" w:rsidRPr="0001671C">
        <w:rPr>
          <w:rStyle w:val="FootnoteReference"/>
          <w:vertAlign w:val="baseline"/>
          <w:rtl/>
        </w:rPr>
        <w:footnoteReference w:id="73"/>
      </w:r>
      <w:r w:rsidR="00D53EA4" w:rsidRPr="0001671C">
        <w:rPr>
          <w:rFonts w:hint="cs"/>
          <w:rtl/>
        </w:rPr>
        <w:t xml:space="preserve">) بوده است. نوبختی نخستین کسی نیست که منطق یونانی را نقد کرده و رساله‌ای بر رد اهل منطق نگاشته است، زیرا برخی از معاصرین او مانند ابوالعباس ناشی که از قدمای معتزله به شمار می‌آید و در سال 293 هجری قمری وفات یافته نیز به سختی با منطق ارسطوئی پنجه درافکنده و به مخالفت برخاسته است، چنانکه ذکر وی در کتاب </w:t>
      </w:r>
      <w:r w:rsidR="00D53EA4" w:rsidRPr="0001671C">
        <w:rPr>
          <w:rStyle w:val="Char2"/>
          <w:rFonts w:hint="cs"/>
          <w:rtl/>
        </w:rPr>
        <w:t>«الإمتاع والمؤانس</w:t>
      </w:r>
      <w:r w:rsidR="0001671C">
        <w:rPr>
          <w:rStyle w:val="Char2"/>
          <w:rFonts w:hint="cs"/>
          <w:rtl/>
        </w:rPr>
        <w:t>ة</w:t>
      </w:r>
      <w:r w:rsidR="00D53EA4" w:rsidRPr="0001671C">
        <w:rPr>
          <w:rStyle w:val="Char2"/>
          <w:rFonts w:hint="cs"/>
          <w:rtl/>
        </w:rPr>
        <w:t>»</w:t>
      </w:r>
      <w:r w:rsidR="00D53EA4" w:rsidRPr="0001671C">
        <w:rPr>
          <w:rFonts w:hint="cs"/>
          <w:rtl/>
        </w:rPr>
        <w:t xml:space="preserve"> اثر «ابوحیان توحیدی» در خلال مناظرۀ «ابوسعید سیرافی و متی بن یونس» آمده و در شمار مخالفان منطق از او یاد کرده‌اند، به علاوه خود نوبختی به گروهی از متکلمان اسلامی اشاره می‌کند که به منطق ارسطو اعتراض داشته‌اند، چنانکه خواهد آمد، با این همه ما نوبختی را در رأس نقادان منطق به لحاظ تقدم زمانی، جای داده‌ایم، زیرا از دیگران أثری نیافتیم، گویا آن آثار کهن که باید امروز در دسترس ما و مایۀ افتخارمان باشد از میان رفته است یا در اختیار کسانی قرار دارد که از وارثان شایستۀ آن آثار نیستند!</w:t>
      </w:r>
    </w:p>
    <w:p w:rsidR="00B34019" w:rsidRDefault="00B34019" w:rsidP="0001671C">
      <w:pPr>
        <w:pStyle w:val="a1"/>
        <w:rPr>
          <w:rtl/>
          <w:lang w:bidi="fa-IR"/>
        </w:rPr>
      </w:pPr>
      <w:r>
        <w:rPr>
          <w:rFonts w:hint="cs"/>
          <w:rtl/>
          <w:lang w:bidi="fa-IR"/>
        </w:rPr>
        <w:t>از نوبختی نیز متأسفانه کتاب مستقلی در نقد منطق در دست نداریم ولی خوشبختانه ابوالعباس احمد بن تیمیه ضمن نقدی که از منطق کرده بخشی از آراء نوبختی را بازگو نموده و برای ما بیادگار باقی نهاده است.</w:t>
      </w:r>
    </w:p>
    <w:p w:rsidR="006E362E" w:rsidRDefault="00084672" w:rsidP="0001671C">
      <w:pPr>
        <w:pStyle w:val="a1"/>
        <w:rPr>
          <w:rtl/>
          <w:lang w:bidi="fa-IR"/>
        </w:rPr>
      </w:pPr>
      <w:r>
        <w:rPr>
          <w:rFonts w:hint="cs"/>
          <w:rtl/>
          <w:lang w:bidi="fa-IR"/>
        </w:rPr>
        <w:t xml:space="preserve">نوبختی از متکلمان اَقّدَم و معروف امامیه شمرده می‌شود، علمای امامیه در کتب </w:t>
      </w:r>
      <w:r w:rsidR="004B0E4B">
        <w:rPr>
          <w:rFonts w:hint="cs"/>
          <w:rtl/>
          <w:lang w:bidi="fa-IR"/>
        </w:rPr>
        <w:t>رجال و تراجم، وی را بسیار ستوده‌اند. حسن بن یوسف بن مطهر (علامۀ حلی)</w:t>
      </w:r>
      <w:r w:rsidR="004C5DE5">
        <w:rPr>
          <w:rFonts w:hint="cs"/>
          <w:rtl/>
          <w:lang w:bidi="fa-IR"/>
        </w:rPr>
        <w:t xml:space="preserve"> دربارۀ </w:t>
      </w:r>
      <w:r w:rsidR="004B0E4B">
        <w:rPr>
          <w:rFonts w:hint="cs"/>
          <w:rtl/>
          <w:lang w:bidi="fa-IR"/>
        </w:rPr>
        <w:t>او می‌نویسد:</w:t>
      </w:r>
    </w:p>
    <w:p w:rsidR="001F07E7" w:rsidRDefault="001F07E7" w:rsidP="0001671C">
      <w:pPr>
        <w:pStyle w:val="a1"/>
        <w:rPr>
          <w:rtl/>
          <w:lang w:bidi="fa-IR"/>
        </w:rPr>
      </w:pPr>
      <w:r>
        <w:rPr>
          <w:rFonts w:hint="cs"/>
          <w:rtl/>
          <w:lang w:bidi="fa-IR"/>
        </w:rPr>
        <w:t xml:space="preserve">«نوبختی متکلم و فیلسوف </w:t>
      </w:r>
      <w:r w:rsidR="0016652A">
        <w:rPr>
          <w:rFonts w:hint="cs"/>
          <w:rtl/>
          <w:lang w:bidi="fa-IR"/>
        </w:rPr>
        <w:t>و امامی و نیک اعتقاد و درخور اعتماد بود، او شیخ ما امامیه است، متکلمی بود که در روزگار خویش- پیش از سیصد هجری و پس از آن- بر أقران خود در رأی و نظر برتری داشت».</w:t>
      </w:r>
    </w:p>
    <w:p w:rsidR="00BE0BC9" w:rsidRDefault="00BE0BC9" w:rsidP="004C5DE5">
      <w:pPr>
        <w:pStyle w:val="a1"/>
        <w:rPr>
          <w:rtl/>
          <w:lang w:bidi="fa-IR"/>
        </w:rPr>
      </w:pPr>
      <w:r w:rsidRPr="004C5DE5">
        <w:rPr>
          <w:rStyle w:val="Char2"/>
          <w:rtl/>
        </w:rPr>
        <w:t>«</w:t>
      </w:r>
      <w:r w:rsidR="006B5F71" w:rsidRPr="004C5DE5">
        <w:rPr>
          <w:rStyle w:val="Char2"/>
          <w:rFonts w:hint="cs"/>
          <w:rtl/>
        </w:rPr>
        <w:t>... متكلم فيلسوف وكان امامياً حسن الاعتقاد، ثقة، شيخنا الإمامية المتكلم المبرز على نظرائه في زمانه قبل الثلاثماة وبعدها</w:t>
      </w:r>
      <w:r w:rsidRPr="004C5DE5">
        <w:rPr>
          <w:rStyle w:val="Char2"/>
          <w:rtl/>
        </w:rPr>
        <w:t>»</w:t>
      </w:r>
      <w:r w:rsidRPr="00BE0BC9">
        <w:rPr>
          <w:rFonts w:hint="cs"/>
          <w:vertAlign w:val="superscript"/>
          <w:rtl/>
          <w:lang w:bidi="fa-IR"/>
        </w:rPr>
        <w:t>(</w:t>
      </w:r>
      <w:r>
        <w:rPr>
          <w:rStyle w:val="FootnoteReference"/>
          <w:rtl/>
          <w:lang w:bidi="fa-IR"/>
        </w:rPr>
        <w:footnoteReference w:id="74"/>
      </w:r>
      <w:r w:rsidRPr="00BE0BC9">
        <w:rPr>
          <w:rFonts w:hint="cs"/>
          <w:vertAlign w:val="superscript"/>
          <w:rtl/>
          <w:lang w:bidi="fa-IR"/>
        </w:rPr>
        <w:t>)</w:t>
      </w:r>
      <w:r>
        <w:rPr>
          <w:rFonts w:hint="cs"/>
          <w:rtl/>
          <w:lang w:bidi="fa-IR"/>
        </w:rPr>
        <w:t>.</w:t>
      </w:r>
    </w:p>
    <w:p w:rsidR="00BE0BC9" w:rsidRDefault="00BE0BC9" w:rsidP="004C5DE5">
      <w:pPr>
        <w:pStyle w:val="a1"/>
        <w:rPr>
          <w:rtl/>
          <w:lang w:bidi="fa-IR"/>
        </w:rPr>
      </w:pPr>
      <w:r>
        <w:rPr>
          <w:rFonts w:hint="cs"/>
          <w:rtl/>
          <w:lang w:bidi="fa-IR"/>
        </w:rPr>
        <w:t>ابن ندیم ضمن کتاب «الفهرست»</w:t>
      </w:r>
      <w:r w:rsidR="004C5DE5">
        <w:rPr>
          <w:rFonts w:hint="cs"/>
          <w:rtl/>
          <w:lang w:bidi="fa-IR"/>
        </w:rPr>
        <w:t xml:space="preserve"> دربارۀ </w:t>
      </w:r>
      <w:r>
        <w:rPr>
          <w:rFonts w:hint="cs"/>
          <w:rtl/>
          <w:lang w:bidi="fa-IR"/>
        </w:rPr>
        <w:t>نوبختی می‌نویسد:</w:t>
      </w:r>
    </w:p>
    <w:p w:rsidR="00A436D9" w:rsidRDefault="00A436D9" w:rsidP="004C5DE5">
      <w:pPr>
        <w:pStyle w:val="a1"/>
        <w:rPr>
          <w:rtl/>
          <w:lang w:bidi="fa-IR"/>
        </w:rPr>
      </w:pPr>
      <w:r>
        <w:rPr>
          <w:rFonts w:hint="cs"/>
          <w:rtl/>
          <w:lang w:bidi="fa-IR"/>
        </w:rPr>
        <w:t>«وی متکلم و فیلسوف بود و گروهی از مترجمان کتب فلسفه چون ابوعثمان دمشقی</w:t>
      </w:r>
      <w:r w:rsidRPr="00A436D9">
        <w:rPr>
          <w:rFonts w:hint="cs"/>
          <w:vertAlign w:val="superscript"/>
          <w:rtl/>
          <w:lang w:bidi="fa-IR"/>
        </w:rPr>
        <w:t>(</w:t>
      </w:r>
      <w:r>
        <w:rPr>
          <w:rStyle w:val="FootnoteReference"/>
          <w:rtl/>
          <w:lang w:bidi="fa-IR"/>
        </w:rPr>
        <w:footnoteReference w:id="75"/>
      </w:r>
      <w:r w:rsidRPr="00A436D9">
        <w:rPr>
          <w:rFonts w:hint="cs"/>
          <w:vertAlign w:val="superscript"/>
          <w:rtl/>
          <w:lang w:bidi="fa-IR"/>
        </w:rPr>
        <w:t>)</w:t>
      </w:r>
      <w:r w:rsidR="0054211E">
        <w:rPr>
          <w:rFonts w:hint="cs"/>
          <w:rtl/>
          <w:lang w:bidi="fa-IR"/>
        </w:rPr>
        <w:t xml:space="preserve"> و اسحق</w:t>
      </w:r>
      <w:r w:rsidR="0054211E" w:rsidRPr="0054211E">
        <w:rPr>
          <w:rFonts w:hint="cs"/>
          <w:vertAlign w:val="superscript"/>
          <w:rtl/>
          <w:lang w:bidi="fa-IR"/>
        </w:rPr>
        <w:t>(</w:t>
      </w:r>
      <w:r w:rsidR="0054211E">
        <w:rPr>
          <w:rStyle w:val="FootnoteReference"/>
          <w:rtl/>
          <w:lang w:bidi="fa-IR"/>
        </w:rPr>
        <w:footnoteReference w:id="76"/>
      </w:r>
      <w:r w:rsidR="0054211E" w:rsidRPr="0054211E">
        <w:rPr>
          <w:rFonts w:hint="cs"/>
          <w:vertAlign w:val="superscript"/>
          <w:rtl/>
          <w:lang w:bidi="fa-IR"/>
        </w:rPr>
        <w:t>)</w:t>
      </w:r>
      <w:r w:rsidR="00BA241B">
        <w:rPr>
          <w:rFonts w:hint="cs"/>
          <w:rtl/>
          <w:lang w:bidi="fa-IR"/>
        </w:rPr>
        <w:t xml:space="preserve"> و ثابت</w:t>
      </w:r>
      <w:r w:rsidR="00BA241B" w:rsidRPr="00BA241B">
        <w:rPr>
          <w:rFonts w:hint="cs"/>
          <w:vertAlign w:val="superscript"/>
          <w:rtl/>
          <w:lang w:bidi="fa-IR"/>
        </w:rPr>
        <w:t>(</w:t>
      </w:r>
      <w:r w:rsidR="00BA241B">
        <w:rPr>
          <w:rStyle w:val="FootnoteReference"/>
          <w:rtl/>
          <w:lang w:bidi="fa-IR"/>
        </w:rPr>
        <w:footnoteReference w:id="77"/>
      </w:r>
      <w:r w:rsidR="00BA241B" w:rsidRPr="00BA241B">
        <w:rPr>
          <w:rFonts w:hint="cs"/>
          <w:vertAlign w:val="superscript"/>
          <w:rtl/>
          <w:lang w:bidi="fa-IR"/>
        </w:rPr>
        <w:t>)</w:t>
      </w:r>
      <w:r w:rsidR="00A31CCA">
        <w:rPr>
          <w:rFonts w:hint="cs"/>
          <w:rtl/>
          <w:lang w:bidi="fa-IR"/>
        </w:rPr>
        <w:t xml:space="preserve"> و جز ایشان به نزد وی گرد می‌آمدند... او بسیار کتاب فراهم می‌آورد و به خط خود از کتب زیادی نسخه‌برداری کرده بود و تصنیفات و تألیفاتی در کلام و فل</w:t>
      </w:r>
      <w:r w:rsidR="009C5A47">
        <w:rPr>
          <w:rFonts w:hint="cs"/>
          <w:rtl/>
          <w:lang w:bidi="fa-IR"/>
        </w:rPr>
        <w:t>سفه و دیگر علوم دارد».</w:t>
      </w:r>
    </w:p>
    <w:p w:rsidR="00DA4E9D" w:rsidRDefault="00DA4E9D" w:rsidP="004C5DE5">
      <w:pPr>
        <w:pStyle w:val="a1"/>
        <w:rPr>
          <w:rtl/>
          <w:lang w:bidi="fa-IR"/>
        </w:rPr>
      </w:pPr>
      <w:r w:rsidRPr="004C5DE5">
        <w:rPr>
          <w:rStyle w:val="Char2"/>
          <w:rtl/>
        </w:rPr>
        <w:t>«</w:t>
      </w:r>
      <w:r w:rsidR="004D583B" w:rsidRPr="004C5DE5">
        <w:rPr>
          <w:rStyle w:val="Char2"/>
          <w:rFonts w:hint="cs"/>
          <w:rtl/>
        </w:rPr>
        <w:t>... متكلم فيلوسف، كان يجتمع اليه جماعة من النقلة لكتب الفلسفة مثل ابي عثمان الدمشقي واسحق وثابت وغيرهم... وكان جماعة للكتب قد نسخ بخطه شيئاً كثيراً وله مصنفات وتأليفات في الكلام والفلسفة وغيرها</w:t>
      </w:r>
      <w:r w:rsidRPr="004C5DE5">
        <w:rPr>
          <w:rStyle w:val="Char2"/>
          <w:rtl/>
        </w:rPr>
        <w:t>»</w:t>
      </w:r>
      <w:r w:rsidRPr="00DA4E9D">
        <w:rPr>
          <w:rFonts w:hint="cs"/>
          <w:vertAlign w:val="superscript"/>
          <w:rtl/>
          <w:lang w:bidi="fa-IR"/>
        </w:rPr>
        <w:t>(</w:t>
      </w:r>
      <w:r>
        <w:rPr>
          <w:rStyle w:val="FootnoteReference"/>
          <w:rtl/>
          <w:lang w:bidi="fa-IR"/>
        </w:rPr>
        <w:footnoteReference w:id="78"/>
      </w:r>
      <w:r w:rsidRPr="00DA4E9D">
        <w:rPr>
          <w:rFonts w:hint="cs"/>
          <w:vertAlign w:val="superscript"/>
          <w:rtl/>
          <w:lang w:bidi="fa-IR"/>
        </w:rPr>
        <w:t>)</w:t>
      </w:r>
      <w:r>
        <w:rPr>
          <w:rFonts w:hint="cs"/>
          <w:rtl/>
          <w:lang w:bidi="fa-IR"/>
        </w:rPr>
        <w:t>.</w:t>
      </w:r>
    </w:p>
    <w:p w:rsidR="00DA4E9D" w:rsidRDefault="00DA4E9D" w:rsidP="004C5DE5">
      <w:pPr>
        <w:pStyle w:val="a0"/>
        <w:rPr>
          <w:rtl/>
        </w:rPr>
      </w:pPr>
      <w:bookmarkStart w:id="31" w:name="_Toc309592844"/>
      <w:bookmarkStart w:id="32" w:name="_Toc421350922"/>
      <w:r>
        <w:rPr>
          <w:rFonts w:hint="cs"/>
          <w:rtl/>
        </w:rPr>
        <w:t>آثار نوبختی در رد منطق</w:t>
      </w:r>
      <w:bookmarkEnd w:id="31"/>
      <w:bookmarkEnd w:id="32"/>
    </w:p>
    <w:p w:rsidR="00BA5F93" w:rsidRDefault="006A2485" w:rsidP="004C5DE5">
      <w:pPr>
        <w:pStyle w:val="a1"/>
        <w:rPr>
          <w:rtl/>
          <w:lang w:bidi="fa-IR"/>
        </w:rPr>
      </w:pPr>
      <w:r>
        <w:rPr>
          <w:rFonts w:hint="cs"/>
          <w:rtl/>
          <w:lang w:bidi="fa-IR"/>
        </w:rPr>
        <w:t xml:space="preserve">نوبختی با این که کتب و رسائل </w:t>
      </w:r>
      <w:r w:rsidRPr="004C5DE5">
        <w:rPr>
          <w:rFonts w:hint="cs"/>
          <w:rtl/>
        </w:rPr>
        <w:t xml:space="preserve">بسیاری نوشته ولی متأسفانه جز کتاب </w:t>
      </w:r>
      <w:r w:rsidRPr="004C5DE5">
        <w:rPr>
          <w:rStyle w:val="Char2"/>
          <w:rFonts w:hint="cs"/>
          <w:rtl/>
        </w:rPr>
        <w:t>«</w:t>
      </w:r>
      <w:r w:rsidR="005520B7" w:rsidRPr="004C5DE5">
        <w:rPr>
          <w:rStyle w:val="Char2"/>
          <w:rFonts w:hint="cs"/>
          <w:rtl/>
        </w:rPr>
        <w:t>فرق الشیع</w:t>
      </w:r>
      <w:r w:rsidR="004C5DE5">
        <w:rPr>
          <w:rStyle w:val="Char2"/>
          <w:rFonts w:hint="cs"/>
          <w:rtl/>
        </w:rPr>
        <w:t>ة</w:t>
      </w:r>
      <w:r w:rsidR="005520B7" w:rsidRPr="004C5DE5">
        <w:rPr>
          <w:rStyle w:val="Char2"/>
          <w:rFonts w:hint="cs"/>
          <w:rtl/>
        </w:rPr>
        <w:t>»</w:t>
      </w:r>
      <w:r w:rsidR="005520B7" w:rsidRPr="004C5DE5">
        <w:rPr>
          <w:rFonts w:hint="cs"/>
          <w:rtl/>
        </w:rPr>
        <w:t xml:space="preserve"> چیزی از او در دسترس نیست،</w:t>
      </w:r>
      <w:r w:rsidR="005520B7">
        <w:rPr>
          <w:rFonts w:hint="cs"/>
          <w:rtl/>
          <w:lang w:bidi="fa-IR"/>
        </w:rPr>
        <w:t xml:space="preserve"> در خلال آثاری که به وی نسبت داده‌اند کتابی به عنوان</w:t>
      </w:r>
      <w:r w:rsidR="006369A5">
        <w:rPr>
          <w:rFonts w:hint="cs"/>
          <w:rtl/>
          <w:lang w:bidi="fa-IR"/>
        </w:rPr>
        <w:t xml:space="preserve"> </w:t>
      </w:r>
      <w:r w:rsidR="006369A5" w:rsidRPr="004C5DE5">
        <w:rPr>
          <w:rStyle w:val="Char2"/>
          <w:rFonts w:hint="cs"/>
          <w:rtl/>
        </w:rPr>
        <w:t>«الرد علی أهل المنطق»</w:t>
      </w:r>
      <w:r w:rsidR="006369A5" w:rsidRPr="006369A5">
        <w:rPr>
          <w:rFonts w:hint="cs"/>
          <w:vertAlign w:val="superscript"/>
          <w:rtl/>
          <w:lang w:bidi="fa-IR"/>
        </w:rPr>
        <w:t>(</w:t>
      </w:r>
      <w:r w:rsidR="006369A5">
        <w:rPr>
          <w:rStyle w:val="FootnoteReference"/>
          <w:rtl/>
          <w:lang w:bidi="fa-IR"/>
        </w:rPr>
        <w:footnoteReference w:id="79"/>
      </w:r>
      <w:r w:rsidR="006369A5" w:rsidRPr="006369A5">
        <w:rPr>
          <w:rFonts w:hint="cs"/>
          <w:vertAlign w:val="superscript"/>
          <w:rtl/>
          <w:lang w:bidi="fa-IR"/>
        </w:rPr>
        <w:t>)</w:t>
      </w:r>
      <w:r w:rsidR="006369A5">
        <w:rPr>
          <w:rFonts w:hint="cs"/>
          <w:rtl/>
          <w:lang w:bidi="fa-IR"/>
        </w:rPr>
        <w:t xml:space="preserve"> نام برده شده است، هرچند از کتاب مذکور نیز خبری نداریم تا به نقادی‌های نوبختی</w:t>
      </w:r>
      <w:r w:rsidR="004C5DE5">
        <w:rPr>
          <w:rFonts w:hint="cs"/>
          <w:rtl/>
          <w:lang w:bidi="fa-IR"/>
        </w:rPr>
        <w:t xml:space="preserve"> دربارۀ </w:t>
      </w:r>
      <w:r w:rsidR="006369A5">
        <w:rPr>
          <w:rFonts w:hint="cs"/>
          <w:rtl/>
          <w:lang w:bidi="fa-IR"/>
        </w:rPr>
        <w:t xml:space="preserve">منطق واقف شویم ولی چنانکه پیش از این گفته شد، احمد بن تیمیه گفتار نوبختی را در نقد از شکل قیاس آورده و آن را از کتاب </w:t>
      </w:r>
      <w:r w:rsidR="006369A5" w:rsidRPr="004C5DE5">
        <w:rPr>
          <w:rStyle w:val="Char2"/>
          <w:rFonts w:hint="cs"/>
          <w:rtl/>
        </w:rPr>
        <w:t>«آلاراء والدیانات»</w:t>
      </w:r>
      <w:r w:rsidR="006369A5">
        <w:rPr>
          <w:rFonts w:hint="cs"/>
          <w:rtl/>
          <w:lang w:bidi="fa-IR"/>
        </w:rPr>
        <w:t xml:space="preserve"> اثر نوبختی، نقل کرده است.</w:t>
      </w:r>
    </w:p>
    <w:p w:rsidR="00D30426" w:rsidRDefault="00D30426" w:rsidP="004C5DE5">
      <w:pPr>
        <w:pStyle w:val="a1"/>
        <w:rPr>
          <w:rtl/>
          <w:lang w:bidi="fa-IR"/>
        </w:rPr>
      </w:pPr>
      <w:r>
        <w:rPr>
          <w:rFonts w:hint="cs"/>
          <w:rtl/>
          <w:lang w:bidi="fa-IR"/>
        </w:rPr>
        <w:t>ابن تیمیه پس از این که بر ترتیب قیاس ایراد می‌کند می‌نویسد:</w:t>
      </w:r>
    </w:p>
    <w:p w:rsidR="00BB1FD2" w:rsidRDefault="00BB1FD2" w:rsidP="004C5DE5">
      <w:pPr>
        <w:pStyle w:val="a1"/>
        <w:rPr>
          <w:rtl/>
          <w:lang w:bidi="fa-IR"/>
        </w:rPr>
      </w:pPr>
      <w:r>
        <w:rPr>
          <w:rFonts w:hint="cs"/>
          <w:rtl/>
          <w:lang w:bidi="fa-IR"/>
        </w:rPr>
        <w:t>«من بنا بر اقتضائی که پیش آمده بود، بر رد اهل منطق در طی یک مجلس سخنی به سرعت تعلیق کردم، آنگاه پس از مدتی در کتاب الآثار والدیانات، اثر ابومحمد، حسن بن موسی نوبختی نظر افکندم دیدم که او نظیر نقد مرا از متکلمانِ پیشینِ مسلمین نقل کرده است</w:t>
      </w:r>
      <w:r w:rsidR="00EF2F04">
        <w:rPr>
          <w:rFonts w:hint="cs"/>
          <w:rtl/>
          <w:lang w:bidi="fa-IR"/>
        </w:rPr>
        <w:t>»</w:t>
      </w:r>
      <w:r>
        <w:rPr>
          <w:rFonts w:hint="cs"/>
          <w:rtl/>
          <w:lang w:bidi="fa-IR"/>
        </w:rPr>
        <w:t>.</w:t>
      </w:r>
    </w:p>
    <w:p w:rsidR="00EF2F04" w:rsidRDefault="00EF2F04" w:rsidP="004C5DE5">
      <w:pPr>
        <w:pStyle w:val="a1"/>
        <w:rPr>
          <w:rtl/>
          <w:lang w:bidi="fa-IR"/>
        </w:rPr>
      </w:pPr>
      <w:r w:rsidRPr="004C5DE5">
        <w:rPr>
          <w:rStyle w:val="Char2"/>
          <w:rtl/>
        </w:rPr>
        <w:t>«</w:t>
      </w:r>
      <w:r w:rsidR="00AA3DAE" w:rsidRPr="004C5DE5">
        <w:rPr>
          <w:rStyle w:val="Char2"/>
          <w:rFonts w:hint="cs"/>
          <w:rtl/>
        </w:rPr>
        <w:t>وكنت قد علقت الكلام على أهل المنطق في مجلس واحد بسرعة لسبب اقتضى ذلك. ثم بعد مدة نظرت في كتاب آلاراء والديانات لأبي محمد الحسن بن موسى النوبختي، فرأيته قد ذكر نحو هذا المعنى عمن تقدم من متكلمي المسلمين</w:t>
      </w:r>
      <w:r w:rsidRPr="004C5DE5">
        <w:rPr>
          <w:rStyle w:val="Char2"/>
          <w:rtl/>
        </w:rPr>
        <w:t>»</w:t>
      </w:r>
      <w:r w:rsidRPr="00EF2F04">
        <w:rPr>
          <w:rFonts w:hint="cs"/>
          <w:vertAlign w:val="superscript"/>
          <w:rtl/>
          <w:lang w:bidi="fa-IR"/>
        </w:rPr>
        <w:t>(</w:t>
      </w:r>
      <w:r>
        <w:rPr>
          <w:rStyle w:val="FootnoteReference"/>
          <w:rtl/>
          <w:lang w:bidi="fa-IR"/>
        </w:rPr>
        <w:footnoteReference w:id="80"/>
      </w:r>
      <w:r w:rsidRPr="00EF2F04">
        <w:rPr>
          <w:rFonts w:hint="cs"/>
          <w:vertAlign w:val="superscript"/>
          <w:rtl/>
          <w:lang w:bidi="fa-IR"/>
        </w:rPr>
        <w:t>)</w:t>
      </w:r>
      <w:r>
        <w:rPr>
          <w:rFonts w:hint="cs"/>
          <w:rtl/>
          <w:lang w:bidi="fa-IR"/>
        </w:rPr>
        <w:t>.</w:t>
      </w:r>
    </w:p>
    <w:p w:rsidR="00FA117D" w:rsidRDefault="00FA117D" w:rsidP="004C5DE5">
      <w:pPr>
        <w:pStyle w:val="a1"/>
        <w:rPr>
          <w:rtl/>
          <w:lang w:bidi="fa-IR"/>
        </w:rPr>
      </w:pPr>
      <w:r>
        <w:rPr>
          <w:rFonts w:hint="cs"/>
          <w:rtl/>
          <w:lang w:bidi="fa-IR"/>
        </w:rPr>
        <w:t>بنابراین، نوبختی علاوه بر کتاب مستقلی که در رد منطق نوشته ضمن کتاب دیگری که</w:t>
      </w:r>
      <w:r w:rsidR="004C5DE5">
        <w:rPr>
          <w:rFonts w:hint="cs"/>
          <w:rtl/>
          <w:lang w:bidi="fa-IR"/>
        </w:rPr>
        <w:t xml:space="preserve"> دربارۀ </w:t>
      </w:r>
      <w:r>
        <w:rPr>
          <w:rFonts w:hint="cs"/>
          <w:rtl/>
          <w:lang w:bidi="fa-IR"/>
        </w:rPr>
        <w:t>اندیشه‌ها و مذاهب گوناگون پرداخته، به نقد و نقض منطق کوشیده است.</w:t>
      </w:r>
    </w:p>
    <w:p w:rsidR="003C79E6" w:rsidRDefault="00930AE7" w:rsidP="0063033C">
      <w:pPr>
        <w:pStyle w:val="a0"/>
        <w:rPr>
          <w:rtl/>
        </w:rPr>
      </w:pPr>
      <w:bookmarkStart w:id="33" w:name="_Toc421350923"/>
      <w:r>
        <w:rPr>
          <w:rFonts w:hint="cs"/>
          <w:rtl/>
        </w:rPr>
        <w:t>مقدمات قیاس از دیدگاه نوبختی</w:t>
      </w:r>
      <w:bookmarkEnd w:id="33"/>
    </w:p>
    <w:p w:rsidR="00930AE7" w:rsidRDefault="00930AE7" w:rsidP="004C5DE5">
      <w:pPr>
        <w:pStyle w:val="a1"/>
        <w:rPr>
          <w:rtl/>
          <w:lang w:bidi="fa-IR"/>
        </w:rPr>
      </w:pPr>
      <w:r>
        <w:rPr>
          <w:rFonts w:hint="cs"/>
          <w:rtl/>
          <w:lang w:bidi="fa-IR"/>
        </w:rPr>
        <w:t xml:space="preserve">می‌دانیم که «قیاس» مهمترین نوع حجت، </w:t>
      </w:r>
      <w:r w:rsidR="00A97E86">
        <w:rPr>
          <w:rFonts w:hint="cs"/>
          <w:rtl/>
          <w:lang w:bidi="fa-IR"/>
        </w:rPr>
        <w:t xml:space="preserve">در فن منطق معرفی شده است و شارحان بزرگِ منطقِ ارسطو، مانند ابن سینا و دیگران، به قیاس بیش از «تمثیل» و «استقراء» اعتماد نشان داده‌اند. البته برخی از متکلمان برجستۀ اسلامی این رأی </w:t>
      </w:r>
      <w:r w:rsidR="003E5D3A">
        <w:rPr>
          <w:rFonts w:hint="cs"/>
          <w:rtl/>
          <w:lang w:bidi="fa-IR"/>
        </w:rPr>
        <w:t>را نپذیرفته و با آن به مخالفت برخاسته‌اند که شرحش در جای خود خواهد آمد.</w:t>
      </w:r>
    </w:p>
    <w:p w:rsidR="007D4DC6" w:rsidRDefault="007D4DC6" w:rsidP="004C5DE5">
      <w:pPr>
        <w:pStyle w:val="a1"/>
        <w:rPr>
          <w:rtl/>
          <w:lang w:bidi="fa-IR"/>
        </w:rPr>
      </w:pPr>
      <w:r>
        <w:rPr>
          <w:rFonts w:hint="cs"/>
          <w:rtl/>
          <w:lang w:bidi="fa-IR"/>
        </w:rPr>
        <w:t>هر قیاسی دارای «مقدمه» و «نتیجه» است، مقدمۀ قیاس از دو بخش به یکی «صغری» و دیگری «کبری» تشکیل می‌شود مثلاً در صورتی که بخواهیم اثبات کنیم که فلان شخص از افراد آدمی، دارای «جوهر» است. بناب</w:t>
      </w:r>
      <w:r w:rsidR="001223C3">
        <w:rPr>
          <w:rFonts w:hint="cs"/>
          <w:rtl/>
          <w:lang w:bidi="fa-IR"/>
        </w:rPr>
        <w:t>ر منطق ارسطوئی چنین مقرر شده که</w:t>
      </w:r>
      <w:r w:rsidR="000946AD">
        <w:rPr>
          <w:rFonts w:hint="cs"/>
          <w:rtl/>
          <w:lang w:bidi="fa-IR"/>
        </w:rPr>
        <w:t xml:space="preserve"> بگوئیم: «این شخص صورت‌های گوناگون می‌پذیرد، و هرچیزی که صورت‌های گوناگون می‌پذیرد دارای جوهر است، پس این شخص دارای جوهر است!»</w:t>
      </w:r>
    </w:p>
    <w:p w:rsidR="00731114" w:rsidRDefault="00731114" w:rsidP="004C5DE5">
      <w:pPr>
        <w:pStyle w:val="a1"/>
        <w:rPr>
          <w:rtl/>
          <w:lang w:bidi="fa-IR"/>
        </w:rPr>
      </w:pPr>
      <w:r>
        <w:rPr>
          <w:rFonts w:hint="cs"/>
          <w:rtl/>
          <w:lang w:bidi="fa-IR"/>
        </w:rPr>
        <w:t xml:space="preserve">نوبختی با شکل مزبور </w:t>
      </w:r>
      <w:r w:rsidR="00095145">
        <w:rPr>
          <w:rFonts w:hint="cs"/>
          <w:rtl/>
          <w:lang w:bidi="fa-IR"/>
        </w:rPr>
        <w:t xml:space="preserve">از قیاس که به قول منطقیان، هیچ بخش زائدی </w:t>
      </w:r>
      <w:r w:rsidR="00D62B5E">
        <w:rPr>
          <w:rFonts w:hint="cs"/>
          <w:rtl/>
          <w:lang w:bidi="fa-IR"/>
        </w:rPr>
        <w:t>ندارد و هرکس ناگزیر از توجه به تمام اجزاء آن است مخالفت نموده و نوشته است:</w:t>
      </w:r>
    </w:p>
    <w:p w:rsidR="00963976" w:rsidRDefault="00963976" w:rsidP="004C5DE5">
      <w:pPr>
        <w:pStyle w:val="a1"/>
        <w:rPr>
          <w:rtl/>
          <w:lang w:bidi="fa-IR"/>
        </w:rPr>
      </w:pPr>
      <w:r>
        <w:rPr>
          <w:rFonts w:hint="cs"/>
          <w:rtl/>
          <w:lang w:bidi="fa-IR"/>
        </w:rPr>
        <w:t>«گروهی از متکلمان اسلامی بر اوضاع منطق اعتراض کرده‌اند و گفته‌اند که ادعای ارسطو در آنجا که می‌گوید: قیاس هیچگاه از یک مقدمه ساخته نمی‌شود، نادرست است! زیرا هر گوینده چون بخواهد مثلاً دلیل آورد که انسان جوهر است. می‌تواند بگوید: (بدون آن که قبلاً دو مقدمه آورم، بر این مقصود چنین استدلال می‌کنم) که دلیل بر جوهر بودن انسان آنست که در زمان‌های مختلف، صورت‌های متضاد به خود می‌گیرد، و به مقدمۀ دیگری که عبارت باشد از این که: هرچه در زمان‌های مختلف صورت‌های متضاد می‌پذیرد جوهر است. نیازمند نیست که این مقدمه همان چیزی است که در باره‌اش اختلاف شده و گوینده خواسته تا بر اثبات آن دلیل آورد، زیرا که «خاص» در «عام» داخل است. بنابراین، بر هر کدام دلیل آوَرَد از دیگری بی‌نیاز خواهد شد! و انسان اگر اثری را دید گاهی از آن، بر وجود مؤثرش استدلال می‌کند و چون نوشته‌ای را مشاهده کرد بر نویسنده‌اش دلیل می‌آورد، بدون این که در استدلال خود بر صحت این امور، نیاز به دو مقدمه داشته باشد...»</w:t>
      </w:r>
    </w:p>
    <w:p w:rsidR="00655A12" w:rsidRDefault="00655A12" w:rsidP="004C5DE5">
      <w:pPr>
        <w:pStyle w:val="a1"/>
        <w:rPr>
          <w:rtl/>
          <w:lang w:bidi="fa-IR"/>
        </w:rPr>
      </w:pPr>
      <w:r w:rsidRPr="004C5DE5">
        <w:rPr>
          <w:rStyle w:val="Char2"/>
          <w:rtl/>
        </w:rPr>
        <w:t>«</w:t>
      </w:r>
      <w:r w:rsidRPr="004C5DE5">
        <w:rPr>
          <w:rStyle w:val="Char2"/>
          <w:rFonts w:hint="cs"/>
          <w:rtl/>
        </w:rPr>
        <w:t>وقد اعترض قوم من متكلمي اهل الاسلام على اوضاع هذه وقالوا: اما قول صاحب المنطق ان القياس لا يبني من مقدمة واحدة فغلط لأن القائل اذا اراد مثلاً ان يدل على ان الانسان جوهر فقال أستدل على نفس الشيي المطلوب من غير تقديم مقدمتين وهو ان يقول: ان الدليل على ان الانسان جوهر انه يقبل امتضادات في أزمان مختلفة، وليس يحتاج الى مقدمة ثانية هي قول القائل ان كل قابل للمتضادات في ازمان مختلفة فجوهر هو نفس ما خولف فيه و اراد الدلالة عليه، لأن الخاص داخل في العام فعلى ايهما دلّ استغنى عن الآخر. وقد يستدل الانسان اذا شاهد الأثر على ان له موثراً والكتابة على ان لها كاتباً من غير ان يحتاج في استدلاله على صحة ذلك الى المقدمتين...</w:t>
      </w:r>
      <w:r w:rsidRPr="004C5DE5">
        <w:rPr>
          <w:rStyle w:val="Char2"/>
          <w:rtl/>
        </w:rPr>
        <w:t>»</w:t>
      </w:r>
      <w:r w:rsidRPr="00655A12">
        <w:rPr>
          <w:rFonts w:hint="cs"/>
          <w:vertAlign w:val="superscript"/>
          <w:rtl/>
          <w:lang w:bidi="fa-IR"/>
        </w:rPr>
        <w:t>(</w:t>
      </w:r>
      <w:r>
        <w:rPr>
          <w:rStyle w:val="FootnoteReference"/>
          <w:rtl/>
          <w:lang w:bidi="fa-IR"/>
        </w:rPr>
        <w:footnoteReference w:id="81"/>
      </w:r>
      <w:r w:rsidRPr="00655A12">
        <w:rPr>
          <w:rFonts w:hint="cs"/>
          <w:vertAlign w:val="superscript"/>
          <w:rtl/>
          <w:lang w:bidi="fa-IR"/>
        </w:rPr>
        <w:t>)</w:t>
      </w:r>
      <w:r>
        <w:rPr>
          <w:rFonts w:hint="cs"/>
          <w:rtl/>
          <w:lang w:bidi="fa-IR"/>
        </w:rPr>
        <w:t>.</w:t>
      </w:r>
    </w:p>
    <w:p w:rsidR="002076C7" w:rsidRPr="004C5DE5" w:rsidRDefault="002076C7" w:rsidP="004C5DE5">
      <w:pPr>
        <w:pStyle w:val="a1"/>
        <w:rPr>
          <w:rtl/>
        </w:rPr>
      </w:pPr>
      <w:r>
        <w:rPr>
          <w:rFonts w:hint="cs"/>
          <w:rtl/>
          <w:lang w:bidi="fa-IR"/>
        </w:rPr>
        <w:t>چ</w:t>
      </w:r>
      <w:r w:rsidR="00CB542A">
        <w:rPr>
          <w:rFonts w:hint="cs"/>
          <w:rtl/>
          <w:lang w:bidi="fa-IR"/>
        </w:rPr>
        <w:t xml:space="preserve">نانکه ملاحظه می‌شود بنیاد ایراد مزبور بر این نظر نهاده شده که در استدلال قیاسی، به خلاف قول ارسطو به دو مقدمه (صغری و کبری) نیاز نداریم و ذکر یک مقدمه </w:t>
      </w:r>
      <w:r w:rsidR="00D97A54">
        <w:rPr>
          <w:rFonts w:hint="cs"/>
          <w:rtl/>
          <w:lang w:bidi="fa-IR"/>
        </w:rPr>
        <w:t>کافیست! البته باید توجه داشت که منطقیان، قیاسی را که کبرای آن ذکر نوشد (و ضمن آن مستتر باشد)</w:t>
      </w:r>
      <w:r w:rsidR="00282298">
        <w:rPr>
          <w:rFonts w:hint="cs"/>
          <w:rtl/>
          <w:lang w:bidi="fa-IR"/>
        </w:rPr>
        <w:t>،</w:t>
      </w:r>
      <w:r w:rsidR="00D97A54">
        <w:rPr>
          <w:rFonts w:hint="cs"/>
          <w:rtl/>
          <w:lang w:bidi="fa-IR"/>
        </w:rPr>
        <w:t xml:space="preserve"> «</w:t>
      </w:r>
      <w:r w:rsidR="00D97A54" w:rsidRPr="004C5DE5">
        <w:rPr>
          <w:rFonts w:hint="cs"/>
          <w:rtl/>
        </w:rPr>
        <w:t>قیاس ضمیر» یا «مضمر» گویند</w:t>
      </w:r>
      <w:r w:rsidR="00282298" w:rsidRPr="004C5DE5">
        <w:rPr>
          <w:rFonts w:hint="cs"/>
          <w:rtl/>
        </w:rPr>
        <w:t>.</w:t>
      </w:r>
      <w:r w:rsidR="00D97A54" w:rsidRPr="004C5DE5">
        <w:rPr>
          <w:rFonts w:hint="cs"/>
          <w:rtl/>
        </w:rPr>
        <w:t xml:space="preserve"> ابن سینا در منطق کتاب «نجا</w:t>
      </w:r>
      <w:r w:rsidR="004C5DE5">
        <w:rPr>
          <w:rFonts w:hint="cs"/>
          <w:rtl/>
        </w:rPr>
        <w:t>ة</w:t>
      </w:r>
      <w:r w:rsidR="00D97A54" w:rsidRPr="004C5DE5">
        <w:rPr>
          <w:rFonts w:hint="cs"/>
          <w:rtl/>
        </w:rPr>
        <w:t>» می‌گوید:</w:t>
      </w:r>
    </w:p>
    <w:p w:rsidR="00921F7E" w:rsidRDefault="00A17C77" w:rsidP="004C5DE5">
      <w:pPr>
        <w:pStyle w:val="a1"/>
        <w:rPr>
          <w:rtl/>
          <w:lang w:bidi="fa-IR"/>
        </w:rPr>
      </w:pPr>
      <w:r>
        <w:rPr>
          <w:rFonts w:hint="cs"/>
          <w:rtl/>
          <w:lang w:bidi="fa-IR"/>
        </w:rPr>
        <w:t>«ضمیر قیاسی است که مقدمۀ کبرایش در آن پیچیده و پنهان شده باشد».</w:t>
      </w:r>
    </w:p>
    <w:p w:rsidR="00921F7E" w:rsidRDefault="00921F7E" w:rsidP="004C5DE5">
      <w:pPr>
        <w:pStyle w:val="a1"/>
        <w:rPr>
          <w:rtl/>
          <w:lang w:bidi="fa-IR"/>
        </w:rPr>
      </w:pPr>
      <w:r w:rsidRPr="004C5DE5">
        <w:rPr>
          <w:rStyle w:val="Char2"/>
          <w:rtl/>
        </w:rPr>
        <w:t>«</w:t>
      </w:r>
      <w:r w:rsidRPr="004C5DE5">
        <w:rPr>
          <w:rStyle w:val="Char2"/>
          <w:rFonts w:hint="cs"/>
          <w:rtl/>
        </w:rPr>
        <w:t>الضمير هو قياس طويت مقدمته الكبرى</w:t>
      </w:r>
      <w:r w:rsidRPr="004C5DE5">
        <w:rPr>
          <w:rStyle w:val="Char2"/>
          <w:rtl/>
        </w:rPr>
        <w:t>»</w:t>
      </w:r>
      <w:r w:rsidRPr="00921F7E">
        <w:rPr>
          <w:rFonts w:hint="cs"/>
          <w:vertAlign w:val="superscript"/>
          <w:rtl/>
          <w:lang w:bidi="fa-IR"/>
        </w:rPr>
        <w:t>(</w:t>
      </w:r>
      <w:r>
        <w:rPr>
          <w:rStyle w:val="FootnoteReference"/>
          <w:rtl/>
          <w:lang w:bidi="fa-IR"/>
        </w:rPr>
        <w:footnoteReference w:id="82"/>
      </w:r>
      <w:r w:rsidRPr="00921F7E">
        <w:rPr>
          <w:rFonts w:hint="cs"/>
          <w:vertAlign w:val="superscript"/>
          <w:rtl/>
          <w:lang w:bidi="fa-IR"/>
        </w:rPr>
        <w:t>)</w:t>
      </w:r>
      <w:r>
        <w:rPr>
          <w:rFonts w:hint="cs"/>
          <w:rtl/>
          <w:lang w:bidi="fa-IR"/>
        </w:rPr>
        <w:t xml:space="preserve"> و این بحث در کتب منطقی متداول است و نوبختی هم از این موضوع بی‌اطلاع نبوده، چنانکه به نقل ابن تیمیه، در این باره نوبختی گفته است:</w:t>
      </w:r>
    </w:p>
    <w:p w:rsidR="008C210E" w:rsidRDefault="008C210E" w:rsidP="004C5DE5">
      <w:pPr>
        <w:pStyle w:val="a1"/>
        <w:rPr>
          <w:rtl/>
          <w:lang w:bidi="fa-IR"/>
        </w:rPr>
      </w:pPr>
      <w:r>
        <w:rPr>
          <w:rFonts w:hint="cs"/>
          <w:rtl/>
          <w:lang w:bidi="fa-IR"/>
        </w:rPr>
        <w:t>«منطقیان اظهار می‌کنند ما می‌گوئیم که قیاس از داشتن دو مقدمه ناگزیر است ولی چون یکی از آن دو ذکر شد به لحاظ آن که مخاطب، از دیگری آگاه است نیاز به ذکر مقدمۀ دوم نمی‌باشد، پس آن را ترک می‌کنند ولی نه از آن</w:t>
      </w:r>
      <w:r w:rsidR="0043597B">
        <w:rPr>
          <w:rFonts w:hint="cs"/>
          <w:rtl/>
          <w:lang w:bidi="fa-IR"/>
        </w:rPr>
        <w:t xml:space="preserve"> رو که اساساً نیازی به آن نیست».</w:t>
      </w:r>
    </w:p>
    <w:p w:rsidR="00402A78" w:rsidRDefault="00402A78" w:rsidP="004C5DE5">
      <w:pPr>
        <w:pStyle w:val="a1"/>
        <w:rPr>
          <w:rtl/>
          <w:lang w:bidi="fa-IR"/>
        </w:rPr>
      </w:pPr>
      <w:r w:rsidRPr="004C5DE5">
        <w:rPr>
          <w:rStyle w:val="Char2"/>
          <w:rtl/>
        </w:rPr>
        <w:t>«</w:t>
      </w:r>
      <w:r w:rsidRPr="004C5DE5">
        <w:rPr>
          <w:rStyle w:val="Char2"/>
          <w:rFonts w:hint="cs"/>
          <w:rtl/>
        </w:rPr>
        <w:t>قالوا: فنقول انه لابد من مقدمتين فاذا ذكرت إحداهما استغنى بمعرفة المخاطب بالأخرى فترك ذكرها لالأنه مستغن عنها</w:t>
      </w:r>
      <w:r w:rsidRPr="004C5DE5">
        <w:rPr>
          <w:rStyle w:val="Char2"/>
          <w:rtl/>
        </w:rPr>
        <w:t>»</w:t>
      </w:r>
      <w:r w:rsidRPr="00402A78">
        <w:rPr>
          <w:rFonts w:hint="cs"/>
          <w:vertAlign w:val="superscript"/>
          <w:rtl/>
          <w:lang w:bidi="fa-IR"/>
        </w:rPr>
        <w:t>(</w:t>
      </w:r>
      <w:r>
        <w:rPr>
          <w:rStyle w:val="FootnoteReference"/>
          <w:rtl/>
          <w:lang w:bidi="fa-IR"/>
        </w:rPr>
        <w:footnoteReference w:id="83"/>
      </w:r>
      <w:r w:rsidRPr="00402A78">
        <w:rPr>
          <w:rFonts w:hint="cs"/>
          <w:vertAlign w:val="superscript"/>
          <w:rtl/>
          <w:lang w:bidi="fa-IR"/>
        </w:rPr>
        <w:t>)</w:t>
      </w:r>
      <w:r>
        <w:rPr>
          <w:rFonts w:hint="cs"/>
          <w:rtl/>
          <w:lang w:bidi="fa-IR"/>
        </w:rPr>
        <w:t>.</w:t>
      </w:r>
    </w:p>
    <w:p w:rsidR="00B15FF1" w:rsidRDefault="00B15FF1" w:rsidP="004C5DE5">
      <w:pPr>
        <w:pStyle w:val="a1"/>
        <w:rPr>
          <w:rtl/>
          <w:lang w:bidi="fa-IR"/>
        </w:rPr>
      </w:pPr>
      <w:r>
        <w:rPr>
          <w:rFonts w:hint="cs"/>
          <w:rtl/>
          <w:lang w:bidi="fa-IR"/>
        </w:rPr>
        <w:t>و معلوم است که ادعای نوبختی با آنچه منطقیان</w:t>
      </w:r>
      <w:r w:rsidR="004C5DE5">
        <w:rPr>
          <w:rFonts w:hint="cs"/>
          <w:rtl/>
          <w:lang w:bidi="fa-IR"/>
        </w:rPr>
        <w:t xml:space="preserve"> دربارۀ </w:t>
      </w:r>
      <w:r>
        <w:rPr>
          <w:rFonts w:hint="cs"/>
          <w:rtl/>
          <w:lang w:bidi="fa-IR"/>
        </w:rPr>
        <w:t>«قیاس ضمیر» گویند فرق دارد، چرا که او نه به اعتبار آگاهی مخاطب، بلکه اساساً ذکر یکی از دو مقدمه را لازم نمی‌شمارد، به همین جهت در برابر اهل منطق می‌گوید:</w:t>
      </w:r>
    </w:p>
    <w:p w:rsidR="00B32660" w:rsidRDefault="00B32660" w:rsidP="004C5DE5">
      <w:pPr>
        <w:pStyle w:val="a1"/>
        <w:rPr>
          <w:rtl/>
          <w:lang w:bidi="fa-IR"/>
        </w:rPr>
      </w:pPr>
      <w:r>
        <w:rPr>
          <w:rFonts w:hint="cs"/>
          <w:rtl/>
          <w:lang w:bidi="fa-IR"/>
        </w:rPr>
        <w:t>«ما پاسخ می‌دهیم که تاکنون دو مقدمۀ کلی را نیافتیم که به آن‌ها بر درستی نتیجه‌ای استدلال شود... و منطقیان در مطالب علمی، نتایج مطلوبی را پیدا نکرده‌اند که بر دو مقدمۀ روشن متوقف باشند و هرگاه امر چنین روی داده، یکی از آن دو مقدمه کفایت می‌کرده است و ما به اهل منطق می‌گوئیم: دو مقدمۀ بدیهی نشان دهید که به بُرهانی مقدم بر خود نیازمند نباشند و آن دو مقدمه، مبنای استدلال برای چیزی که</w:t>
      </w:r>
      <w:r w:rsidR="004C5DE5">
        <w:rPr>
          <w:rFonts w:hint="cs"/>
          <w:rtl/>
          <w:lang w:bidi="fa-IR"/>
        </w:rPr>
        <w:t xml:space="preserve"> دربارۀ </w:t>
      </w:r>
      <w:r w:rsidR="00CB3995">
        <w:rPr>
          <w:rFonts w:hint="cs"/>
          <w:rtl/>
          <w:lang w:bidi="fa-IR"/>
        </w:rPr>
        <w:t>آن اختلاف شده شمرده شوند، به گونه‌ای که دو مقدمۀ مزبور در پیشگاه عقل، قابل قبول‌تر از نتیجه باشند و چون چنین مقدماتی نمی‌یابند. بنابراین، ادعای شما باطل است»</w:t>
      </w:r>
      <w:r w:rsidR="00722728">
        <w:rPr>
          <w:rFonts w:hint="cs"/>
          <w:rtl/>
          <w:lang w:bidi="fa-IR"/>
        </w:rPr>
        <w:t>!</w:t>
      </w:r>
    </w:p>
    <w:p w:rsidR="004F7730" w:rsidRDefault="004F7730" w:rsidP="004C5DE5">
      <w:pPr>
        <w:pStyle w:val="a1"/>
        <w:rPr>
          <w:rtl/>
          <w:lang w:bidi="fa-IR"/>
        </w:rPr>
      </w:pPr>
      <w:r w:rsidRPr="004C5DE5">
        <w:rPr>
          <w:rStyle w:val="Char2"/>
          <w:rtl/>
        </w:rPr>
        <w:t>«</w:t>
      </w:r>
      <w:r w:rsidR="009718FD" w:rsidRPr="004C5DE5">
        <w:rPr>
          <w:rStyle w:val="Char2"/>
          <w:rFonts w:hint="cs"/>
          <w:rtl/>
        </w:rPr>
        <w:t>قلنا لسنا نجد مقدمتين كليتين يستدل بهما على صحة نتيجة... ولا يجدون في المطالب العلمية ان المطلوب يقف على مقدمتين بينتين بأنفسهما بل اذا كان الأمر كذلك كانت احداهما كافية ونقول لهم: ارونا مقدمتين اوليتين لا تحتاجان الى برهان يتقدمهما يستدل بهما على شيء مختلف فيه وتكون المقدمتان في العقول اولى بالقبول من النتيجة فاذ كنتم لا تجدون ذلك بطل ما ادعتموه</w:t>
      </w:r>
      <w:r w:rsidRPr="004C5DE5">
        <w:rPr>
          <w:rStyle w:val="Char2"/>
          <w:rtl/>
        </w:rPr>
        <w:t>»</w:t>
      </w:r>
      <w:r w:rsidRPr="004F7730">
        <w:rPr>
          <w:rFonts w:hint="cs"/>
          <w:vertAlign w:val="superscript"/>
          <w:rtl/>
          <w:lang w:bidi="fa-IR"/>
        </w:rPr>
        <w:t>(</w:t>
      </w:r>
      <w:r>
        <w:rPr>
          <w:rStyle w:val="FootnoteReference"/>
          <w:rtl/>
          <w:lang w:bidi="fa-IR"/>
        </w:rPr>
        <w:footnoteReference w:id="84"/>
      </w:r>
      <w:r w:rsidRPr="004F7730">
        <w:rPr>
          <w:rFonts w:hint="cs"/>
          <w:vertAlign w:val="superscript"/>
          <w:rtl/>
          <w:lang w:bidi="fa-IR"/>
        </w:rPr>
        <w:t>)</w:t>
      </w:r>
      <w:r>
        <w:rPr>
          <w:rFonts w:hint="cs"/>
          <w:rtl/>
          <w:lang w:bidi="fa-IR"/>
        </w:rPr>
        <w:t>.</w:t>
      </w:r>
    </w:p>
    <w:p w:rsidR="00D77843" w:rsidRDefault="00D77843" w:rsidP="004C5DE5">
      <w:pPr>
        <w:pStyle w:val="a0"/>
        <w:rPr>
          <w:rtl/>
        </w:rPr>
      </w:pPr>
      <w:bookmarkStart w:id="34" w:name="_Toc309592845"/>
      <w:bookmarkStart w:id="35" w:name="_Toc421350924"/>
      <w:r>
        <w:rPr>
          <w:rFonts w:hint="cs"/>
          <w:rtl/>
        </w:rPr>
        <w:t>بررسی گفتار نوبختی</w:t>
      </w:r>
      <w:bookmarkEnd w:id="34"/>
      <w:bookmarkEnd w:id="35"/>
    </w:p>
    <w:p w:rsidR="00D77843" w:rsidRDefault="00D77843" w:rsidP="004C5DE5">
      <w:pPr>
        <w:pStyle w:val="a1"/>
        <w:rPr>
          <w:rtl/>
          <w:lang w:bidi="fa-IR"/>
        </w:rPr>
      </w:pPr>
      <w:r>
        <w:rPr>
          <w:rFonts w:hint="cs"/>
          <w:rtl/>
          <w:lang w:bidi="fa-IR"/>
        </w:rPr>
        <w:t>آنچه نوبختی</w:t>
      </w:r>
      <w:r w:rsidR="004C5DE5">
        <w:rPr>
          <w:rFonts w:hint="cs"/>
          <w:rtl/>
          <w:lang w:bidi="fa-IR"/>
        </w:rPr>
        <w:t xml:space="preserve"> دربارۀ </w:t>
      </w:r>
      <w:r>
        <w:rPr>
          <w:rFonts w:hint="cs"/>
          <w:rtl/>
          <w:lang w:bidi="fa-IR"/>
        </w:rPr>
        <w:t>مقدمات قیاس آورده، در نظر ابتدائی خالی از مناقشه و بدون عیب نیست ولی با تأمل کافی، ناگزیر حق را به نوبختی باید بدهیم.</w:t>
      </w:r>
    </w:p>
    <w:p w:rsidR="00CE4962" w:rsidRDefault="00CE4962" w:rsidP="004C5DE5">
      <w:pPr>
        <w:pStyle w:val="a1"/>
        <w:rPr>
          <w:rtl/>
          <w:lang w:bidi="fa-IR"/>
        </w:rPr>
      </w:pPr>
      <w:r>
        <w:rPr>
          <w:rFonts w:hint="cs"/>
          <w:rtl/>
          <w:lang w:bidi="fa-IR"/>
        </w:rPr>
        <w:t xml:space="preserve">موضوع «جوهربودن انسان» که به عنوان مثال از سوی نوبختی مطرح شده ممکن است، بدین صورت مورد ایراد اهل منطق قرار گیرد و اظهار </w:t>
      </w:r>
      <w:r w:rsidR="00F32AC0">
        <w:rPr>
          <w:rFonts w:hint="cs"/>
          <w:rtl/>
          <w:lang w:bidi="fa-IR"/>
        </w:rPr>
        <w:t xml:space="preserve">دارند که: نوبختی و همفکرانش پیش از آن که مفهوم «جوهر» بودن انسان را از توجه به دگرگونی یکی از افراد انسان دریابند و به عنوان «نتیجه» قیاس به کار برند، کبرای کلی این قیاس در ذهنشان وجود داشته است و بدون آن که توجه داشته باشند در ترتیب قیاس از آن یاری جسته‌اند! زیرا آدمی خواه ناخواه در زندگی </w:t>
      </w:r>
      <w:r w:rsidR="00156461">
        <w:rPr>
          <w:rFonts w:hint="cs"/>
          <w:rtl/>
          <w:lang w:bidi="fa-IR"/>
        </w:rPr>
        <w:t>به موجوداتی برخورد می‌کند که چهره‌های گوناگون می‌پذیرند و از این راه متوجه این کبرای کلی می‌گردد که: «هرچه در زمان‌های مختلف صورت‌های متفاوت قبول می‌کند، جوهر است!» آنگاه مثلاً قیاسی ترتیب می‌دهد به این شکل که: «این شخص صورت‌های گوناگون می‌پذیرد، پس این شخص جوهر است»! اما ترتیب‌دهندۀ قیاس این قاعدۀ عمومی را فراموش نکرده که: «هرچه صورت‌های مختلف قبول می‌کند جوهر است» جز آن که قاعدۀ مزبور را در ذهن مخفی داشته و به هنگام تشکیل صورت قیاس، آن را به کار نبرده است نه آن که عقلاً بر آن متکی نباشد!</w:t>
      </w:r>
    </w:p>
    <w:p w:rsidR="008514BF" w:rsidRDefault="008514BF" w:rsidP="004C5DE5">
      <w:pPr>
        <w:pStyle w:val="a1"/>
        <w:rPr>
          <w:rtl/>
          <w:lang w:bidi="fa-IR"/>
        </w:rPr>
      </w:pPr>
      <w:r>
        <w:rPr>
          <w:rFonts w:hint="cs"/>
          <w:rtl/>
          <w:lang w:bidi="fa-IR"/>
        </w:rPr>
        <w:t xml:space="preserve">به این إشکال می‌توان پاسخ داد که: لازم نیست آدمی پیوسته با در دست‌داشتن یک قاعدۀ عمومی بتواند استدلال کند خواه آن را پنهان سازد، یا آشکار! زیرا مثلاً در همان موضوع «جوهر» که نوبختی مطرح ساخته، اگر فرض شود که محالست آدمی در برخورد با «یک </w:t>
      </w:r>
      <w:r w:rsidR="001F31F0">
        <w:rPr>
          <w:rFonts w:hint="cs"/>
          <w:rtl/>
          <w:lang w:bidi="fa-IR"/>
        </w:rPr>
        <w:t>شیء» متغیر» بتواند مفهوم جوهر را دریابد، البته چند شیء متغیر هم نمی‌توانند او را به مفهوم «جوهر» نائل سازند و یک قاعدۀ عمومی به دست او دهند که: هرچه صورت‌های متغییر می‌پذیرد، جوهر است! چرا که هرکدام از اشیاء مورد بحث به تنهائی حکم شیء نخستین را دارند! و مجموعۀ آن‌ها نیز از «حیث دلالت» چیزی اضافه بر هر فرد ندارد، پس اگر آدمی از برخورد با همان شیء «متغیر» نخستین، به مفهوم «جوهر» توجه کرد در این حال توانسته است بدون میانجیگری یک کبرای کلی، نتیجه‌ای به دست آورد.</w:t>
      </w:r>
    </w:p>
    <w:p w:rsidR="00797598" w:rsidRDefault="00797598" w:rsidP="004C5DE5">
      <w:pPr>
        <w:pStyle w:val="a1"/>
        <w:rPr>
          <w:rtl/>
          <w:lang w:bidi="fa-IR"/>
        </w:rPr>
      </w:pPr>
      <w:r>
        <w:rPr>
          <w:rFonts w:hint="cs"/>
          <w:rtl/>
          <w:lang w:bidi="fa-IR"/>
        </w:rPr>
        <w:t>برای روشنتر شدن موضوع به این مثال توجه کنیم:</w:t>
      </w:r>
    </w:p>
    <w:p w:rsidR="00DE5B0A" w:rsidRDefault="00DE5B0A" w:rsidP="004C5DE5">
      <w:pPr>
        <w:pStyle w:val="a1"/>
        <w:rPr>
          <w:rtl/>
          <w:lang w:bidi="fa-IR"/>
        </w:rPr>
      </w:pPr>
      <w:r>
        <w:rPr>
          <w:rFonts w:hint="cs"/>
          <w:rtl/>
          <w:lang w:bidi="fa-IR"/>
        </w:rPr>
        <w:t>اگر دیده شود کسی حاصل ضرب عدد 4×4 را به غلط، 15 به شمار آورده، در این صورت حق داریم بگوئیم: «این حاصل ضرب منطبق با واقع و حق نیست، پس غلط است» یعنی در عالم واقع و حساب عقل، کمیت 4، هرگاه 4 برابر شود، نت</w:t>
      </w:r>
      <w:r w:rsidR="00B8363A">
        <w:rPr>
          <w:rFonts w:hint="cs"/>
          <w:rtl/>
          <w:lang w:bidi="fa-IR"/>
        </w:rPr>
        <w:t>یجۀ این کار، 16 خواهد بود نه 15.</w:t>
      </w:r>
    </w:p>
    <w:p w:rsidR="00352EDF" w:rsidRDefault="00352EDF" w:rsidP="004C5DE5">
      <w:pPr>
        <w:pStyle w:val="a1"/>
        <w:rPr>
          <w:rtl/>
          <w:lang w:bidi="fa-IR"/>
        </w:rPr>
      </w:pPr>
      <w:r>
        <w:rPr>
          <w:rFonts w:hint="cs"/>
          <w:rtl/>
          <w:lang w:bidi="fa-IR"/>
        </w:rPr>
        <w:t>در این دستگاه قیاسی چنانکه ملاحظه می‌شود «کبری» حذف شده یعنی ما از آوردن این عبارت که:</w:t>
      </w:r>
    </w:p>
    <w:p w:rsidR="00D03403" w:rsidRDefault="00D03403" w:rsidP="004C5DE5">
      <w:pPr>
        <w:pStyle w:val="a1"/>
        <w:rPr>
          <w:rtl/>
          <w:lang w:bidi="fa-IR"/>
        </w:rPr>
      </w:pPr>
      <w:r>
        <w:rPr>
          <w:rFonts w:hint="cs"/>
          <w:rtl/>
          <w:lang w:bidi="fa-IR"/>
        </w:rPr>
        <w:t>«هر حاصل‌ضربی که منطبق با واقع و حق نیست، غلط است». خودداری نمودیم، زیرا به کلی از آن بی‌نیاز هستیم، به دلیل این که «کبرای کلی» از افراد گرفته و ساخته‌شده و فرد بر آن تقدم دارد یعنی اگر ما نتوانیم بفهمیم «یک حاصل ضرب مشخص که منطبق با واقع و حق نیست، غلط است» چگونه خ</w:t>
      </w:r>
      <w:r w:rsidR="00BD1A56">
        <w:rPr>
          <w:rFonts w:hint="cs"/>
          <w:rtl/>
          <w:lang w:bidi="fa-IR"/>
        </w:rPr>
        <w:t>واهیم فهمید: «تمام حاصل‌ضرب‌هائی که منطب</w:t>
      </w:r>
      <w:r w:rsidR="0055015E">
        <w:rPr>
          <w:rFonts w:hint="cs"/>
          <w:rtl/>
          <w:lang w:bidi="fa-IR"/>
        </w:rPr>
        <w:t>ق با واقع و حق نیستند، غلط‌اند»</w:t>
      </w:r>
      <w:r w:rsidR="000C67C4">
        <w:rPr>
          <w:rFonts w:hint="cs"/>
          <w:rtl/>
          <w:lang w:bidi="fa-IR"/>
        </w:rPr>
        <w:t>؟!</w:t>
      </w:r>
    </w:p>
    <w:p w:rsidR="00121D9A" w:rsidRDefault="00121D9A" w:rsidP="004C5DE5">
      <w:pPr>
        <w:pStyle w:val="a1"/>
        <w:rPr>
          <w:rtl/>
          <w:lang w:bidi="fa-IR"/>
        </w:rPr>
      </w:pPr>
      <w:r>
        <w:rPr>
          <w:rFonts w:hint="cs"/>
          <w:rtl/>
          <w:lang w:bidi="fa-IR"/>
        </w:rPr>
        <w:t>از اینجاست که می‌گوئیم وجود کبری در ساختمان مقدمه، اساساً زائد است نه آن که به قول منطقیان وجود کبری در مقدمه ضروری باشد، جز آن که برای رعایت ایجاز یا آگاهی مخاطب آن را پنهان و مضمر داریم!</w:t>
      </w:r>
    </w:p>
    <w:p w:rsidR="003913E9" w:rsidRDefault="003913E9" w:rsidP="004C5DE5">
      <w:pPr>
        <w:pStyle w:val="a1"/>
        <w:rPr>
          <w:rtl/>
          <w:lang w:bidi="fa-IR"/>
        </w:rPr>
      </w:pPr>
      <w:r>
        <w:rPr>
          <w:rFonts w:hint="cs"/>
          <w:rtl/>
          <w:lang w:bidi="fa-IR"/>
        </w:rPr>
        <w:t>و این همان چیزیست که نوبختی در مقام اثباتش برآمده است.</w:t>
      </w:r>
    </w:p>
    <w:p w:rsidR="00A95125" w:rsidRDefault="00A95125" w:rsidP="004C5DE5">
      <w:pPr>
        <w:pStyle w:val="a1"/>
        <w:rPr>
          <w:rtl/>
          <w:lang w:bidi="fa-IR"/>
        </w:rPr>
      </w:pPr>
      <w:r>
        <w:rPr>
          <w:rFonts w:hint="cs"/>
          <w:rtl/>
          <w:lang w:bidi="fa-IR"/>
        </w:rPr>
        <w:t>در خاتمۀ این تحقیق نکته‌ای را نباید فروگذار کرد که نوبختی علاوه بر نقد شکل قیاس، به ایراد «مصادر به مطلوب» در امر قیاس نیز ضمن بیان خود اشاره کرده است و شاید سخن او موجب شده که دیگران در قرون بعدی به صراحت این إشکال را یادآور شوند. چنانکه می‌گوید:</w:t>
      </w:r>
    </w:p>
    <w:p w:rsidR="002867B7" w:rsidRDefault="002867B7" w:rsidP="004C5DE5">
      <w:pPr>
        <w:pStyle w:val="a1"/>
        <w:rPr>
          <w:rtl/>
          <w:lang w:bidi="fa-IR"/>
        </w:rPr>
      </w:pPr>
      <w:r>
        <w:rPr>
          <w:rFonts w:hint="cs"/>
          <w:rtl/>
          <w:lang w:bidi="fa-IR"/>
        </w:rPr>
        <w:t>«... این مقدمه همان چیزی است که در باره‌اش اختلاف شده و گوینده خواسته تا بر اثبات آن دلیل آورد»!</w:t>
      </w:r>
    </w:p>
    <w:p w:rsidR="00D338CE" w:rsidRDefault="00D338CE" w:rsidP="004C5DE5">
      <w:pPr>
        <w:pStyle w:val="a1"/>
        <w:rPr>
          <w:rtl/>
          <w:lang w:bidi="fa-IR"/>
        </w:rPr>
      </w:pPr>
      <w:r w:rsidRPr="004C5DE5">
        <w:rPr>
          <w:rStyle w:val="Char2"/>
          <w:rtl/>
        </w:rPr>
        <w:t>«</w:t>
      </w:r>
      <w:r w:rsidR="00A9716B" w:rsidRPr="004C5DE5">
        <w:rPr>
          <w:rStyle w:val="Char2"/>
          <w:rFonts w:hint="cs"/>
          <w:rtl/>
        </w:rPr>
        <w:t>... هو نفس ما خولف فيه و اراد الدلالة عليه</w:t>
      </w:r>
      <w:r w:rsidRPr="004C5DE5">
        <w:rPr>
          <w:rStyle w:val="Char2"/>
          <w:rtl/>
        </w:rPr>
        <w:t>»</w:t>
      </w:r>
      <w:r w:rsidRPr="00D338CE">
        <w:rPr>
          <w:rFonts w:hint="cs"/>
          <w:vertAlign w:val="superscript"/>
          <w:rtl/>
          <w:lang w:bidi="fa-IR"/>
        </w:rPr>
        <w:t>(</w:t>
      </w:r>
      <w:r>
        <w:rPr>
          <w:rStyle w:val="FootnoteReference"/>
          <w:rtl/>
          <w:lang w:bidi="fa-IR"/>
        </w:rPr>
        <w:footnoteReference w:id="85"/>
      </w:r>
      <w:r w:rsidRPr="00D338CE">
        <w:rPr>
          <w:rFonts w:hint="cs"/>
          <w:vertAlign w:val="superscript"/>
          <w:rtl/>
          <w:lang w:bidi="fa-IR"/>
        </w:rPr>
        <w:t>)</w:t>
      </w:r>
      <w:r>
        <w:rPr>
          <w:rFonts w:hint="cs"/>
          <w:rtl/>
          <w:lang w:bidi="fa-IR"/>
        </w:rPr>
        <w:t>.</w:t>
      </w:r>
    </w:p>
    <w:p w:rsidR="00A9716B" w:rsidRDefault="003328E2" w:rsidP="004C5DE5">
      <w:pPr>
        <w:pStyle w:val="a1"/>
        <w:rPr>
          <w:rtl/>
          <w:lang w:bidi="fa-IR"/>
        </w:rPr>
      </w:pPr>
      <w:r>
        <w:rPr>
          <w:rFonts w:hint="cs"/>
          <w:rtl/>
          <w:lang w:bidi="fa-IR"/>
        </w:rPr>
        <w:t>و ما إن شاء الله تعالی بحث قیاس را در جای خود به تفصیل خواهیم آورد.</w:t>
      </w:r>
    </w:p>
    <w:p w:rsidR="004C5DE5" w:rsidRDefault="004C5DE5" w:rsidP="004C5DE5">
      <w:pPr>
        <w:pStyle w:val="a1"/>
        <w:rPr>
          <w:rtl/>
          <w:lang w:bidi="fa-IR"/>
        </w:rPr>
        <w:sectPr w:rsidR="004C5DE5" w:rsidSect="0001671C">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DE010B" w:rsidRPr="00126382" w:rsidRDefault="00DE010B" w:rsidP="004C5DE5">
      <w:pPr>
        <w:pStyle w:val="a"/>
        <w:rPr>
          <w:rtl/>
        </w:rPr>
      </w:pPr>
      <w:bookmarkStart w:id="36" w:name="_Toc309592846"/>
      <w:bookmarkStart w:id="37" w:name="_Toc421350925"/>
      <w:r w:rsidRPr="00126382">
        <w:rPr>
          <w:rFonts w:hint="cs"/>
          <w:rtl/>
        </w:rPr>
        <w:t>فصل چهارم:</w:t>
      </w:r>
      <w:r w:rsidR="0008198B" w:rsidRPr="00126382">
        <w:rPr>
          <w:rFonts w:hint="cs"/>
          <w:rtl/>
        </w:rPr>
        <w:br/>
        <w:t xml:space="preserve">مناظره‌ای کهن در </w:t>
      </w:r>
      <w:r w:rsidR="00F45F0C">
        <w:rPr>
          <w:rFonts w:hint="cs"/>
          <w:rtl/>
        </w:rPr>
        <w:t>ن</w:t>
      </w:r>
      <w:r w:rsidR="0008198B" w:rsidRPr="00126382">
        <w:rPr>
          <w:rFonts w:hint="cs"/>
          <w:rtl/>
        </w:rPr>
        <w:t>قد منطق</w:t>
      </w:r>
      <w:bookmarkEnd w:id="36"/>
      <w:bookmarkEnd w:id="37"/>
    </w:p>
    <w:p w:rsidR="00B144D9" w:rsidRDefault="00193EE1" w:rsidP="004C5DE5">
      <w:pPr>
        <w:pStyle w:val="a0"/>
        <w:rPr>
          <w:rtl/>
        </w:rPr>
      </w:pPr>
      <w:bookmarkStart w:id="38" w:name="_Toc309592847"/>
      <w:bookmarkStart w:id="39" w:name="_Toc421350926"/>
      <w:r>
        <w:rPr>
          <w:rFonts w:hint="cs"/>
          <w:rtl/>
        </w:rPr>
        <w:t>سیرافی و متّی!</w:t>
      </w:r>
      <w:bookmarkEnd w:id="38"/>
      <w:bookmarkEnd w:id="39"/>
    </w:p>
    <w:p w:rsidR="00193EE1" w:rsidRDefault="00193EE1" w:rsidP="004C5DE5">
      <w:pPr>
        <w:pStyle w:val="a1"/>
        <w:rPr>
          <w:rtl/>
          <w:lang w:bidi="fa-IR"/>
        </w:rPr>
      </w:pPr>
      <w:r>
        <w:rPr>
          <w:rFonts w:hint="cs"/>
          <w:rtl/>
          <w:lang w:bidi="fa-IR"/>
        </w:rPr>
        <w:t>مخالفت‌های اساسی با منطق در جهان اسلامی بر چهره‌های گوناگون نمایان شده و یکی از آن‌ها تشکیل مجالس مناظره بوده است.</w:t>
      </w:r>
    </w:p>
    <w:p w:rsidR="00EB2C24" w:rsidRDefault="00EB2C24" w:rsidP="004C5DE5">
      <w:pPr>
        <w:pStyle w:val="a1"/>
        <w:rPr>
          <w:rtl/>
          <w:lang w:bidi="fa-IR"/>
        </w:rPr>
      </w:pPr>
      <w:r>
        <w:rPr>
          <w:rFonts w:hint="cs"/>
          <w:rtl/>
          <w:lang w:bidi="fa-IR"/>
        </w:rPr>
        <w:t>از کهن‌ترین مناظراتی که در دنیای اسلامی میان طرفداران و مخالفان منطق، رخ داده، مناظرۀ ابوسعید، حسن بن عبدالله بن مرزبان مشهور به سیرافی (متوفی در سال 368 هجری قمری) و ابوبشر، متی بن یونس قنائی (متوفی در 328 هجری قمری) بوده است.</w:t>
      </w:r>
    </w:p>
    <w:p w:rsidR="00B120E2" w:rsidRDefault="00B120E2" w:rsidP="004C5DE5">
      <w:pPr>
        <w:pStyle w:val="a1"/>
        <w:rPr>
          <w:rtl/>
          <w:lang w:bidi="fa-IR"/>
        </w:rPr>
      </w:pPr>
      <w:r>
        <w:rPr>
          <w:rFonts w:hint="cs"/>
          <w:rtl/>
          <w:lang w:bidi="fa-IR"/>
        </w:rPr>
        <w:t>صورت این مناظره را ابوحیان توحیدی</w:t>
      </w:r>
      <w:r w:rsidRPr="00B120E2">
        <w:rPr>
          <w:rFonts w:hint="cs"/>
          <w:vertAlign w:val="superscript"/>
          <w:rtl/>
          <w:lang w:bidi="fa-IR"/>
        </w:rPr>
        <w:t>(</w:t>
      </w:r>
      <w:r>
        <w:rPr>
          <w:rStyle w:val="FootnoteReference"/>
          <w:rtl/>
          <w:lang w:bidi="fa-IR"/>
        </w:rPr>
        <w:footnoteReference w:id="86"/>
      </w:r>
      <w:r w:rsidRPr="00B120E2">
        <w:rPr>
          <w:rFonts w:hint="cs"/>
          <w:vertAlign w:val="superscript"/>
          <w:rtl/>
          <w:lang w:bidi="fa-IR"/>
        </w:rPr>
        <w:t>)</w:t>
      </w:r>
      <w:r w:rsidR="006454D8">
        <w:rPr>
          <w:rFonts w:hint="cs"/>
          <w:rtl/>
          <w:lang w:bidi="fa-IR"/>
        </w:rPr>
        <w:t xml:space="preserve"> که خود در علم حدیث از شاگردان سیرافی بوده ضمن کتاب </w:t>
      </w:r>
      <w:r w:rsidR="006454D8" w:rsidRPr="004C5DE5">
        <w:rPr>
          <w:rStyle w:val="Char2"/>
          <w:rFonts w:hint="cs"/>
          <w:rtl/>
        </w:rPr>
        <w:t>«الإمتاع والمؤانس</w:t>
      </w:r>
      <w:r w:rsidR="004C5DE5">
        <w:rPr>
          <w:rStyle w:val="Char2"/>
          <w:rFonts w:hint="cs"/>
          <w:rtl/>
        </w:rPr>
        <w:t>ة</w:t>
      </w:r>
      <w:r w:rsidR="006454D8" w:rsidRPr="004C5DE5">
        <w:rPr>
          <w:rStyle w:val="Char2"/>
          <w:rFonts w:hint="cs"/>
          <w:rtl/>
        </w:rPr>
        <w:t>»</w:t>
      </w:r>
      <w:r w:rsidR="006454D8" w:rsidRPr="006454D8">
        <w:rPr>
          <w:rFonts w:hint="cs"/>
          <w:vertAlign w:val="superscript"/>
          <w:rtl/>
          <w:lang w:bidi="fa-IR"/>
        </w:rPr>
        <w:t>(</w:t>
      </w:r>
      <w:r w:rsidR="006454D8">
        <w:rPr>
          <w:rStyle w:val="FootnoteReference"/>
          <w:rtl/>
          <w:lang w:bidi="fa-IR"/>
        </w:rPr>
        <w:footnoteReference w:id="87"/>
      </w:r>
      <w:r w:rsidR="006454D8" w:rsidRPr="006454D8">
        <w:rPr>
          <w:rFonts w:hint="cs"/>
          <w:vertAlign w:val="superscript"/>
          <w:rtl/>
          <w:lang w:bidi="fa-IR"/>
        </w:rPr>
        <w:t>)</w:t>
      </w:r>
      <w:r w:rsidR="006454D8">
        <w:rPr>
          <w:rFonts w:hint="cs"/>
          <w:rtl/>
          <w:lang w:bidi="fa-IR"/>
        </w:rPr>
        <w:t xml:space="preserve"> آورده است.</w:t>
      </w:r>
    </w:p>
    <w:p w:rsidR="00B713E8" w:rsidRDefault="00B713E8" w:rsidP="004C5DE5">
      <w:pPr>
        <w:pStyle w:val="a1"/>
        <w:rPr>
          <w:rtl/>
          <w:lang w:bidi="fa-IR"/>
        </w:rPr>
      </w:pPr>
      <w:r>
        <w:rPr>
          <w:rFonts w:hint="cs"/>
          <w:rtl/>
          <w:lang w:bidi="fa-IR"/>
        </w:rPr>
        <w:t xml:space="preserve">ابوحیان بخش‌هائی از این مناظره را بی‌واسطه از سیرافی شنیده و صورت کامل </w:t>
      </w:r>
      <w:r w:rsidR="009C5FF0">
        <w:rPr>
          <w:rFonts w:hint="cs"/>
          <w:rtl/>
          <w:lang w:bidi="fa-IR"/>
        </w:rPr>
        <w:t>آن را از قول ابوالحسن، علی بن عیسی رمانی (متوفی در سال 384 هجری قمری) نقل و ضبط کرده است و در خاتمۀ گزارش خود می‌نویسد:</w:t>
      </w:r>
    </w:p>
    <w:p w:rsidR="00FB280E" w:rsidRDefault="00FB280E" w:rsidP="004C5DE5">
      <w:pPr>
        <w:pStyle w:val="a1"/>
        <w:rPr>
          <w:rtl/>
          <w:lang w:bidi="fa-IR"/>
        </w:rPr>
      </w:pPr>
      <w:r>
        <w:rPr>
          <w:rFonts w:hint="cs"/>
          <w:rtl/>
          <w:lang w:bidi="fa-IR"/>
        </w:rPr>
        <w:t>«این پایان چیزی است که</w:t>
      </w:r>
      <w:r w:rsidR="004C5DE5">
        <w:rPr>
          <w:rFonts w:hint="cs"/>
          <w:rtl/>
          <w:lang w:bidi="fa-IR"/>
        </w:rPr>
        <w:t xml:space="preserve"> دربارۀ </w:t>
      </w:r>
      <w:r>
        <w:rPr>
          <w:rFonts w:hint="cs"/>
          <w:rtl/>
          <w:lang w:bidi="fa-IR"/>
        </w:rPr>
        <w:t>این مناظره از علی بن عیسی رمانی، آن شیخ صالح نوشته‌ام که بر من فرو خواند تا بنویسم. و ابوسعید (سیرافی) خود بخش‌هائی از این قصه را نقل می‌کرد و می‌گفت: که من هرآنچه را گفتم به یاد ندارم ولی گروهی که در آن مجلس حاضر بودند و با خود الواح و دوات‌ها داشتند، آن سخنان را نوشتند».</w:t>
      </w:r>
    </w:p>
    <w:p w:rsidR="00837F0E" w:rsidRDefault="00837F0E" w:rsidP="004C5DE5">
      <w:pPr>
        <w:pStyle w:val="a1"/>
        <w:rPr>
          <w:rtl/>
          <w:lang w:bidi="fa-IR"/>
        </w:rPr>
      </w:pPr>
      <w:r w:rsidRPr="004C5DE5">
        <w:rPr>
          <w:rStyle w:val="Char2"/>
          <w:rtl/>
        </w:rPr>
        <w:t>«</w:t>
      </w:r>
      <w:r w:rsidRPr="004C5DE5">
        <w:rPr>
          <w:rStyle w:val="Char2"/>
          <w:rFonts w:hint="cs"/>
          <w:rtl/>
        </w:rPr>
        <w:t>هذا آخر ما كتبت عن علي بن عيسى الرماني، الشيخ الصالح با ملائه، وكان ابوسعيد قد روى لمعاً من هذه القصة وكان يقول: لم احفظ عن نفسي كل ما قلت ولكن كتب ذلك اقوام حضروا في ألواح كانت معهم و محابر أيضاً</w:t>
      </w:r>
      <w:r w:rsidRPr="004C5DE5">
        <w:rPr>
          <w:rStyle w:val="Char2"/>
          <w:rtl/>
        </w:rPr>
        <w:t>»</w:t>
      </w:r>
      <w:r w:rsidRPr="00837F0E">
        <w:rPr>
          <w:rFonts w:hint="cs"/>
          <w:vertAlign w:val="superscript"/>
          <w:rtl/>
          <w:lang w:bidi="fa-IR"/>
        </w:rPr>
        <w:t>(</w:t>
      </w:r>
      <w:r>
        <w:rPr>
          <w:rStyle w:val="FootnoteReference"/>
          <w:rtl/>
          <w:lang w:bidi="fa-IR"/>
        </w:rPr>
        <w:footnoteReference w:id="88"/>
      </w:r>
      <w:r w:rsidRPr="00837F0E">
        <w:rPr>
          <w:rFonts w:hint="cs"/>
          <w:vertAlign w:val="superscript"/>
          <w:rtl/>
          <w:lang w:bidi="fa-IR"/>
        </w:rPr>
        <w:t>)</w:t>
      </w:r>
      <w:r>
        <w:rPr>
          <w:rFonts w:hint="cs"/>
          <w:rtl/>
          <w:lang w:bidi="fa-IR"/>
        </w:rPr>
        <w:t>.</w:t>
      </w:r>
    </w:p>
    <w:p w:rsidR="003D569B" w:rsidRDefault="00393ABE" w:rsidP="004C5DE5">
      <w:pPr>
        <w:pStyle w:val="a1"/>
        <w:rPr>
          <w:rtl/>
          <w:lang w:bidi="fa-IR"/>
        </w:rPr>
      </w:pPr>
      <w:r>
        <w:rPr>
          <w:rFonts w:hint="cs"/>
          <w:rtl/>
          <w:lang w:bidi="fa-IR"/>
        </w:rPr>
        <w:t>ابوسعید سیرافی</w:t>
      </w:r>
      <w:r w:rsidRPr="00393ABE">
        <w:rPr>
          <w:rFonts w:hint="cs"/>
          <w:vertAlign w:val="superscript"/>
          <w:rtl/>
          <w:lang w:bidi="fa-IR"/>
        </w:rPr>
        <w:t>(</w:t>
      </w:r>
      <w:r>
        <w:rPr>
          <w:rStyle w:val="FootnoteReference"/>
          <w:rtl/>
          <w:lang w:bidi="fa-IR"/>
        </w:rPr>
        <w:footnoteReference w:id="89"/>
      </w:r>
      <w:r w:rsidRPr="00393ABE">
        <w:rPr>
          <w:rFonts w:hint="cs"/>
          <w:vertAlign w:val="superscript"/>
          <w:rtl/>
          <w:lang w:bidi="fa-IR"/>
        </w:rPr>
        <w:t>)</w:t>
      </w:r>
      <w:r w:rsidR="007515AF">
        <w:rPr>
          <w:rFonts w:hint="cs"/>
          <w:rtl/>
          <w:lang w:bidi="fa-IR"/>
        </w:rPr>
        <w:t xml:space="preserve"> مشهور به نحوی، چنانکه در خلال همین مناظره نمایان شده است، در ادبیاتِ عرب سخت قوی‌دست بود، وی در فقه مذهب اهل عراق داشت</w:t>
      </w:r>
      <w:r w:rsidR="007515AF" w:rsidRPr="007515AF">
        <w:rPr>
          <w:rFonts w:hint="cs"/>
          <w:vertAlign w:val="superscript"/>
          <w:rtl/>
          <w:lang w:bidi="fa-IR"/>
        </w:rPr>
        <w:t>(</w:t>
      </w:r>
      <w:r w:rsidR="007515AF">
        <w:rPr>
          <w:rStyle w:val="FootnoteReference"/>
          <w:rtl/>
          <w:lang w:bidi="fa-IR"/>
        </w:rPr>
        <w:footnoteReference w:id="90"/>
      </w:r>
      <w:r w:rsidR="007515AF" w:rsidRPr="007515AF">
        <w:rPr>
          <w:rFonts w:hint="cs"/>
          <w:vertAlign w:val="superscript"/>
          <w:rtl/>
          <w:lang w:bidi="fa-IR"/>
        </w:rPr>
        <w:t>)</w:t>
      </w:r>
      <w:r w:rsidR="009C42BD">
        <w:rPr>
          <w:rFonts w:hint="cs"/>
          <w:rtl/>
          <w:lang w:bidi="fa-IR"/>
        </w:rPr>
        <w:t xml:space="preserve"> و بنا به نقل ابوحیان میان او و نوح بن منصور سامانی مکاتباتی رفته بود که ضمن آن، نوح او را «امام» خطاب کرده بود، چنانکه در نامۀ بلعمی وزیر معروف دورۀ سامانی «امام المسلمین» خوانده شده بود و دیگران «شیخ الإسلام» و «الشیخ الفرد» و جز این‌ها لقبش داده بودند و در این نامه‌ها از مسائل قرآنی و احادیث نبوی </w:t>
      </w:r>
      <w:r w:rsidR="004C5DE5">
        <w:rPr>
          <w:rFonts w:cs="CTraditional Arabic" w:hint="cs"/>
          <w:rtl/>
          <w:lang w:bidi="fa-IR"/>
        </w:rPr>
        <w:t>ج</w:t>
      </w:r>
      <w:r w:rsidR="009C42BD">
        <w:rPr>
          <w:rFonts w:hint="cs"/>
          <w:rtl/>
          <w:lang w:bidi="fa-IR"/>
        </w:rPr>
        <w:t xml:space="preserve"> و احکام مذهبی و مسائل کلامی و آثار صحابه و أمثال و أشعار دشوار عرب از او پرسیده بودند</w:t>
      </w:r>
      <w:r w:rsidR="009C42BD" w:rsidRPr="009C42BD">
        <w:rPr>
          <w:rFonts w:hint="cs"/>
          <w:vertAlign w:val="superscript"/>
          <w:rtl/>
          <w:lang w:bidi="fa-IR"/>
        </w:rPr>
        <w:t>(</w:t>
      </w:r>
      <w:r w:rsidR="009C42BD">
        <w:rPr>
          <w:rStyle w:val="FootnoteReference"/>
          <w:rtl/>
          <w:lang w:bidi="fa-IR"/>
        </w:rPr>
        <w:footnoteReference w:id="91"/>
      </w:r>
      <w:r w:rsidR="009C42BD" w:rsidRPr="009C42BD">
        <w:rPr>
          <w:rFonts w:hint="cs"/>
          <w:vertAlign w:val="superscript"/>
          <w:rtl/>
          <w:lang w:bidi="fa-IR"/>
        </w:rPr>
        <w:t>)</w:t>
      </w:r>
      <w:r w:rsidR="009C42BD">
        <w:rPr>
          <w:rFonts w:hint="cs"/>
          <w:rtl/>
          <w:lang w:bidi="fa-IR"/>
        </w:rPr>
        <w:t xml:space="preserve"> که از خلال این امور، موضع و مقام اجتماعی و دینی او در آن زمان تا اندازه‌ای به دست می‌آید.</w:t>
      </w:r>
    </w:p>
    <w:p w:rsidR="006D76B5" w:rsidRDefault="006D76B5" w:rsidP="004C5DE5">
      <w:pPr>
        <w:pStyle w:val="a1"/>
        <w:rPr>
          <w:rtl/>
          <w:lang w:bidi="fa-IR"/>
        </w:rPr>
      </w:pPr>
      <w:r>
        <w:rPr>
          <w:rFonts w:hint="cs"/>
          <w:rtl/>
          <w:lang w:bidi="fa-IR"/>
        </w:rPr>
        <w:t>اما ابوبشر متی بن یونس، از مترجمان و شارحان دوره‌های نخستین کتب یونانی به شمار می‌رود و به طوری که ابن ندیم در کتاب الفهرست آورده رئ</w:t>
      </w:r>
      <w:r w:rsidR="007D7ED1">
        <w:rPr>
          <w:rFonts w:hint="cs"/>
          <w:rtl/>
          <w:lang w:bidi="fa-IR"/>
        </w:rPr>
        <w:t xml:space="preserve">یس منطقیان عصر خود بود </w:t>
      </w:r>
      <w:r w:rsidR="007D7ED1" w:rsidRPr="004C5DE5">
        <w:rPr>
          <w:rStyle w:val="Char2"/>
          <w:rtl/>
        </w:rPr>
        <w:t>«</w:t>
      </w:r>
      <w:r w:rsidR="007D7ED1" w:rsidRPr="004C5DE5">
        <w:rPr>
          <w:rStyle w:val="Char2"/>
          <w:rFonts w:hint="cs"/>
          <w:rtl/>
        </w:rPr>
        <w:t>اليه انتهت رياسة المنطقيين في عصره</w:t>
      </w:r>
      <w:r w:rsidR="007D7ED1" w:rsidRPr="004C5DE5">
        <w:rPr>
          <w:rStyle w:val="Char2"/>
          <w:rtl/>
        </w:rPr>
        <w:t>»</w:t>
      </w:r>
      <w:r w:rsidR="007D7ED1" w:rsidRPr="007D7ED1">
        <w:rPr>
          <w:rFonts w:hint="cs"/>
          <w:vertAlign w:val="superscript"/>
          <w:rtl/>
          <w:lang w:bidi="fa-IR"/>
        </w:rPr>
        <w:t>(</w:t>
      </w:r>
      <w:r w:rsidR="007D7ED1">
        <w:rPr>
          <w:rStyle w:val="FootnoteReference"/>
          <w:rtl/>
          <w:lang w:bidi="fa-IR"/>
        </w:rPr>
        <w:footnoteReference w:id="92"/>
      </w:r>
      <w:r w:rsidR="007D7ED1" w:rsidRPr="007D7ED1">
        <w:rPr>
          <w:rFonts w:hint="cs"/>
          <w:vertAlign w:val="superscript"/>
          <w:rtl/>
          <w:lang w:bidi="fa-IR"/>
        </w:rPr>
        <w:t>)</w:t>
      </w:r>
      <w:r w:rsidR="007D7ED1">
        <w:rPr>
          <w:rFonts w:hint="cs"/>
          <w:rtl/>
          <w:lang w:bidi="fa-IR"/>
        </w:rPr>
        <w:t>.</w:t>
      </w:r>
    </w:p>
    <w:p w:rsidR="007D7ED1" w:rsidRDefault="007D7ED1" w:rsidP="004C5DE5">
      <w:pPr>
        <w:pStyle w:val="a1"/>
        <w:rPr>
          <w:rtl/>
          <w:lang w:bidi="fa-IR"/>
        </w:rPr>
      </w:pPr>
      <w:r>
        <w:rPr>
          <w:rFonts w:hint="cs"/>
          <w:rtl/>
          <w:lang w:bidi="fa-IR"/>
        </w:rPr>
        <w:t>متی چنانکه نوشته‌اند مذهب نصرانی داشت و آثار ارسطو را از سریانی به عربی ترجمه می‌کرد.</w:t>
      </w:r>
    </w:p>
    <w:p w:rsidR="00891B65" w:rsidRDefault="00891B65" w:rsidP="004C5DE5">
      <w:pPr>
        <w:pStyle w:val="a1"/>
        <w:rPr>
          <w:rtl/>
          <w:lang w:bidi="fa-IR"/>
        </w:rPr>
      </w:pPr>
      <w:r>
        <w:rPr>
          <w:rFonts w:hint="cs"/>
          <w:rtl/>
          <w:lang w:bidi="fa-IR"/>
        </w:rPr>
        <w:t xml:space="preserve">مناظرۀ میان این دو تن در سال 326 هجری قمری در مجلس ابوالفتح، فضل بن جعفر بن فرات- یکی از وزرای دورۀ عباسی- رخ داده است و از خلال این مناظره به دست می‌آید که مخالفت با منطق یونان پیش از آن زمان نیز در میان مسلمانان سابقه داشته، چنانکه نام ابوالعباس </w:t>
      </w:r>
      <w:r w:rsidR="0067059A">
        <w:rPr>
          <w:rFonts w:hint="cs"/>
          <w:rtl/>
          <w:lang w:bidi="fa-IR"/>
        </w:rPr>
        <w:t>ناشئ (متوفی در سال 293 هجری قمری) به عنوان یکی از مخالفان نیرومند و سرسخت منطق ضمن همین مناظره برده شده است.</w:t>
      </w:r>
    </w:p>
    <w:p w:rsidR="007A70E7" w:rsidRDefault="007A70E7" w:rsidP="004C5DE5">
      <w:pPr>
        <w:pStyle w:val="a0"/>
        <w:rPr>
          <w:rtl/>
        </w:rPr>
      </w:pPr>
      <w:bookmarkStart w:id="40" w:name="_Toc309592848"/>
      <w:bookmarkStart w:id="41" w:name="_Toc421350927"/>
      <w:r>
        <w:rPr>
          <w:rFonts w:hint="cs"/>
          <w:rtl/>
        </w:rPr>
        <w:t>آغاز مناظره</w:t>
      </w:r>
      <w:bookmarkEnd w:id="40"/>
      <w:bookmarkEnd w:id="41"/>
    </w:p>
    <w:p w:rsidR="007A70E7" w:rsidRDefault="007A70E7" w:rsidP="004C5DE5">
      <w:pPr>
        <w:pStyle w:val="a1"/>
        <w:rPr>
          <w:rtl/>
          <w:lang w:bidi="fa-IR"/>
        </w:rPr>
      </w:pPr>
      <w:r>
        <w:rPr>
          <w:rFonts w:hint="cs"/>
          <w:rtl/>
          <w:lang w:bidi="fa-IR"/>
        </w:rPr>
        <w:t>در مجلس ابن فرات گروهی از دانشمندان عصر حضور داشتند، وزیر عباسی روی به ایشان آورده گفت: می‌خواهم کسی از میان شما برگزیده شود تا</w:t>
      </w:r>
      <w:r w:rsidR="004C5DE5">
        <w:rPr>
          <w:rFonts w:hint="cs"/>
          <w:rtl/>
          <w:lang w:bidi="fa-IR"/>
        </w:rPr>
        <w:t xml:space="preserve"> دربارۀ </w:t>
      </w:r>
      <w:r>
        <w:rPr>
          <w:rFonts w:hint="cs"/>
          <w:rtl/>
          <w:lang w:bidi="fa-IR"/>
        </w:rPr>
        <w:t>منطق با متی مناظره کند، زیرا او ادعا دارد که:</w:t>
      </w:r>
    </w:p>
    <w:p w:rsidR="004B6D5F" w:rsidRDefault="004B6D5F" w:rsidP="004C5DE5">
      <w:pPr>
        <w:pStyle w:val="a1"/>
        <w:rPr>
          <w:rtl/>
          <w:lang w:bidi="fa-IR"/>
        </w:rPr>
      </w:pPr>
      <w:r>
        <w:rPr>
          <w:rFonts w:hint="cs"/>
          <w:rtl/>
          <w:lang w:bidi="fa-IR"/>
        </w:rPr>
        <w:t>«هیچ راهی برای شناسائی حق از باطل و راست از دروغ و نیک از بد و دلیل از شبهه و شک از یقین نیست مگر به دستاویز قواعدی که از منطق فراهم آورده‌ایم»!</w:t>
      </w:r>
    </w:p>
    <w:p w:rsidR="00AF152E" w:rsidRDefault="00AF152E" w:rsidP="004C5DE5">
      <w:pPr>
        <w:pStyle w:val="a1"/>
        <w:rPr>
          <w:rtl/>
          <w:lang w:bidi="fa-IR"/>
        </w:rPr>
      </w:pPr>
      <w:r>
        <w:rPr>
          <w:rFonts w:hint="cs"/>
          <w:rtl/>
          <w:lang w:bidi="fa-IR"/>
        </w:rPr>
        <w:t>سرانجام به دعوت وزیر، ابوسعید سیرافی از آن میان آماده گردید تا به مناظره پردازد.</w:t>
      </w:r>
    </w:p>
    <w:p w:rsidR="003911B0" w:rsidRDefault="003911B0" w:rsidP="004C5DE5">
      <w:pPr>
        <w:pStyle w:val="a0"/>
        <w:rPr>
          <w:rtl/>
        </w:rPr>
      </w:pPr>
      <w:bookmarkStart w:id="42" w:name="_Toc309592849"/>
      <w:bookmarkStart w:id="43" w:name="_Toc421350928"/>
      <w:r>
        <w:rPr>
          <w:rFonts w:hint="cs"/>
          <w:rtl/>
        </w:rPr>
        <w:t>منطق، داور نهائی و مطلق نیست!</w:t>
      </w:r>
      <w:bookmarkEnd w:id="42"/>
      <w:bookmarkEnd w:id="43"/>
    </w:p>
    <w:p w:rsidR="003911B0" w:rsidRDefault="00733605" w:rsidP="004C5DE5">
      <w:pPr>
        <w:pStyle w:val="a1"/>
        <w:rPr>
          <w:rtl/>
          <w:lang w:bidi="fa-IR"/>
        </w:rPr>
      </w:pPr>
      <w:r>
        <w:rPr>
          <w:rFonts w:hint="cs"/>
          <w:rtl/>
          <w:lang w:bidi="fa-IR"/>
        </w:rPr>
        <w:t>آنگاه ابوسعید متوجه «متی» شده و اظهار داشت:</w:t>
      </w:r>
    </w:p>
    <w:p w:rsidR="004D653B" w:rsidRPr="004C5DE5" w:rsidRDefault="004D653B" w:rsidP="004C5DE5">
      <w:pPr>
        <w:pStyle w:val="a1"/>
        <w:rPr>
          <w:rtl/>
        </w:rPr>
      </w:pPr>
      <w:r w:rsidRPr="004C5DE5">
        <w:rPr>
          <w:rFonts w:hint="cs"/>
          <w:rtl/>
        </w:rPr>
        <w:t>«مرا از منطق بگوی که مقصودت از آن چیست؟ زیرا چون مقصود تو را</w:t>
      </w:r>
      <w:r w:rsidR="004C5DE5" w:rsidRPr="004C5DE5">
        <w:rPr>
          <w:rFonts w:hint="cs"/>
          <w:rtl/>
          <w:lang w:bidi="fa-IR"/>
        </w:rPr>
        <w:t xml:space="preserve"> دربارۀ </w:t>
      </w:r>
      <w:r w:rsidRPr="004C5DE5">
        <w:rPr>
          <w:rFonts w:hint="cs"/>
          <w:rtl/>
        </w:rPr>
        <w:t>منطق دانستیم گفتگوی ما با تو در پذیرفتن مطالب صحیح منطق و ردکردن خطاهای آن، بر راه و روشی پسندیده استوار خواهد شد».</w:t>
      </w:r>
    </w:p>
    <w:p w:rsidR="003E7E28" w:rsidRDefault="003E7E28" w:rsidP="004C5DE5">
      <w:pPr>
        <w:pStyle w:val="a1"/>
        <w:rPr>
          <w:rtl/>
        </w:rPr>
      </w:pPr>
      <w:r>
        <w:rPr>
          <w:rFonts w:hint="cs"/>
          <w:rtl/>
        </w:rPr>
        <w:t>متی پاسخ داد:</w:t>
      </w:r>
    </w:p>
    <w:p w:rsidR="00BE79D9" w:rsidRDefault="00BE79D9" w:rsidP="004C5DE5">
      <w:pPr>
        <w:pStyle w:val="a1"/>
        <w:rPr>
          <w:rtl/>
          <w:lang w:bidi="fa-IR"/>
        </w:rPr>
      </w:pPr>
      <w:r>
        <w:rPr>
          <w:rFonts w:hint="cs"/>
          <w:rtl/>
          <w:lang w:bidi="fa-IR"/>
        </w:rPr>
        <w:t xml:space="preserve">«مقصود من از منطق فنی است که به منزلۀ افزار سخن بوده و گفتار درست را از نادرست جدا می‌کند و معنای فاسد از صحیح بدان شناخته می‌شود، مانند ترازو که با </w:t>
      </w:r>
      <w:r w:rsidR="00C93081">
        <w:rPr>
          <w:rFonts w:hint="cs"/>
          <w:rtl/>
          <w:lang w:bidi="fa-IR"/>
        </w:rPr>
        <w:t>آن سبک را از سنگین می‌شناسیم»</w:t>
      </w:r>
      <w:r w:rsidR="00F9538C">
        <w:rPr>
          <w:rFonts w:hint="cs"/>
          <w:rtl/>
          <w:lang w:bidi="fa-IR"/>
        </w:rPr>
        <w:t>!</w:t>
      </w:r>
    </w:p>
    <w:p w:rsidR="00F25E67" w:rsidRDefault="00F25E67" w:rsidP="004C5DE5">
      <w:pPr>
        <w:pStyle w:val="a1"/>
        <w:rPr>
          <w:rtl/>
          <w:lang w:bidi="fa-IR"/>
        </w:rPr>
      </w:pPr>
      <w:r>
        <w:rPr>
          <w:rFonts w:hint="cs"/>
          <w:rtl/>
          <w:lang w:bidi="fa-IR"/>
        </w:rPr>
        <w:t>ابوسعید گفت:</w:t>
      </w:r>
    </w:p>
    <w:p w:rsidR="00F25E67" w:rsidRDefault="00F25E67" w:rsidP="004C5DE5">
      <w:pPr>
        <w:pStyle w:val="a1"/>
        <w:rPr>
          <w:rtl/>
          <w:lang w:bidi="fa-IR"/>
        </w:rPr>
      </w:pPr>
      <w:r>
        <w:rPr>
          <w:rFonts w:hint="cs"/>
          <w:rtl/>
          <w:lang w:bidi="fa-IR"/>
        </w:rPr>
        <w:t>«خطا گفتی! زیرا که اولاً گفتار درست را از نادرست به وسیلۀ نظام لغت که به آن خو گرفته‌ایم می‌شناسیم و از راه قواعد زبان درمی‌یابیم، و ثانیاً معنای فاسد از معنای صحیح به نیروی عقل تمیز داده می‌شود! وانگهی گیرم که با ترازوی خود سنگین را از سبک شناختی ولی چگونه بر شناسائی ماهیت اشیاء که آن‌ها را در ترازو نهده‌ای نائل می‌گردی؟! از کجا خواهی دانست که آنچه وزن می‌کنی آهن است یا زر یا مس زرد رنگ؟</w:t>
      </w:r>
      <w:r w:rsidRPr="00F25E67">
        <w:rPr>
          <w:rFonts w:hint="cs"/>
          <w:vertAlign w:val="superscript"/>
          <w:rtl/>
          <w:lang w:bidi="fa-IR"/>
        </w:rPr>
        <w:t>(</w:t>
      </w:r>
      <w:r>
        <w:rPr>
          <w:rStyle w:val="FootnoteReference"/>
          <w:rtl/>
          <w:lang w:bidi="fa-IR"/>
        </w:rPr>
        <w:footnoteReference w:id="93"/>
      </w:r>
      <w:r w:rsidRPr="00F25E67">
        <w:rPr>
          <w:rFonts w:hint="cs"/>
          <w:vertAlign w:val="superscript"/>
          <w:rtl/>
          <w:lang w:bidi="fa-IR"/>
        </w:rPr>
        <w:t>)</w:t>
      </w:r>
    </w:p>
    <w:p w:rsidR="00F25E67" w:rsidRDefault="00F25E67" w:rsidP="004C5DE5">
      <w:pPr>
        <w:pStyle w:val="a1"/>
        <w:rPr>
          <w:rtl/>
          <w:lang w:bidi="fa-IR"/>
        </w:rPr>
      </w:pPr>
      <w:r>
        <w:rPr>
          <w:rFonts w:hint="cs"/>
          <w:rtl/>
          <w:lang w:bidi="fa-IR"/>
        </w:rPr>
        <w:t xml:space="preserve">بنابراین، تو را پس از سنیگن و سبک‌کردن اشیاء، به شناسائی گوهر آن‌ها و نیز دانستن ارزش هریک و دیگر اوصافشان که شمارش آن‌ها به درازا می‌کشد، نیازمند می‌بینم! و از این رو تنها «توزین» که کوشش خود را مصروف آن داشته‌ای جز اندک، فایده‌ای به تو نمی‌رساند و جهاتِ دیگر معرفت بر عهدۀ تو باقی می‌ماند! و در کار خود چنان هستی که پیشینیان گفته‌اند: </w:t>
      </w:r>
      <w:r w:rsidR="008F2DC6" w:rsidRPr="004C5DE5">
        <w:rPr>
          <w:rStyle w:val="Char2"/>
          <w:rtl/>
        </w:rPr>
        <w:t>«</w:t>
      </w:r>
      <w:r w:rsidR="008F2DC6" w:rsidRPr="004C5DE5">
        <w:rPr>
          <w:rStyle w:val="Char2"/>
          <w:rFonts w:hint="cs"/>
          <w:rtl/>
        </w:rPr>
        <w:t>حفظت شيةا وغابت عنك اشياء</w:t>
      </w:r>
      <w:r w:rsidR="008F2DC6" w:rsidRPr="004C5DE5">
        <w:rPr>
          <w:rStyle w:val="Char2"/>
          <w:rtl/>
        </w:rPr>
        <w:t>»</w:t>
      </w:r>
      <w:r w:rsidR="008F2DC6" w:rsidRPr="008F2DC6">
        <w:rPr>
          <w:rFonts w:hint="cs"/>
          <w:vertAlign w:val="superscript"/>
          <w:rtl/>
          <w:lang w:bidi="fa-IR"/>
        </w:rPr>
        <w:t>(</w:t>
      </w:r>
      <w:r w:rsidR="008F2DC6">
        <w:rPr>
          <w:rStyle w:val="FootnoteReference"/>
          <w:rtl/>
          <w:lang w:bidi="fa-IR"/>
        </w:rPr>
        <w:footnoteReference w:id="94"/>
      </w:r>
      <w:r w:rsidR="008F2DC6" w:rsidRPr="008F2DC6">
        <w:rPr>
          <w:rFonts w:hint="cs"/>
          <w:vertAlign w:val="superscript"/>
          <w:rtl/>
          <w:lang w:bidi="fa-IR"/>
        </w:rPr>
        <w:t>)</w:t>
      </w:r>
      <w:r w:rsidR="008F2DC6">
        <w:rPr>
          <w:rFonts w:hint="cs"/>
          <w:rtl/>
          <w:lang w:bidi="fa-IR"/>
        </w:rPr>
        <w:t>.</w:t>
      </w:r>
    </w:p>
    <w:p w:rsidR="008238BA" w:rsidRDefault="008238BA" w:rsidP="004C5DE5">
      <w:pPr>
        <w:pStyle w:val="a1"/>
        <w:rPr>
          <w:rtl/>
          <w:lang w:bidi="fa-IR"/>
        </w:rPr>
      </w:pPr>
      <w:r>
        <w:rPr>
          <w:rFonts w:hint="cs"/>
          <w:rtl/>
          <w:lang w:bidi="fa-IR"/>
        </w:rPr>
        <w:t xml:space="preserve">علاوه بر تمام این امور چیزی را در اینجا فراموش </w:t>
      </w:r>
      <w:r w:rsidR="00B8558F">
        <w:rPr>
          <w:rFonts w:hint="cs"/>
          <w:rtl/>
          <w:lang w:bidi="fa-IR"/>
        </w:rPr>
        <w:t>کرده‌ای! چنین نیست که هرچه در دنیا موجود است از راه «توزین» قابل سنجش باشد، بلکه در جهان برخی از اشیاء را وزن می‌کنند، و بعضی را به پیمانه می‌ریزند، و بخشی دیگر را به ذراع می‌گیرند، و پاره‌ای را تقسیم می‌نمایند، و برخی را به حدس و تخمین اندازه‌گیری می‌کنند! و اگر با «اجسام» چنین می‌نایند در مورد «معقولات» نیز حکم بدینگونه است</w:t>
      </w:r>
      <w:r w:rsidR="00B8558F" w:rsidRPr="00B8558F">
        <w:rPr>
          <w:rFonts w:hint="cs"/>
          <w:vertAlign w:val="superscript"/>
          <w:rtl/>
          <w:lang w:bidi="fa-IR"/>
        </w:rPr>
        <w:t>(</w:t>
      </w:r>
      <w:r w:rsidR="00B8558F">
        <w:rPr>
          <w:rStyle w:val="FootnoteReference"/>
          <w:rtl/>
          <w:lang w:bidi="fa-IR"/>
        </w:rPr>
        <w:footnoteReference w:id="95"/>
      </w:r>
      <w:r w:rsidR="00B8558F" w:rsidRPr="00B8558F">
        <w:rPr>
          <w:rFonts w:hint="cs"/>
          <w:vertAlign w:val="superscript"/>
          <w:rtl/>
          <w:lang w:bidi="fa-IR"/>
        </w:rPr>
        <w:t>)</w:t>
      </w:r>
      <w:r w:rsidR="00B8558F">
        <w:rPr>
          <w:rFonts w:hint="cs"/>
          <w:rtl/>
          <w:lang w:bidi="fa-IR"/>
        </w:rPr>
        <w:t>.</w:t>
      </w:r>
    </w:p>
    <w:p w:rsidR="007E02A3" w:rsidRDefault="007E02A3" w:rsidP="004C5DE5">
      <w:pPr>
        <w:pStyle w:val="a0"/>
        <w:rPr>
          <w:rtl/>
        </w:rPr>
      </w:pPr>
      <w:bookmarkStart w:id="44" w:name="_Toc309592850"/>
      <w:bookmarkStart w:id="45" w:name="_Toc421350929"/>
      <w:r>
        <w:rPr>
          <w:rFonts w:hint="cs"/>
          <w:rtl/>
        </w:rPr>
        <w:t>پیوند منطق و زبان!</w:t>
      </w:r>
      <w:bookmarkEnd w:id="44"/>
      <w:bookmarkEnd w:id="45"/>
    </w:p>
    <w:p w:rsidR="007E02A3" w:rsidRDefault="007E02A3" w:rsidP="004C5DE5">
      <w:pPr>
        <w:pStyle w:val="a1"/>
        <w:rPr>
          <w:rtl/>
          <w:lang w:bidi="fa-IR"/>
        </w:rPr>
      </w:pPr>
      <w:r>
        <w:rPr>
          <w:rFonts w:hint="cs"/>
          <w:rtl/>
          <w:lang w:bidi="fa-IR"/>
        </w:rPr>
        <w:t xml:space="preserve">سیرافی به سخن خود ادامه داده و گفت: «از همۀ این‌ها بگذر و به این موضوع توجه کن که: چون منطق را مردی یونانی </w:t>
      </w:r>
      <w:r w:rsidR="002D3600">
        <w:rPr>
          <w:rFonts w:hint="cs"/>
          <w:rtl/>
          <w:lang w:bidi="fa-IR"/>
        </w:rPr>
        <w:t>پرداخته و در فراهم‌ساختن آن، موافقت با لغت و اصطلاح مردم یونان را در نظر گرفته و رسوم و اوصافی را که یونیان از این لغت در عرف می‌شناسند رعایت کرده است، در این صورت از کجا و به چه دلیل، این کار ترکی و هندی و پارسی و تازی را ملزم می‌کند که در منطق یونانی نظر افکند و آن را در سود و زیان خویش داور قرار دهند؟ و هرچه را برای آنان گواهی کرد بپذیرند و آنچه را انکار نمود ترک کنند؟!</w:t>
      </w:r>
      <w:r w:rsidR="008603EA">
        <w:rPr>
          <w:rFonts w:hint="cs"/>
          <w:rtl/>
          <w:lang w:bidi="fa-IR"/>
        </w:rPr>
        <w:t>»</w:t>
      </w:r>
    </w:p>
    <w:p w:rsidR="00E70C29" w:rsidRDefault="00E70C29" w:rsidP="004C5DE5">
      <w:pPr>
        <w:pStyle w:val="a1"/>
        <w:rPr>
          <w:rtl/>
          <w:lang w:bidi="fa-IR"/>
        </w:rPr>
      </w:pPr>
      <w:r>
        <w:rPr>
          <w:rFonts w:hint="cs"/>
          <w:rtl/>
          <w:lang w:bidi="fa-IR"/>
        </w:rPr>
        <w:t>متی بدون این که به سخنان گذشتۀ سیرافی پاسخ دهد در جواب سخن اخیر او گفت:</w:t>
      </w:r>
    </w:p>
    <w:p w:rsidR="00D94D1A" w:rsidRDefault="00D94D1A" w:rsidP="004C5DE5">
      <w:pPr>
        <w:pStyle w:val="a1"/>
        <w:rPr>
          <w:rtl/>
          <w:lang w:bidi="fa-IR"/>
        </w:rPr>
      </w:pPr>
      <w:r>
        <w:rPr>
          <w:rFonts w:hint="cs"/>
          <w:rtl/>
          <w:lang w:bidi="fa-IR"/>
        </w:rPr>
        <w:t>«از این رو بر همۀ اقوام‌دانستن فن منطق لازم است که منطق از معانی عقلی بحث می‌کند و جستجو و تفتیش از اندیشه‌های ضمیر را به عهده می‌گیرد، و مردم در معقولات برابرند! آیا نمی‌بینی که مجموعۀ عدد چهار و چهار نزد همۀ اقوام به طور یکسان، هشت است؟ و همچنین نظایر این موضوع!»</w:t>
      </w:r>
    </w:p>
    <w:p w:rsidR="00A07C35" w:rsidRDefault="00A07C35" w:rsidP="004C5DE5">
      <w:pPr>
        <w:pStyle w:val="a1"/>
        <w:rPr>
          <w:rtl/>
          <w:lang w:bidi="fa-IR"/>
        </w:rPr>
      </w:pPr>
      <w:r>
        <w:rPr>
          <w:rFonts w:hint="cs"/>
          <w:rtl/>
          <w:lang w:bidi="fa-IR"/>
        </w:rPr>
        <w:t>ابوسعید پاسخ داد:</w:t>
      </w:r>
    </w:p>
    <w:p w:rsidR="00A07C35" w:rsidRDefault="00A07C35" w:rsidP="004C5DE5">
      <w:pPr>
        <w:pStyle w:val="a1"/>
        <w:rPr>
          <w:rtl/>
          <w:lang w:bidi="fa-IR"/>
        </w:rPr>
      </w:pPr>
      <w:r>
        <w:rPr>
          <w:rFonts w:hint="cs"/>
          <w:rtl/>
          <w:lang w:bidi="fa-IR"/>
        </w:rPr>
        <w:t xml:space="preserve">«اگر همۀ امور عقلی با وجود </w:t>
      </w:r>
      <w:r w:rsidR="003831FF">
        <w:rPr>
          <w:rFonts w:hint="cs"/>
          <w:rtl/>
          <w:lang w:bidi="fa-IR"/>
        </w:rPr>
        <w:t>قسمت‌های گوناگون و راه‌های مختلف خود، به این مرتبه از روشنی و وضوح برگردد که در عدد چهار و چهار و مجموع آن‌ها یعنی هشت ملاحظه می‌شود، بی‌شک هرگونه اختلاف از میان رفته و سازش و یگانگی پیش می‌آمد</w:t>
      </w:r>
      <w:r w:rsidR="003831FF" w:rsidRPr="003831FF">
        <w:rPr>
          <w:rFonts w:hint="cs"/>
          <w:vertAlign w:val="superscript"/>
          <w:rtl/>
          <w:lang w:bidi="fa-IR"/>
        </w:rPr>
        <w:t>(</w:t>
      </w:r>
      <w:r w:rsidR="003831FF">
        <w:rPr>
          <w:rStyle w:val="FootnoteReference"/>
          <w:rtl/>
          <w:lang w:bidi="fa-IR"/>
        </w:rPr>
        <w:footnoteReference w:id="96"/>
      </w:r>
      <w:r w:rsidR="003831FF" w:rsidRPr="003831FF">
        <w:rPr>
          <w:rFonts w:hint="cs"/>
          <w:vertAlign w:val="superscript"/>
          <w:rtl/>
          <w:lang w:bidi="fa-IR"/>
        </w:rPr>
        <w:t>)</w:t>
      </w:r>
      <w:r w:rsidR="00F40BB1">
        <w:rPr>
          <w:rFonts w:hint="cs"/>
          <w:rtl/>
          <w:lang w:bidi="fa-IR"/>
        </w:rPr>
        <w:t xml:space="preserve"> ولی همۀ مسائل این چنین نیستند، لیکن با وجود آنچه گفتی باز چون معانی عقلی را جز از راه لغت نمی‌توان بیان کرد پس آیا نیازی به شناخت لغت نداریم؟»</w:t>
      </w:r>
    </w:p>
    <w:p w:rsidR="00340865" w:rsidRDefault="00340865" w:rsidP="004C5DE5">
      <w:pPr>
        <w:pStyle w:val="a1"/>
        <w:rPr>
          <w:rtl/>
          <w:lang w:bidi="fa-IR"/>
        </w:rPr>
      </w:pPr>
      <w:r>
        <w:rPr>
          <w:rFonts w:hint="cs"/>
          <w:rtl/>
          <w:lang w:bidi="fa-IR"/>
        </w:rPr>
        <w:t>متی جواب داد: نَعَم! آری.</w:t>
      </w:r>
    </w:p>
    <w:p w:rsidR="00C4609C" w:rsidRDefault="00C4609C" w:rsidP="004C5DE5">
      <w:pPr>
        <w:pStyle w:val="a1"/>
        <w:rPr>
          <w:rtl/>
          <w:lang w:bidi="fa-IR"/>
        </w:rPr>
      </w:pPr>
      <w:r>
        <w:rPr>
          <w:rFonts w:hint="cs"/>
          <w:rtl/>
          <w:lang w:bidi="fa-IR"/>
        </w:rPr>
        <w:t>ابوسعید گفت:</w:t>
      </w:r>
    </w:p>
    <w:p w:rsidR="00812E2A" w:rsidRDefault="00812E2A" w:rsidP="004C5DE5">
      <w:pPr>
        <w:pStyle w:val="a1"/>
        <w:rPr>
          <w:rtl/>
          <w:lang w:bidi="fa-IR"/>
        </w:rPr>
      </w:pPr>
      <w:r>
        <w:rPr>
          <w:rFonts w:hint="cs"/>
          <w:rtl/>
          <w:lang w:bidi="fa-IR"/>
        </w:rPr>
        <w:t xml:space="preserve">«اشتباه کردی! در برابر این سؤال باید به جای کلمۀ نَعَم، واژۀ بلی را به کار </w:t>
      </w:r>
      <w:r w:rsidR="0029683D">
        <w:rPr>
          <w:rFonts w:hint="cs"/>
          <w:rtl/>
          <w:lang w:bidi="fa-IR"/>
        </w:rPr>
        <w:t>می‌بردی»</w:t>
      </w:r>
      <w:r w:rsidR="0029683D" w:rsidRPr="0029683D">
        <w:rPr>
          <w:rFonts w:hint="cs"/>
          <w:vertAlign w:val="superscript"/>
          <w:rtl/>
          <w:lang w:bidi="fa-IR"/>
        </w:rPr>
        <w:t>(</w:t>
      </w:r>
      <w:r w:rsidR="0029683D">
        <w:rPr>
          <w:rStyle w:val="FootnoteReference"/>
          <w:rtl/>
          <w:lang w:bidi="fa-IR"/>
        </w:rPr>
        <w:footnoteReference w:id="97"/>
      </w:r>
      <w:r w:rsidR="0029683D" w:rsidRPr="0029683D">
        <w:rPr>
          <w:rFonts w:hint="cs"/>
          <w:vertAlign w:val="superscript"/>
          <w:rtl/>
          <w:lang w:bidi="fa-IR"/>
        </w:rPr>
        <w:t>)</w:t>
      </w:r>
      <w:r w:rsidR="0029683D">
        <w:rPr>
          <w:rFonts w:hint="cs"/>
          <w:rtl/>
          <w:lang w:bidi="fa-IR"/>
        </w:rPr>
        <w:t>.</w:t>
      </w:r>
    </w:p>
    <w:p w:rsidR="00E07FBF" w:rsidRDefault="00E07FBF" w:rsidP="004C5DE5">
      <w:pPr>
        <w:pStyle w:val="a1"/>
        <w:rPr>
          <w:rtl/>
          <w:lang w:bidi="fa-IR"/>
        </w:rPr>
      </w:pPr>
      <w:r>
        <w:rPr>
          <w:rFonts w:hint="cs"/>
          <w:rtl/>
          <w:lang w:bidi="fa-IR"/>
        </w:rPr>
        <w:t>متی به خطای خود اعتراف کرد و گفت:</w:t>
      </w:r>
    </w:p>
    <w:p w:rsidR="001171F9" w:rsidRDefault="001171F9" w:rsidP="004C5DE5">
      <w:pPr>
        <w:pStyle w:val="a1"/>
        <w:rPr>
          <w:rtl/>
          <w:lang w:bidi="fa-IR"/>
        </w:rPr>
      </w:pPr>
      <w:r>
        <w:rPr>
          <w:rFonts w:hint="cs"/>
          <w:rtl/>
          <w:lang w:bidi="fa-IR"/>
        </w:rPr>
        <w:t>«درست می‌گوئی! من در اینگونه امور مقلد تو هستم»!</w:t>
      </w:r>
    </w:p>
    <w:p w:rsidR="001171F9" w:rsidRDefault="001171F9" w:rsidP="004C5DE5">
      <w:pPr>
        <w:pStyle w:val="a0"/>
        <w:rPr>
          <w:rtl/>
        </w:rPr>
      </w:pPr>
      <w:bookmarkStart w:id="46" w:name="_Toc309592851"/>
      <w:bookmarkStart w:id="47" w:name="_Toc421350930"/>
      <w:r>
        <w:rPr>
          <w:rFonts w:hint="cs"/>
          <w:rtl/>
        </w:rPr>
        <w:t>آیا به ترجمه‌های منطق می‌توان اعتماد کرد؟</w:t>
      </w:r>
      <w:bookmarkEnd w:id="46"/>
      <w:bookmarkEnd w:id="47"/>
    </w:p>
    <w:p w:rsidR="00F86DE5" w:rsidRDefault="00F86DE5" w:rsidP="004C5DE5">
      <w:pPr>
        <w:pStyle w:val="a1"/>
        <w:rPr>
          <w:rtl/>
          <w:lang w:bidi="fa-IR"/>
        </w:rPr>
      </w:pPr>
      <w:r>
        <w:rPr>
          <w:rFonts w:hint="cs"/>
          <w:rtl/>
          <w:lang w:bidi="fa-IR"/>
        </w:rPr>
        <w:t>ابوسعید دنبالۀ سخن خود را چنین ادامه داد:</w:t>
      </w:r>
    </w:p>
    <w:p w:rsidR="00BC1B28" w:rsidRPr="0063033C" w:rsidRDefault="00BC1B28" w:rsidP="004C5DE5">
      <w:pPr>
        <w:pStyle w:val="a1"/>
        <w:rPr>
          <w:rtl/>
          <w:lang w:bidi="fa-IR"/>
        </w:rPr>
      </w:pPr>
      <w:r w:rsidRPr="0063033C">
        <w:rPr>
          <w:rFonts w:hint="cs"/>
          <w:rtl/>
          <w:lang w:bidi="fa-IR"/>
        </w:rPr>
        <w:t>«در آن صورت تو ما را به علم و منطق نمی‌‌خوانی</w:t>
      </w:r>
      <w:r w:rsidR="007F3642" w:rsidRPr="0063033C">
        <w:rPr>
          <w:rFonts w:hint="cs"/>
          <w:rtl/>
          <w:lang w:bidi="fa-IR"/>
        </w:rPr>
        <w:t>، بلکه به فراگرفتن لغت یونانی دعوت می‌کنی! و تو خود لغت یونانی را نمی‌دانی پس چگونه ما را به لغتی می‌خوانی که خودت حق آن را نمی‌توانی أداء کنی؟! که از روزگاران دراز آثار این لغت از میان رفته و قومی که بدان تکلم می‌کرده‌اند، منقرض شده‌اند و تو منطق را از زبان سُریانی نقل می‌کنی پس</w:t>
      </w:r>
      <w:r w:rsidR="004C5DE5">
        <w:rPr>
          <w:rFonts w:cs="B Lotus" w:hint="cs"/>
          <w:rtl/>
          <w:lang w:bidi="fa-IR"/>
        </w:rPr>
        <w:t xml:space="preserve"> دربارۀ </w:t>
      </w:r>
      <w:r w:rsidR="007F3642" w:rsidRPr="0063033C">
        <w:rPr>
          <w:rFonts w:hint="cs"/>
          <w:rtl/>
          <w:lang w:bidi="fa-IR"/>
        </w:rPr>
        <w:t>معانی</w:t>
      </w:r>
      <w:r w:rsidR="004C5DE5">
        <w:rPr>
          <w:rFonts w:hint="cs"/>
          <w:rtl/>
          <w:lang w:bidi="fa-IR"/>
        </w:rPr>
        <w:t xml:space="preserve"> </w:t>
      </w:r>
      <w:r w:rsidR="007F3642" w:rsidRPr="0063033C">
        <w:rPr>
          <w:rFonts w:hint="cs"/>
          <w:rtl/>
          <w:lang w:bidi="fa-IR"/>
        </w:rPr>
        <w:t>دگرگون شده‌ای که از لغت یونانی به سریانی و از سریانی به عربی انتقال یافته، چه می‌گوئی؟!»</w:t>
      </w:r>
    </w:p>
    <w:p w:rsidR="008C2621" w:rsidRDefault="008C2621" w:rsidP="004C5DE5">
      <w:pPr>
        <w:pStyle w:val="a1"/>
        <w:rPr>
          <w:rtl/>
          <w:lang w:bidi="fa-IR"/>
        </w:rPr>
      </w:pPr>
      <w:r>
        <w:rPr>
          <w:rFonts w:hint="cs"/>
          <w:rtl/>
          <w:lang w:bidi="fa-IR"/>
        </w:rPr>
        <w:t>متی پاسخ داد:</w:t>
      </w:r>
    </w:p>
    <w:p w:rsidR="003616BB" w:rsidRPr="0063033C" w:rsidRDefault="003616BB" w:rsidP="004C5DE5">
      <w:pPr>
        <w:pStyle w:val="a1"/>
        <w:rPr>
          <w:rtl/>
          <w:lang w:bidi="fa-IR"/>
        </w:rPr>
      </w:pPr>
      <w:r w:rsidRPr="0063033C">
        <w:rPr>
          <w:rFonts w:hint="cs"/>
          <w:rtl/>
          <w:lang w:bidi="fa-IR"/>
        </w:rPr>
        <w:t xml:space="preserve">«هرچند یونان و زبانش رو به انقراض رفته است ولی ترجمۀ آثار یونانی، مقاصد یونانیان را محفوظ داشته و معانی را رسانده </w:t>
      </w:r>
      <w:r w:rsidR="00FA4797" w:rsidRPr="0063033C">
        <w:rPr>
          <w:rFonts w:hint="cs"/>
          <w:rtl/>
          <w:lang w:bidi="fa-IR"/>
        </w:rPr>
        <w:t>و حقایق را به طور خالص ضبط کرده است!»</w:t>
      </w:r>
    </w:p>
    <w:p w:rsidR="005B489C" w:rsidRDefault="005B489C" w:rsidP="004C5DE5">
      <w:pPr>
        <w:pStyle w:val="a0"/>
        <w:rPr>
          <w:rtl/>
        </w:rPr>
      </w:pPr>
      <w:bookmarkStart w:id="48" w:name="_Toc309592852"/>
      <w:bookmarkStart w:id="49" w:name="_Toc421350931"/>
      <w:r>
        <w:rPr>
          <w:rFonts w:hint="cs"/>
          <w:rtl/>
        </w:rPr>
        <w:t>در بارۀ یونانیان مبالغه نباید کرد</w:t>
      </w:r>
      <w:bookmarkEnd w:id="48"/>
      <w:bookmarkEnd w:id="49"/>
    </w:p>
    <w:p w:rsidR="005B489C" w:rsidRDefault="005B489C" w:rsidP="004C5DE5">
      <w:pPr>
        <w:pStyle w:val="a1"/>
        <w:rPr>
          <w:rtl/>
          <w:lang w:bidi="fa-IR"/>
        </w:rPr>
      </w:pPr>
      <w:r>
        <w:rPr>
          <w:rFonts w:hint="cs"/>
          <w:rtl/>
          <w:lang w:bidi="fa-IR"/>
        </w:rPr>
        <w:t>ابوسعید گفت:</w:t>
      </w:r>
    </w:p>
    <w:p w:rsidR="005C54B0" w:rsidRDefault="005C54B0" w:rsidP="004C5DE5">
      <w:pPr>
        <w:pStyle w:val="a1"/>
        <w:rPr>
          <w:rtl/>
          <w:lang w:bidi="fa-IR"/>
        </w:rPr>
      </w:pPr>
      <w:r>
        <w:rPr>
          <w:rFonts w:hint="cs"/>
          <w:rtl/>
          <w:lang w:bidi="fa-IR"/>
        </w:rPr>
        <w:t>«اگر نظر تو را بپذیریم که ترجمه، بدون تحریف مفا</w:t>
      </w:r>
      <w:r w:rsidR="00D97381">
        <w:rPr>
          <w:rFonts w:hint="cs"/>
          <w:rtl/>
          <w:lang w:bidi="fa-IR"/>
        </w:rPr>
        <w:t>د سخن، چکیدۀ معنی را رسانده و بدون کم و زیاد و تقدیم و تأخیر، اصل را انتقال داده است و إخلال در معنای خاص و عام و أخص و أعم نکرده- که این کار هم نشدنی است و با طبیعتِ لغات و حدودِ معانی سازش ندارد- گوئی پس از این‌ها تو ادعا داری که هیچ حجتی جز عقول یونانیان در عالم نیست! و هیچ برهانی جز آنچه که ایشان آوردند و هیچ حقیقتی جز آنچه که آن‌ها ابراز داشتند وجود ندارد»!</w:t>
      </w:r>
    </w:p>
    <w:p w:rsidR="003712A0" w:rsidRDefault="003712A0" w:rsidP="004C5DE5">
      <w:pPr>
        <w:pStyle w:val="a1"/>
        <w:rPr>
          <w:rtl/>
          <w:lang w:bidi="fa-IR"/>
        </w:rPr>
      </w:pPr>
      <w:r>
        <w:rPr>
          <w:rFonts w:hint="cs"/>
          <w:rtl/>
          <w:lang w:bidi="fa-IR"/>
        </w:rPr>
        <w:t>متی جواب داد:</w:t>
      </w:r>
    </w:p>
    <w:p w:rsidR="007B465F" w:rsidRPr="0063033C" w:rsidRDefault="007B465F" w:rsidP="004C5DE5">
      <w:pPr>
        <w:pStyle w:val="a1"/>
        <w:rPr>
          <w:rtl/>
          <w:lang w:bidi="fa-IR"/>
        </w:rPr>
      </w:pPr>
      <w:r w:rsidRPr="0063033C">
        <w:rPr>
          <w:rFonts w:hint="cs"/>
          <w:rtl/>
          <w:lang w:bidi="fa-IR"/>
        </w:rPr>
        <w:t>«نه! اما یونانیان از میان اقوام گوناگون به حکمت عنایت داشتند و به کاوش از آشکار و نهانِ گیتی و هرچه با جهان پیوند دارد و ندارد، توجه کردند و به فضلِ عنایت ایشان رازهائی نمایان گردید و انواع دانش‌ها و اقسام فنون پدید آمد، و این مقام را برای دیگران نیافتیم!»</w:t>
      </w:r>
    </w:p>
    <w:p w:rsidR="003A4486" w:rsidRDefault="003A4486" w:rsidP="004C5DE5">
      <w:pPr>
        <w:pStyle w:val="a1"/>
        <w:rPr>
          <w:rtl/>
          <w:lang w:bidi="fa-IR"/>
        </w:rPr>
      </w:pPr>
      <w:r>
        <w:rPr>
          <w:rFonts w:hint="cs"/>
          <w:rtl/>
          <w:lang w:bidi="fa-IR"/>
        </w:rPr>
        <w:t>ابوسعید گفت:</w:t>
      </w:r>
    </w:p>
    <w:p w:rsidR="00966BA7" w:rsidRDefault="003A4486" w:rsidP="004C5DE5">
      <w:pPr>
        <w:pStyle w:val="a1"/>
        <w:rPr>
          <w:rtl/>
          <w:lang w:bidi="fa-IR"/>
        </w:rPr>
      </w:pPr>
      <w:r>
        <w:rPr>
          <w:rFonts w:hint="cs"/>
          <w:rtl/>
          <w:lang w:bidi="fa-IR"/>
        </w:rPr>
        <w:t>«خطا گفتی و تعصب ورزیدی! زیرا که دانشِ جهان، در میان مردم جهان پراکنده است، از اینرو شاعر گفته:</w:t>
      </w:r>
    </w:p>
    <w:tbl>
      <w:tblPr>
        <w:bidiVisual/>
        <w:tblW w:w="0" w:type="auto"/>
        <w:tblInd w:w="250" w:type="dxa"/>
        <w:tblLook w:val="04A0" w:firstRow="1" w:lastRow="0" w:firstColumn="1" w:lastColumn="0" w:noHBand="0" w:noVBand="1"/>
      </w:tblPr>
      <w:tblGrid>
        <w:gridCol w:w="3183"/>
        <w:gridCol w:w="409"/>
        <w:gridCol w:w="3212"/>
      </w:tblGrid>
      <w:tr w:rsidR="00966BA7" w:rsidTr="004C5DE5">
        <w:tc>
          <w:tcPr>
            <w:tcW w:w="3183" w:type="dxa"/>
          </w:tcPr>
          <w:p w:rsidR="00966BA7" w:rsidRPr="00C812D8" w:rsidRDefault="00966BA7" w:rsidP="004C5DE5">
            <w:pPr>
              <w:pStyle w:val="a2"/>
              <w:ind w:firstLine="0"/>
              <w:jc w:val="lowKashida"/>
              <w:rPr>
                <w:sz w:val="2"/>
                <w:szCs w:val="2"/>
                <w:rtl/>
              </w:rPr>
            </w:pPr>
            <w:r w:rsidRPr="00C812D8">
              <w:rPr>
                <w:rFonts w:hint="cs"/>
                <w:rtl/>
              </w:rPr>
              <w:t>العلم في العالم مثبوت</w:t>
            </w:r>
            <w:r w:rsidRPr="00C812D8">
              <w:rPr>
                <w:rFonts w:hint="cs"/>
                <w:rtl/>
              </w:rPr>
              <w:br/>
            </w:r>
          </w:p>
        </w:tc>
        <w:tc>
          <w:tcPr>
            <w:tcW w:w="409" w:type="dxa"/>
          </w:tcPr>
          <w:p w:rsidR="00966BA7" w:rsidRDefault="00966BA7" w:rsidP="004C5DE5">
            <w:pPr>
              <w:pStyle w:val="a2"/>
              <w:ind w:firstLine="0"/>
              <w:jc w:val="lowKashida"/>
              <w:rPr>
                <w:rtl/>
              </w:rPr>
            </w:pPr>
          </w:p>
        </w:tc>
        <w:tc>
          <w:tcPr>
            <w:tcW w:w="3212" w:type="dxa"/>
          </w:tcPr>
          <w:p w:rsidR="00966BA7" w:rsidRPr="004C5DE5" w:rsidRDefault="00966BA7" w:rsidP="004C5DE5">
            <w:pPr>
              <w:pStyle w:val="a2"/>
              <w:ind w:firstLine="0"/>
              <w:jc w:val="lowKashida"/>
              <w:rPr>
                <w:sz w:val="2"/>
                <w:szCs w:val="2"/>
                <w:rtl/>
              </w:rPr>
            </w:pPr>
            <w:r w:rsidRPr="00C812D8">
              <w:rPr>
                <w:rFonts w:hint="cs"/>
                <w:rtl/>
              </w:rPr>
              <w:t>ونحوه العاقل محثوث</w:t>
            </w:r>
            <w:r w:rsidR="004C5DE5">
              <w:rPr>
                <w:rtl/>
              </w:rPr>
              <w:br/>
            </w:r>
          </w:p>
        </w:tc>
      </w:tr>
    </w:tbl>
    <w:p w:rsidR="00F73F3A" w:rsidRDefault="00F73F3A" w:rsidP="004C5DE5">
      <w:pPr>
        <w:pStyle w:val="a1"/>
        <w:rPr>
          <w:rtl/>
          <w:lang w:bidi="fa-IR"/>
        </w:rPr>
      </w:pPr>
      <w:r>
        <w:rPr>
          <w:rFonts w:hint="cs"/>
          <w:rtl/>
          <w:lang w:bidi="fa-IR"/>
        </w:rPr>
        <w:t>و به همین صورت فنون مختلف در میان تمام ساکنان زمین انتشار دارد و این، امر روشنی است.</w:t>
      </w:r>
    </w:p>
    <w:p w:rsidR="0097094B" w:rsidRDefault="0097094B" w:rsidP="004C5DE5">
      <w:pPr>
        <w:pStyle w:val="a1"/>
        <w:rPr>
          <w:rtl/>
          <w:lang w:bidi="fa-IR"/>
        </w:rPr>
      </w:pPr>
      <w:r>
        <w:rPr>
          <w:rFonts w:hint="cs"/>
          <w:rtl/>
          <w:lang w:bidi="fa-IR"/>
        </w:rPr>
        <w:t xml:space="preserve">با این همه در صورتی گفتار تو درست بود و إدعایت پذیرفته می‌شد که یونانیان در میان تمام اقوام به داشتن نیروئی که آن‌ها را از خطا باز دارد ممتاز و به سرشتی که برخلاف دیگر سرشت‌ها، باشد معروف بودند! به طوری که اگر می‌خواستند خطا ورزند نمی‌توانستند! و چون قصد دروغ می‌کردند توانائی آن را نداشتند! و آرامش یقین بر ایشان </w:t>
      </w:r>
      <w:r w:rsidR="00BA3D1D">
        <w:rPr>
          <w:rFonts w:hint="cs"/>
          <w:rtl/>
          <w:lang w:bidi="fa-IR"/>
        </w:rPr>
        <w:t>فرود آمده بود، و حق ضمانت آنان را به عهده گرفته و لغزش و خطا از ایشان بیزاری جسته بود! و این نمایشگر نادانی و تعصب کسی است که نسبت به ایشان چنین گمان کند، زیرا یونانیان همچون دیگر اقوام بودند که در مواردی حق و صواب را درمی‌یافتند و در موارد دیگر به لغزش و اشتباه دچار می‌شدند، و چیزهائی را می‌دانستند و از امور دیگر آگاه نبودند، و در پاره‌ای از مسائل است می‌گفتند و در پاره‌ای دیگر دروغگو بودند، و همۀ مردمان یونان، منطق را نیافریدند لیکن واضعِ منطق مردی از میان ایشان بود و او از گذشتگان خود چیزهائی را فرا گرفت همچنانکه آیندگانش از او گرفتند، و گفتار او بر این خلق بسیار، حجت نیست به ویژه که در میان یونانیان و دیگران مخالفینی هم داشته است! با این همه، اختلاف در اندیشه و بحث و پرسش و پاسخ یک اصل طبیعی و خوی و سرشت ثابتی است پس چگونه ممکن است که مردی سخنانی بیاورد که این اختلاف را از میان بردارد؟! این دور از واقع و محال است و دنیا پس از منطق این مرد بر همان حالت باقی مانده که پیش از او بود!</w:t>
      </w:r>
    </w:p>
    <w:p w:rsidR="00B32BFC" w:rsidRDefault="00B32BFC" w:rsidP="004C5DE5">
      <w:pPr>
        <w:pStyle w:val="a1"/>
        <w:rPr>
          <w:rtl/>
          <w:lang w:bidi="fa-IR"/>
        </w:rPr>
      </w:pPr>
      <w:r>
        <w:rPr>
          <w:rFonts w:hint="cs"/>
          <w:rtl/>
          <w:lang w:bidi="fa-IR"/>
        </w:rPr>
        <w:t xml:space="preserve">بنابراین، چیزی را که قدرت آدمی بر آن تعلق نمی‌گیرد به فراموشی بسپار! زیرا </w:t>
      </w:r>
      <w:r w:rsidR="00682CAD">
        <w:rPr>
          <w:rFonts w:hint="cs"/>
          <w:rtl/>
          <w:lang w:bidi="fa-IR"/>
        </w:rPr>
        <w:t>که اختلاف خَلق با سرشت و طبیعت ایشان بستگی دارد و تو اگر خاطر خود آسوده داری و توجه خویش را در شناخت همین لغتی به کار بری که ما با یکدیگر بدان سخن می‌گوئیم و تو کتاب‌های یونانی را با این لغت ترجمه می‌کنی</w:t>
      </w:r>
      <w:r w:rsidR="00560037" w:rsidRPr="00560037">
        <w:rPr>
          <w:rFonts w:hint="cs"/>
          <w:vertAlign w:val="superscript"/>
          <w:rtl/>
          <w:lang w:bidi="fa-IR"/>
        </w:rPr>
        <w:t>(</w:t>
      </w:r>
      <w:r w:rsidR="00560037">
        <w:rPr>
          <w:rStyle w:val="FootnoteReference"/>
          <w:rtl/>
          <w:lang w:bidi="fa-IR"/>
        </w:rPr>
        <w:footnoteReference w:id="98"/>
      </w:r>
      <w:r w:rsidR="00560037" w:rsidRPr="00560037">
        <w:rPr>
          <w:rFonts w:hint="cs"/>
          <w:vertAlign w:val="superscript"/>
          <w:rtl/>
          <w:lang w:bidi="fa-IR"/>
        </w:rPr>
        <w:t>)</w:t>
      </w:r>
      <w:r w:rsidR="00560037">
        <w:rPr>
          <w:rFonts w:hint="cs"/>
          <w:rtl/>
          <w:lang w:bidi="fa-IR"/>
        </w:rPr>
        <w:t>.</w:t>
      </w:r>
      <w:r w:rsidR="00682CAD">
        <w:rPr>
          <w:rFonts w:hint="cs"/>
          <w:rtl/>
          <w:lang w:bidi="fa-IR"/>
        </w:rPr>
        <w:t xml:space="preserve"> خواهی دانست که از معانی یونان بی‌نیازی چنانکه به لغت یونان نیاز نداری!»</w:t>
      </w:r>
    </w:p>
    <w:p w:rsidR="005C2FFD" w:rsidRDefault="005C2FFD" w:rsidP="004C5DE5">
      <w:pPr>
        <w:pStyle w:val="a0"/>
        <w:rPr>
          <w:rtl/>
        </w:rPr>
      </w:pPr>
      <w:bookmarkStart w:id="50" w:name="_Toc309592853"/>
      <w:bookmarkStart w:id="51" w:name="_Toc421350932"/>
      <w:r>
        <w:rPr>
          <w:rFonts w:hint="cs"/>
          <w:rtl/>
        </w:rPr>
        <w:t>منطق و اختلاف بشر</w:t>
      </w:r>
      <w:bookmarkEnd w:id="50"/>
      <w:bookmarkEnd w:id="51"/>
    </w:p>
    <w:p w:rsidR="005C2FFD" w:rsidRDefault="005C2FFD" w:rsidP="004C5DE5">
      <w:pPr>
        <w:pStyle w:val="a1"/>
        <w:rPr>
          <w:rtl/>
          <w:lang w:bidi="fa-IR"/>
        </w:rPr>
      </w:pPr>
      <w:r>
        <w:rPr>
          <w:rFonts w:hint="cs"/>
          <w:rtl/>
          <w:lang w:bidi="fa-IR"/>
        </w:rPr>
        <w:t xml:space="preserve">سیرافی در پی سخنان </w:t>
      </w:r>
      <w:r w:rsidR="00151F61">
        <w:rPr>
          <w:rFonts w:hint="cs"/>
          <w:rtl/>
          <w:lang w:bidi="fa-IR"/>
        </w:rPr>
        <w:t>مذکور گفت:</w:t>
      </w:r>
    </w:p>
    <w:p w:rsidR="00D447C4" w:rsidRDefault="00D447C4" w:rsidP="004C5DE5">
      <w:pPr>
        <w:pStyle w:val="a1"/>
        <w:rPr>
          <w:rtl/>
          <w:lang w:bidi="fa-IR"/>
        </w:rPr>
      </w:pPr>
      <w:r>
        <w:rPr>
          <w:rFonts w:hint="cs"/>
          <w:rtl/>
          <w:lang w:bidi="fa-IR"/>
        </w:rPr>
        <w:t>«در اینجا پرسشی دارم! آیا به نظر تو عقول مردم مختلف بوده و بهره‌های ایشان از خرد متفاوتست؟»</w:t>
      </w:r>
    </w:p>
    <w:p w:rsidR="002F2E9F" w:rsidRDefault="002F2E9F" w:rsidP="004C5DE5">
      <w:pPr>
        <w:pStyle w:val="a1"/>
        <w:rPr>
          <w:rtl/>
          <w:lang w:bidi="fa-IR"/>
        </w:rPr>
      </w:pPr>
      <w:r>
        <w:rPr>
          <w:rFonts w:hint="cs"/>
          <w:rtl/>
          <w:lang w:bidi="fa-IR"/>
        </w:rPr>
        <w:t>متی پاسخ داد: «آری»!</w:t>
      </w:r>
    </w:p>
    <w:p w:rsidR="00F7425E" w:rsidRDefault="00F7425E" w:rsidP="004C5DE5">
      <w:pPr>
        <w:pStyle w:val="a1"/>
        <w:rPr>
          <w:rtl/>
          <w:lang w:bidi="fa-IR"/>
        </w:rPr>
      </w:pPr>
      <w:r>
        <w:rPr>
          <w:rFonts w:hint="cs"/>
          <w:rtl/>
          <w:lang w:bidi="fa-IR"/>
        </w:rPr>
        <w:t>ابوسعید گفت: «آیا این اختلاف و تفاوت طبیعی است یا اکتسابی»؟!</w:t>
      </w:r>
    </w:p>
    <w:p w:rsidR="00F7425E" w:rsidRDefault="00F7425E" w:rsidP="004C5DE5">
      <w:pPr>
        <w:pStyle w:val="a1"/>
        <w:rPr>
          <w:rtl/>
          <w:lang w:bidi="fa-IR"/>
        </w:rPr>
      </w:pPr>
      <w:r>
        <w:rPr>
          <w:rFonts w:hint="cs"/>
          <w:rtl/>
          <w:lang w:bidi="fa-IR"/>
        </w:rPr>
        <w:t>متی جواب داد: «طبیعی است»!</w:t>
      </w:r>
    </w:p>
    <w:p w:rsidR="00F7425E" w:rsidRDefault="00F3361B" w:rsidP="004C5DE5">
      <w:pPr>
        <w:pStyle w:val="a1"/>
        <w:rPr>
          <w:rtl/>
          <w:lang w:bidi="fa-IR"/>
        </w:rPr>
      </w:pPr>
      <w:r>
        <w:rPr>
          <w:rFonts w:hint="cs"/>
          <w:rtl/>
          <w:lang w:bidi="fa-IR"/>
        </w:rPr>
        <w:t>ابوسعید گفت: «بنابراین، چگونه جایز است در اینجا فنی باشد که این اختلاف طبیعی و تفاوت اصلی را از میان بردارد»؟</w:t>
      </w:r>
    </w:p>
    <w:p w:rsidR="00B61A74" w:rsidRDefault="00B61A74" w:rsidP="004C5DE5">
      <w:pPr>
        <w:pStyle w:val="a1"/>
        <w:rPr>
          <w:rtl/>
          <w:lang w:bidi="fa-IR"/>
        </w:rPr>
      </w:pPr>
      <w:r>
        <w:rPr>
          <w:rFonts w:hint="cs"/>
          <w:rtl/>
          <w:lang w:bidi="fa-IR"/>
        </w:rPr>
        <w:t>متی پاسخ داد: «هم اکنون این موضوع در بخشی از سخن تو گذشت»!</w:t>
      </w:r>
    </w:p>
    <w:p w:rsidR="008F15A6" w:rsidRDefault="008F15A6" w:rsidP="004C5DE5">
      <w:pPr>
        <w:pStyle w:val="a1"/>
        <w:rPr>
          <w:rtl/>
          <w:lang w:bidi="fa-IR"/>
        </w:rPr>
      </w:pPr>
      <w:r>
        <w:rPr>
          <w:rFonts w:hint="cs"/>
          <w:rtl/>
          <w:lang w:bidi="fa-IR"/>
        </w:rPr>
        <w:t xml:space="preserve">ابوسعید گفت: «اما آیا پاسخی برنده </w:t>
      </w:r>
      <w:r w:rsidR="003D65C2">
        <w:rPr>
          <w:rFonts w:hint="cs"/>
          <w:rtl/>
          <w:lang w:bidi="fa-IR"/>
        </w:rPr>
        <w:t>و بیانی درخشنده برای آن آوردی»؟!</w:t>
      </w:r>
    </w:p>
    <w:p w:rsidR="00B36D91" w:rsidRDefault="00B36D91" w:rsidP="004C5DE5">
      <w:pPr>
        <w:pStyle w:val="a0"/>
        <w:rPr>
          <w:rtl/>
        </w:rPr>
      </w:pPr>
      <w:bookmarkStart w:id="52" w:name="_Toc309592854"/>
      <w:bookmarkStart w:id="53" w:name="_Toc421350933"/>
      <w:r>
        <w:rPr>
          <w:rFonts w:hint="cs"/>
          <w:rtl/>
        </w:rPr>
        <w:t>تفاوت میان منطق و نحو</w:t>
      </w:r>
      <w:bookmarkEnd w:id="52"/>
      <w:bookmarkEnd w:id="53"/>
    </w:p>
    <w:p w:rsidR="00B36D91" w:rsidRDefault="00D773DA" w:rsidP="004C5DE5">
      <w:pPr>
        <w:pStyle w:val="a1"/>
        <w:rPr>
          <w:rtl/>
          <w:lang w:bidi="fa-IR"/>
        </w:rPr>
      </w:pPr>
      <w:r>
        <w:rPr>
          <w:rFonts w:hint="cs"/>
          <w:rtl/>
          <w:lang w:bidi="fa-IR"/>
        </w:rPr>
        <w:t>سپس سیرافی اضافه کرد:</w:t>
      </w:r>
    </w:p>
    <w:p w:rsidR="00A613C0" w:rsidRDefault="00A613C0" w:rsidP="004C5DE5">
      <w:pPr>
        <w:pStyle w:val="a1"/>
        <w:rPr>
          <w:rtl/>
          <w:lang w:bidi="fa-IR"/>
        </w:rPr>
      </w:pPr>
      <w:r>
        <w:rPr>
          <w:rFonts w:hint="cs"/>
          <w:rtl/>
          <w:lang w:bidi="fa-IR"/>
        </w:rPr>
        <w:t xml:space="preserve">«از این هم می‌گذرم! تو را از یک حرف می‌پرسم که در کلام عرب متداول است و معانی آن نزد عقلاء از دیگر حروف ممتاز می‌باشد، آنگاه تو معانی حرف مزبور را از طریق منطق ارسطو طالیس استخراج کن! و آن حرف، واو است!! احکامش چیست؟ و موضع و جایگاهش کدامست؟ آیا بر یک صورت آمده یا بر صورت‌های گوناگون </w:t>
      </w:r>
      <w:r w:rsidR="00D36BD8">
        <w:rPr>
          <w:rFonts w:hint="cs"/>
          <w:rtl/>
          <w:lang w:bidi="fa-IR"/>
        </w:rPr>
        <w:t>می‌آید»؟</w:t>
      </w:r>
    </w:p>
    <w:p w:rsidR="0034743A" w:rsidRDefault="0034743A" w:rsidP="004C5DE5">
      <w:pPr>
        <w:pStyle w:val="a1"/>
        <w:rPr>
          <w:rtl/>
          <w:lang w:bidi="fa-IR"/>
        </w:rPr>
      </w:pPr>
      <w:r>
        <w:rPr>
          <w:rFonts w:hint="cs"/>
          <w:rtl/>
          <w:lang w:bidi="fa-IR"/>
        </w:rPr>
        <w:t>متی جواب داد:</w:t>
      </w:r>
    </w:p>
    <w:p w:rsidR="00E91EE7" w:rsidRDefault="00E91EE7" w:rsidP="004C5DE5">
      <w:pPr>
        <w:pStyle w:val="a1"/>
        <w:rPr>
          <w:rtl/>
          <w:lang w:bidi="fa-IR"/>
        </w:rPr>
      </w:pPr>
      <w:r>
        <w:rPr>
          <w:rFonts w:hint="cs"/>
          <w:rtl/>
          <w:lang w:bidi="fa-IR"/>
        </w:rPr>
        <w:t>«این علم نحو است و من در نحو نظر نکرده‌ام، زیرا که منطقی را نیازی به نحو نیست و نحوی سخت بر منطق نیاز دارد! چرا که منطق از معنی بحث می‌کند و نحو از لفظ، پس اگر منطقی را بر لفظ گذر افتد، آن امری عارضی است همانطور که اگر نحوی بر معنی آگاهی یابد آن نیز بالعرض است! و معنی بالاتر از لفظ، و لفظ پست‌تر از معنی است».</w:t>
      </w:r>
    </w:p>
    <w:p w:rsidR="0064736B" w:rsidRDefault="0064736B" w:rsidP="004C5DE5">
      <w:pPr>
        <w:pStyle w:val="a1"/>
        <w:rPr>
          <w:rtl/>
          <w:lang w:bidi="fa-IR"/>
        </w:rPr>
      </w:pPr>
      <w:r>
        <w:rPr>
          <w:rFonts w:hint="cs"/>
          <w:rtl/>
          <w:lang w:bidi="fa-IR"/>
        </w:rPr>
        <w:t>ابوسعید گفت:</w:t>
      </w:r>
    </w:p>
    <w:p w:rsidR="0064736B" w:rsidRDefault="0064736B" w:rsidP="004C5DE5">
      <w:pPr>
        <w:pStyle w:val="a1"/>
        <w:rPr>
          <w:rtl/>
          <w:lang w:bidi="fa-IR"/>
        </w:rPr>
      </w:pPr>
      <w:r>
        <w:rPr>
          <w:rFonts w:hint="cs"/>
          <w:rtl/>
          <w:lang w:bidi="fa-IR"/>
        </w:rPr>
        <w:t>«خطا گفتی! زیرا کلام و نطق و لغت و لفظ و نیز روشن‌گفتن و بیان‌نمودن و واضح‌ساختن... همه شبیه یکدیگر و از یک وادی‌اند!</w:t>
      </w:r>
      <w:r w:rsidR="00006710">
        <w:rPr>
          <w:rFonts w:hint="cs"/>
          <w:rtl/>
          <w:lang w:bidi="fa-IR"/>
        </w:rPr>
        <w:t xml:space="preserve"> نبینی </w:t>
      </w:r>
      <w:r w:rsidR="00207D99">
        <w:rPr>
          <w:rFonts w:hint="cs"/>
          <w:rtl/>
          <w:lang w:bidi="fa-IR"/>
        </w:rPr>
        <w:t>که چون مردی گوید:</w:t>
      </w:r>
      <w:r w:rsidR="008659F5">
        <w:rPr>
          <w:rFonts w:hint="cs"/>
          <w:rtl/>
          <w:lang w:bidi="fa-IR"/>
        </w:rPr>
        <w:t xml:space="preserve"> زید به درستی نطق کرد ولی به درستی تکلم نکرد! و به ناسزا تکلم نمود ولی ناسزا نگفت! و سخن را نیک أداء کرد ولی روشن نساخت! و بیان نمود ولی واضح ننمود! در همۀ این موارد، سخن متناقض گفته و گفتار را در محل خود ننهاده و لفظ را برخلاف گواهیِ عقلِ خویش و دیگران به کار برده است؟</w:t>
      </w:r>
    </w:p>
    <w:p w:rsidR="004C4E72" w:rsidRDefault="004C4E72" w:rsidP="004C5DE5">
      <w:pPr>
        <w:pStyle w:val="a1"/>
        <w:rPr>
          <w:rtl/>
          <w:lang w:bidi="fa-IR"/>
        </w:rPr>
      </w:pPr>
      <w:r>
        <w:rPr>
          <w:rFonts w:hint="cs"/>
          <w:rtl/>
          <w:lang w:bidi="fa-IR"/>
        </w:rPr>
        <w:t>آری، نحو همان منطق است</w:t>
      </w:r>
      <w:r w:rsidRPr="004C4E72">
        <w:rPr>
          <w:rFonts w:hint="cs"/>
          <w:vertAlign w:val="superscript"/>
          <w:rtl/>
          <w:lang w:bidi="fa-IR"/>
        </w:rPr>
        <w:t>(</w:t>
      </w:r>
      <w:r>
        <w:rPr>
          <w:rStyle w:val="FootnoteReference"/>
          <w:rtl/>
          <w:lang w:bidi="fa-IR"/>
        </w:rPr>
        <w:footnoteReference w:id="99"/>
      </w:r>
      <w:r w:rsidRPr="004C4E72">
        <w:rPr>
          <w:rFonts w:hint="cs"/>
          <w:vertAlign w:val="superscript"/>
          <w:rtl/>
          <w:lang w:bidi="fa-IR"/>
        </w:rPr>
        <w:t>)</w:t>
      </w:r>
      <w:r w:rsidR="00C038FD">
        <w:rPr>
          <w:rFonts w:hint="cs"/>
          <w:rtl/>
          <w:lang w:bidi="fa-IR"/>
        </w:rPr>
        <w:t xml:space="preserve"> لیکن از لغت عربی گرفته شده و منطق همان نحو است، لیکن از راه لغت فهمیده می‌شود، و اختلاف میان لفظ و معنی تنها از این جهت است که لفظ، طبیعی است و معنی، عقلی. و از اینرو لفظ با گذشت زمان می‌رود- چرا که زمان به دنبال آثار طبیعت و در پی آنست- و معنی با مرور زمان ثابت می‌ماند، زیرا جوینده و دریافت‌کنندۀ معنی، عقل است و عقل امری الهی است...»</w:t>
      </w:r>
    </w:p>
    <w:p w:rsidR="00F0227C" w:rsidRDefault="00F0227C" w:rsidP="004C5DE5">
      <w:pPr>
        <w:pStyle w:val="a0"/>
        <w:rPr>
          <w:rtl/>
        </w:rPr>
      </w:pPr>
      <w:bookmarkStart w:id="54" w:name="_Toc309592855"/>
      <w:bookmarkStart w:id="55" w:name="_Toc421350934"/>
      <w:r>
        <w:rPr>
          <w:rFonts w:hint="cs"/>
          <w:rtl/>
        </w:rPr>
        <w:t>نیاز به لغت عربی</w:t>
      </w:r>
      <w:bookmarkEnd w:id="54"/>
      <w:bookmarkEnd w:id="55"/>
    </w:p>
    <w:p w:rsidR="00F0227C" w:rsidRDefault="00F0227C" w:rsidP="004C5DE5">
      <w:pPr>
        <w:pStyle w:val="a1"/>
        <w:rPr>
          <w:rtl/>
          <w:lang w:bidi="fa-IR"/>
        </w:rPr>
      </w:pPr>
      <w:r>
        <w:rPr>
          <w:rFonts w:hint="cs"/>
          <w:rtl/>
          <w:lang w:bidi="fa-IR"/>
        </w:rPr>
        <w:t>سیرافی به سخن خود افزود:</w:t>
      </w:r>
    </w:p>
    <w:p w:rsidR="00AA1305" w:rsidRDefault="00AA1305" w:rsidP="004C5DE5">
      <w:pPr>
        <w:pStyle w:val="a1"/>
        <w:rPr>
          <w:rtl/>
          <w:lang w:bidi="fa-IR"/>
        </w:rPr>
      </w:pPr>
      <w:r>
        <w:rPr>
          <w:rFonts w:hint="cs"/>
          <w:rtl/>
          <w:lang w:bidi="fa-IR"/>
        </w:rPr>
        <w:t>«باری چون تو از دانستنِ اندکی از لغت عربی برای ترجمه ناچاری، از آموختن بسیاری از آن نیز به خاطر تحقیق ترجمه و جلب اعتماد و پرهیز از رخنه‌هائی که در کار ترجمه می‌آید ناگزیری!»</w:t>
      </w:r>
    </w:p>
    <w:p w:rsidR="007A7B5F" w:rsidRDefault="007A7B5F" w:rsidP="004C5DE5">
      <w:pPr>
        <w:pStyle w:val="a1"/>
        <w:rPr>
          <w:rtl/>
          <w:lang w:bidi="fa-IR"/>
        </w:rPr>
      </w:pPr>
      <w:r>
        <w:rPr>
          <w:rFonts w:hint="cs"/>
          <w:rtl/>
          <w:lang w:bidi="fa-IR"/>
        </w:rPr>
        <w:t>متی گفت:</w:t>
      </w:r>
    </w:p>
    <w:p w:rsidR="00EB4D7B" w:rsidRDefault="00EB4D7B" w:rsidP="004C5DE5">
      <w:pPr>
        <w:pStyle w:val="a1"/>
        <w:rPr>
          <w:rtl/>
          <w:lang w:bidi="fa-IR"/>
        </w:rPr>
      </w:pPr>
      <w:r>
        <w:rPr>
          <w:rFonts w:hint="cs"/>
          <w:rtl/>
          <w:lang w:bidi="fa-IR"/>
        </w:rPr>
        <w:t>«از لغت شما مرا همان اسم و فعل و حرف بس است! و من به همین اندازه مقاصدی را که یونان به پاکیزگی در اختیارم نهاده به دیگران می‌رسانم!»</w:t>
      </w:r>
    </w:p>
    <w:p w:rsidR="00A72CB3" w:rsidRDefault="00A72CB3" w:rsidP="004C5DE5">
      <w:pPr>
        <w:pStyle w:val="a1"/>
        <w:rPr>
          <w:rtl/>
          <w:lang w:bidi="fa-IR"/>
        </w:rPr>
      </w:pPr>
      <w:r>
        <w:rPr>
          <w:rFonts w:hint="cs"/>
          <w:rtl/>
          <w:lang w:bidi="fa-IR"/>
        </w:rPr>
        <w:t>ابوسعید جواب داد:</w:t>
      </w:r>
    </w:p>
    <w:p w:rsidR="00CD2D46" w:rsidRDefault="00CD2D46" w:rsidP="004C5DE5">
      <w:pPr>
        <w:pStyle w:val="a1"/>
        <w:rPr>
          <w:rtl/>
          <w:lang w:bidi="fa-IR"/>
        </w:rPr>
      </w:pPr>
      <w:r>
        <w:rPr>
          <w:rFonts w:hint="cs"/>
          <w:rtl/>
          <w:lang w:bidi="fa-IR"/>
        </w:rPr>
        <w:t xml:space="preserve">«اشتباه کردی! زیرا تو در این اسم و فعل و حرف به اوصاف و ساختمان آن‌ها به همان ترتیبی که نزد اهل زبان رایج است، نیازداری و همچنین به حرکات این اسماء و افعال و حروف نیازمندی که خطا و تحریف در حرکات، مانند خطا و تباهی در واژه‌هائی است که حرکات بر آن‌ها تعلق گرفته! </w:t>
      </w:r>
      <w:r w:rsidR="00EB6C14">
        <w:rPr>
          <w:rFonts w:hint="cs"/>
          <w:rtl/>
          <w:lang w:bidi="fa-IR"/>
        </w:rPr>
        <w:t xml:space="preserve">و این بابی است که تو و همفکرانت از آن در غفلت هستید! به علاوه در اینجا سری است که بدان توجه نکرده‌ای! و آن اینست که هیچ لغتی از لغات با لغت دیگر از همۀ جهات و اوصاف منطبق نیست و در أسماء و أفعال و حروف و تقدیم و تأخیر و استعاره و تحقیق و تشدید و تخفیف و وسعت و محدودیت و نظم و نثر و سجع و وزن و دیگر صفات که ذکر آن‌ها به درازا می‌انجامد با لغت دیگر سازگاری ندارد و گمان نمی‌کنم هیچ </w:t>
      </w:r>
      <w:r w:rsidR="005E4651">
        <w:rPr>
          <w:rFonts w:hint="cs"/>
          <w:rtl/>
          <w:lang w:bidi="fa-IR"/>
        </w:rPr>
        <w:t xml:space="preserve">عاقل منصفی این حکم را رد کند و یا در درستی آن شک روا دارد، با این وصف چگونه می‌توانی به آنچه از یونانی برای تو ترجمه شده اعتماد کنی؟! بلکه تو به شناسائی لغت عرب نیازمندتری </w:t>
      </w:r>
      <w:r w:rsidR="00E42595">
        <w:rPr>
          <w:rFonts w:hint="cs"/>
          <w:rtl/>
          <w:lang w:bidi="fa-IR"/>
        </w:rPr>
        <w:t>تا شناختِ معانی یونانی- هرچند که معانی (برعکس الفاظ)، یونانی و هندی ندارد!- با وجود این، تو خود عقیده داری که معانی از راه عقل و تفحص و تفکر به دست می‌آید پس دیگر جز احکام لغت چیزی باقی نمی‌ماند! بنابراین، چرا بر زبان عربی عیب می‌نهی و در کار آن سستی روا می‌داری؟! با این که تو کتاب‌های ارسطوطالیس را به عربی شرح می‌کنی و از حقیقت این زبان خبر نداری»!</w:t>
      </w:r>
    </w:p>
    <w:p w:rsidR="00010C69" w:rsidRDefault="00010C69" w:rsidP="004C5DE5">
      <w:pPr>
        <w:pStyle w:val="a0"/>
        <w:rPr>
          <w:rtl/>
        </w:rPr>
      </w:pPr>
      <w:bookmarkStart w:id="56" w:name="_Toc309592856"/>
      <w:bookmarkStart w:id="57" w:name="_Toc421350935"/>
      <w:r>
        <w:rPr>
          <w:rFonts w:hint="cs"/>
          <w:rtl/>
        </w:rPr>
        <w:t>اهل تحقیق پیش از ارسطو چه می‌کردند؟</w:t>
      </w:r>
      <w:bookmarkEnd w:id="56"/>
      <w:bookmarkEnd w:id="57"/>
    </w:p>
    <w:p w:rsidR="00010C69" w:rsidRDefault="00010C69" w:rsidP="004C5DE5">
      <w:pPr>
        <w:pStyle w:val="a1"/>
        <w:rPr>
          <w:rtl/>
          <w:lang w:bidi="fa-IR"/>
        </w:rPr>
      </w:pPr>
      <w:r>
        <w:rPr>
          <w:rFonts w:hint="cs"/>
          <w:rtl/>
          <w:lang w:bidi="fa-IR"/>
        </w:rPr>
        <w:t>سیرافی به سخنان</w:t>
      </w:r>
      <w:r w:rsidR="00EC3B26">
        <w:rPr>
          <w:rFonts w:hint="cs"/>
          <w:rtl/>
          <w:lang w:bidi="fa-IR"/>
        </w:rPr>
        <w:t xml:space="preserve"> خود ادامه داده و خطاب به متی گفت:</w:t>
      </w:r>
    </w:p>
    <w:p w:rsidR="000E7F32" w:rsidRDefault="000E7F32" w:rsidP="004C5DE5">
      <w:pPr>
        <w:pStyle w:val="a1"/>
        <w:rPr>
          <w:rtl/>
          <w:lang w:bidi="fa-IR"/>
        </w:rPr>
      </w:pPr>
      <w:r>
        <w:rPr>
          <w:rFonts w:hint="cs"/>
          <w:rtl/>
          <w:lang w:bidi="fa-IR"/>
        </w:rPr>
        <w:t>«مرا خبر ده از کسی که بگوید: من در شناخت و جستجوی حقایق به گروهی می‌مانم که پیش از واضح منطق می‌زیسته‌اند! و چنان می‌اندیشم و تدبر می‌کنم که آن‌ها می‌کردند، زیرا لغت را از محیطی که در آن پرورش یافته‌ام و از راه و راثت فرا گرفته‌ام و معانی را نیز با اندیشه و تلاش شخصی و یاری دیگران جسته‌ام، در این صورت تو به او چه پاسخ می‌دهی؟ آیا می‌گوئی که چون موجودات را از راهی که تو شناختی، نشناخته است. بنابراین، قضاوت او درست نیست؟!»</w:t>
      </w:r>
    </w:p>
    <w:p w:rsidR="00C373D0" w:rsidRDefault="00C373D0" w:rsidP="004C5DE5">
      <w:pPr>
        <w:pStyle w:val="a1"/>
        <w:rPr>
          <w:rtl/>
          <w:lang w:bidi="fa-IR"/>
        </w:rPr>
      </w:pPr>
      <w:r>
        <w:rPr>
          <w:rFonts w:hint="cs"/>
          <w:rtl/>
          <w:lang w:bidi="fa-IR"/>
        </w:rPr>
        <w:t xml:space="preserve">آنگاه أبوسعید که در خلال مناظره کوشش می‌نمود تا متی را از «منطق» به سوی </w:t>
      </w:r>
      <w:r w:rsidR="009C0281">
        <w:rPr>
          <w:rFonts w:hint="cs"/>
          <w:rtl/>
          <w:lang w:bidi="fa-IR"/>
        </w:rPr>
        <w:t xml:space="preserve">«نحو» که خود در آن فن سرآمد بود، بکشد! پرسشی از متی در زمینۀ مباحث نحوی می‌کند و چون او در می‌ماند به تقاضای وزیر یعنی ابن فرات، خود به آن پاسخ می‌گوید و البته برای این که تناسب این سؤال با اصل بحث از میان نرود بر این موضوع </w:t>
      </w:r>
      <w:r w:rsidR="008F19B7">
        <w:rPr>
          <w:rFonts w:hint="cs"/>
          <w:rtl/>
          <w:lang w:bidi="fa-IR"/>
        </w:rPr>
        <w:t>تکیه می‌کند که بدون آشنائیِ کافی با کلمات، از «اسرار کلام و پیچیدگی‌های حکمت و برهان سخن‌گفتن» درست نیست.</w:t>
      </w:r>
    </w:p>
    <w:p w:rsidR="00562F9C" w:rsidRDefault="00562F9C" w:rsidP="004C5DE5">
      <w:pPr>
        <w:pStyle w:val="a0"/>
        <w:rPr>
          <w:rtl/>
        </w:rPr>
      </w:pPr>
      <w:bookmarkStart w:id="58" w:name="_Toc309592857"/>
      <w:bookmarkStart w:id="59" w:name="_Toc421350936"/>
      <w:r>
        <w:rPr>
          <w:rFonts w:hint="cs"/>
          <w:rtl/>
        </w:rPr>
        <w:t>پرسش‌های ابوسعید از متی!</w:t>
      </w:r>
      <w:bookmarkEnd w:id="58"/>
      <w:bookmarkEnd w:id="59"/>
    </w:p>
    <w:p w:rsidR="00562F9C" w:rsidRDefault="00562F9C" w:rsidP="004C5DE5">
      <w:pPr>
        <w:pStyle w:val="a1"/>
        <w:rPr>
          <w:rtl/>
          <w:lang w:bidi="fa-IR"/>
        </w:rPr>
      </w:pPr>
      <w:r>
        <w:rPr>
          <w:rFonts w:hint="cs"/>
          <w:rtl/>
          <w:lang w:bidi="fa-IR"/>
        </w:rPr>
        <w:t>سپس ابوسعید مناظره را بدین صورت دنبال نموده و می‌گوید:</w:t>
      </w:r>
    </w:p>
    <w:p w:rsidR="00A12A4A" w:rsidRDefault="00A12A4A" w:rsidP="004C5DE5">
      <w:pPr>
        <w:pStyle w:val="a1"/>
        <w:rPr>
          <w:rtl/>
          <w:lang w:bidi="fa-IR"/>
        </w:rPr>
      </w:pPr>
      <w:r>
        <w:rPr>
          <w:rFonts w:hint="cs"/>
          <w:rtl/>
          <w:lang w:bidi="fa-IR"/>
        </w:rPr>
        <w:t>«این بحث را که بحث الفاظ است کنار گذاریم! در اینجا پرسش دیگری هست که رابطۀ آن با معنای عقلی بیش از پیوندی است که با الفاظ دارد.</w:t>
      </w:r>
    </w:p>
    <w:p w:rsidR="003D7DBA" w:rsidRDefault="003D7DBA" w:rsidP="004C5DE5">
      <w:pPr>
        <w:pStyle w:val="a1"/>
        <w:rPr>
          <w:rtl/>
          <w:lang w:bidi="fa-IR"/>
        </w:rPr>
      </w:pPr>
      <w:r>
        <w:rPr>
          <w:rFonts w:hint="cs"/>
          <w:rtl/>
          <w:lang w:bidi="fa-IR"/>
        </w:rPr>
        <w:t>چه می‌گوئی در باره سخن کسی که بگوید: زید، بهترین برادران است؟!»</w:t>
      </w:r>
    </w:p>
    <w:p w:rsidR="003D7DBA" w:rsidRDefault="00273E96" w:rsidP="004C5DE5">
      <w:pPr>
        <w:pStyle w:val="a1"/>
        <w:rPr>
          <w:rtl/>
          <w:lang w:bidi="fa-IR"/>
        </w:rPr>
      </w:pPr>
      <w:r>
        <w:rPr>
          <w:rFonts w:hint="cs"/>
          <w:rtl/>
          <w:lang w:bidi="fa-IR"/>
        </w:rPr>
        <w:t>متی پاسخ داد: «سخن درستی است»!</w:t>
      </w:r>
    </w:p>
    <w:p w:rsidR="001F308D" w:rsidRDefault="00537725" w:rsidP="004C5DE5">
      <w:pPr>
        <w:pStyle w:val="a1"/>
        <w:rPr>
          <w:rtl/>
          <w:lang w:bidi="fa-IR"/>
        </w:rPr>
      </w:pPr>
      <w:r>
        <w:rPr>
          <w:rFonts w:hint="cs"/>
          <w:rtl/>
          <w:lang w:bidi="fa-IR"/>
        </w:rPr>
        <w:t>ابوسعید دوباره پرسید: اگر همان گوینده بگوید: زید، بهترین برادران خویش است»؟</w:t>
      </w:r>
    </w:p>
    <w:p w:rsidR="00E764E9" w:rsidRDefault="00E764E9" w:rsidP="004C5DE5">
      <w:pPr>
        <w:pStyle w:val="a1"/>
        <w:rPr>
          <w:rtl/>
          <w:lang w:bidi="fa-IR"/>
        </w:rPr>
      </w:pPr>
      <w:r>
        <w:rPr>
          <w:rFonts w:hint="cs"/>
          <w:rtl/>
          <w:lang w:bidi="fa-IR"/>
        </w:rPr>
        <w:t>متی جواب داد: «این سخن نیز درست است!»</w:t>
      </w:r>
    </w:p>
    <w:p w:rsidR="00E764E9" w:rsidRDefault="00E764E9" w:rsidP="004C5DE5">
      <w:pPr>
        <w:pStyle w:val="a1"/>
        <w:rPr>
          <w:rtl/>
          <w:lang w:bidi="fa-IR"/>
        </w:rPr>
      </w:pPr>
      <w:r>
        <w:rPr>
          <w:rFonts w:hint="cs"/>
          <w:rtl/>
          <w:lang w:bidi="fa-IR"/>
        </w:rPr>
        <w:t>ابوسعید گفت: «بدون بصیرت و توضیح اظهار نظر کردی! جواب تو از سؤال نخستین درست است، هرچند از دلیل درستی آن بی‌خبری! و پاسخ تو از پرسش دوم نادرست است، اگرچه از دلیل بطلان آن نیز غافلی!»</w:t>
      </w:r>
    </w:p>
    <w:p w:rsidR="00981F4C" w:rsidRDefault="00981F4C" w:rsidP="004C5DE5">
      <w:pPr>
        <w:pStyle w:val="a1"/>
        <w:rPr>
          <w:rtl/>
          <w:lang w:bidi="fa-IR"/>
        </w:rPr>
      </w:pPr>
      <w:r>
        <w:rPr>
          <w:rFonts w:hint="cs"/>
          <w:rtl/>
          <w:lang w:bidi="fa-IR"/>
        </w:rPr>
        <w:t>متی گفت: «خطای آن را برای من روشن ساز!»</w:t>
      </w:r>
    </w:p>
    <w:p w:rsidR="00981F4C" w:rsidRDefault="00981F4C" w:rsidP="004C5DE5">
      <w:pPr>
        <w:pStyle w:val="a1"/>
        <w:rPr>
          <w:rtl/>
          <w:lang w:bidi="fa-IR"/>
        </w:rPr>
      </w:pPr>
      <w:r>
        <w:rPr>
          <w:rFonts w:hint="cs"/>
          <w:rtl/>
          <w:lang w:bidi="fa-IR"/>
        </w:rPr>
        <w:t>ابوسعید پاسخ داد: «چون به حلقۀ درس درآئی از این معنی بهره خواهی برد که این مقام جایگاه تَدریس نیست، لیکن محلِ از میان‌بردن فریب وتلبیس است!! و حضار این مجلس می‌دانند که تو اشتباه کردی. بنابراین، چرا ادعا می‌کنی که نحوی تنها در الفاظ می‌اندیشد نه در معانی! و منطقی در معانی تفکر می‌کند نه در الفاظ؟...»</w:t>
      </w:r>
    </w:p>
    <w:p w:rsidR="00397542" w:rsidRDefault="00397542" w:rsidP="004C5DE5">
      <w:pPr>
        <w:pStyle w:val="a1"/>
        <w:rPr>
          <w:rtl/>
          <w:lang w:bidi="fa-IR"/>
        </w:rPr>
      </w:pPr>
      <w:r>
        <w:rPr>
          <w:rFonts w:hint="cs"/>
          <w:rtl/>
          <w:lang w:bidi="fa-IR"/>
        </w:rPr>
        <w:t xml:space="preserve">این بار نیز </w:t>
      </w:r>
      <w:r w:rsidR="007C7F19">
        <w:rPr>
          <w:rFonts w:hint="cs"/>
          <w:rtl/>
          <w:lang w:bidi="fa-IR"/>
        </w:rPr>
        <w:t>«ابن فرات» از ابوسعید خواهش می‌کند تا از معمائی که طرح کرده بود پرده بردارد و أبوسعید می‌گوید:</w:t>
      </w:r>
    </w:p>
    <w:p w:rsidR="0098673D" w:rsidRDefault="0098673D" w:rsidP="004C5DE5">
      <w:pPr>
        <w:pStyle w:val="a1"/>
        <w:rPr>
          <w:rtl/>
          <w:lang w:bidi="fa-IR"/>
        </w:rPr>
      </w:pPr>
      <w:r>
        <w:rPr>
          <w:rFonts w:hint="cs"/>
          <w:rtl/>
          <w:lang w:bidi="fa-IR"/>
        </w:rPr>
        <w:t xml:space="preserve">«اگر گفته شود زید، بهترین برادران خویش است. درست نیست! و چون بگوئیم زید، بهترین برادران است، جایز خواهد بود! و فرق میان این دو سخن آنجا است که شک نیست، برادران زید غیر از زید هستند و زید بیرون از آن‌ها است و دلیلش هم این </w:t>
      </w:r>
      <w:r w:rsidR="00AB16C4">
        <w:rPr>
          <w:rFonts w:hint="cs"/>
          <w:rtl/>
          <w:lang w:bidi="fa-IR"/>
        </w:rPr>
        <w:t xml:space="preserve">است که اگر کسی بپرسد برادران زید کیستند؟ روا نیست که بگوئیم: زید است و عمرو و بکر و خالد! لیکن می‌گوئیم: </w:t>
      </w:r>
      <w:r w:rsidR="000D55B3">
        <w:rPr>
          <w:rFonts w:hint="cs"/>
          <w:rtl/>
          <w:lang w:bidi="fa-IR"/>
        </w:rPr>
        <w:t>عمرو و بکر و خالد اند. پس چون زید از برادران بیرون می‌باشد صحیح نیست که بگوئیم: زید، بهترین برادران خویش است اما جایز است که گفته شود: زید بهترین برادران است»!</w:t>
      </w:r>
    </w:p>
    <w:p w:rsidR="009B54AA" w:rsidRDefault="009B54AA" w:rsidP="004C5DE5">
      <w:pPr>
        <w:pStyle w:val="a0"/>
        <w:rPr>
          <w:rtl/>
        </w:rPr>
      </w:pPr>
      <w:bookmarkStart w:id="60" w:name="_Toc309592858"/>
      <w:bookmarkStart w:id="61" w:name="_Toc421350937"/>
      <w:r>
        <w:rPr>
          <w:rFonts w:hint="cs"/>
          <w:rtl/>
        </w:rPr>
        <w:t>ابوسعید در برابر سخن متی!</w:t>
      </w:r>
      <w:bookmarkEnd w:id="60"/>
      <w:bookmarkEnd w:id="61"/>
    </w:p>
    <w:p w:rsidR="009B54AA" w:rsidRDefault="009B54AA" w:rsidP="004C5DE5">
      <w:pPr>
        <w:pStyle w:val="a1"/>
        <w:rPr>
          <w:rtl/>
          <w:lang w:bidi="fa-IR"/>
        </w:rPr>
      </w:pPr>
      <w:r>
        <w:rPr>
          <w:rFonts w:hint="cs"/>
          <w:rtl/>
          <w:lang w:bidi="fa-IR"/>
        </w:rPr>
        <w:t>در اینجا ابوسعید چند پرسش دیگر از متی می‌کند و متی همه را بی‌جواب می‌گذارد و سرانجام متی می‌گوید:</w:t>
      </w:r>
    </w:p>
    <w:p w:rsidR="00497E09" w:rsidRDefault="00497E09" w:rsidP="004C5DE5">
      <w:pPr>
        <w:pStyle w:val="a1"/>
        <w:rPr>
          <w:rtl/>
          <w:lang w:bidi="fa-IR"/>
        </w:rPr>
      </w:pPr>
      <w:r>
        <w:rPr>
          <w:rFonts w:hint="cs"/>
          <w:rtl/>
          <w:lang w:bidi="fa-IR"/>
        </w:rPr>
        <w:t>«در صورتی که من نیز مسائلی از منطق را به گونه‌ای پراکنده بر تو عرضه کنم، حالِ تو همچون حال من خواهد بود»!</w:t>
      </w:r>
    </w:p>
    <w:p w:rsidR="000C1A45" w:rsidRDefault="000C1A45" w:rsidP="004C5DE5">
      <w:pPr>
        <w:pStyle w:val="a1"/>
        <w:rPr>
          <w:rtl/>
          <w:lang w:bidi="fa-IR"/>
        </w:rPr>
      </w:pPr>
      <w:r>
        <w:rPr>
          <w:rFonts w:hint="cs"/>
          <w:rtl/>
          <w:lang w:bidi="fa-IR"/>
        </w:rPr>
        <w:t>أبوسعید پاسخ می‌دهد:</w:t>
      </w:r>
    </w:p>
    <w:p w:rsidR="000C1A45" w:rsidRDefault="000C1A45" w:rsidP="004C5DE5">
      <w:pPr>
        <w:pStyle w:val="a1"/>
        <w:rPr>
          <w:rtl/>
          <w:lang w:bidi="fa-IR"/>
        </w:rPr>
      </w:pPr>
      <w:r>
        <w:rPr>
          <w:rFonts w:hint="cs"/>
          <w:rtl/>
          <w:lang w:bidi="fa-IR"/>
        </w:rPr>
        <w:t>«اشتباه کردی! زیرا اگر چیزی از من بپرسی، در آن می‌نگرم، اگر پیوندی با معنی داشت و لفظش نیز بنا بر عادت جاری در میان اهل زبان، درست بود پاسخ می‌دهم سپس باک ندارم که پاسخ من با رأی اهل منطق موافق باشد یا مخالف! و چنانچه سؤال تو پیوندی با معنی نداشت آن را به خودت باز می‌گردانم! و در صورتی که با الفاظ رابطه داشت ولی موافق با اصطلاح و قرار داد شما منطقیان بود آن را رد می‌کنم، زیرا کسی حق ندارد در زبان مشخص و معین قومی لغت و اصطلاح تازه‌ای پدید آورد! و آنچه شما از لغت عرب به عاریه گرفته‌اید مانند: سلب و ایجاب و موضوع و محمول و کَون و فَساد و مهمل و محصور و نظایر این‌ها، به درماندگی در سخن نزدیکتر است»!</w:t>
      </w:r>
    </w:p>
    <w:p w:rsidR="008651F2" w:rsidRDefault="008651F2" w:rsidP="004C5DE5">
      <w:pPr>
        <w:pStyle w:val="a0"/>
        <w:rPr>
          <w:rtl/>
        </w:rPr>
      </w:pPr>
      <w:bookmarkStart w:id="62" w:name="_Toc309592859"/>
      <w:bookmarkStart w:id="63" w:name="_Toc421350938"/>
      <w:r>
        <w:rPr>
          <w:rFonts w:hint="cs"/>
          <w:rtl/>
        </w:rPr>
        <w:t>نقائص منطق!</w:t>
      </w:r>
      <w:bookmarkEnd w:id="62"/>
      <w:bookmarkEnd w:id="63"/>
    </w:p>
    <w:p w:rsidR="008651F2" w:rsidRDefault="008651F2" w:rsidP="004C5DE5">
      <w:pPr>
        <w:pStyle w:val="a1"/>
        <w:rPr>
          <w:rtl/>
          <w:lang w:bidi="fa-IR"/>
        </w:rPr>
      </w:pPr>
      <w:r>
        <w:rPr>
          <w:rFonts w:hint="cs"/>
          <w:rtl/>
          <w:lang w:bidi="fa-IR"/>
        </w:rPr>
        <w:t>سپس سیرافی اشاره‌ای به نقائص منطق نموده گفت:</w:t>
      </w:r>
    </w:p>
    <w:p w:rsidR="00C26E1B" w:rsidRDefault="00C26E1B" w:rsidP="004C5DE5">
      <w:pPr>
        <w:pStyle w:val="a1"/>
        <w:rPr>
          <w:rtl/>
          <w:lang w:bidi="fa-IR"/>
        </w:rPr>
      </w:pPr>
      <w:r>
        <w:rPr>
          <w:rFonts w:hint="cs"/>
          <w:rtl/>
          <w:lang w:bidi="fa-IR"/>
        </w:rPr>
        <w:t xml:space="preserve">«به علاوه در منطق شما نقائص روشنی وجود دارد، زیرا کتب منطقی توضیحات لازم را در بر ندارد، شما از شعر سخن می‌گوئید و آن را به درستی نمی‌شناسید! و خطابه را به میان می‌آورید و از آن آگاهی ندارید... و نهایت کوشش خود را مصروف این کار کرده‌اید که با الفاظی چون: جنس و نوع و خاصه و فصل و عرض و شخص و هلیه و اینیه و ماهیه و کیفیه و کمیه و ذاتیه و عرضیه و جوهریه و هیولیه و صوریه و ایسیه و لیسیه و نفسیه، دیگران را بیمناک سازید! و می‌گوئید ما جادو آورده‌ایم در این که گوئیم: لا جزئی از ب است </w:t>
      </w:r>
      <w:r w:rsidR="00D62F38">
        <w:rPr>
          <w:rFonts w:hint="cs"/>
          <w:rtl/>
          <w:lang w:bidi="fa-IR"/>
        </w:rPr>
        <w:t xml:space="preserve">و </w:t>
      </w:r>
      <w:r w:rsidR="00065715">
        <w:rPr>
          <w:rFonts w:hint="cs"/>
          <w:rtl/>
          <w:lang w:bidi="fa-IR"/>
        </w:rPr>
        <w:t>ج جزئی از ب است، پس لا جزئی از ج است</w:t>
      </w:r>
      <w:r w:rsidR="00065715" w:rsidRPr="00065715">
        <w:rPr>
          <w:rFonts w:hint="cs"/>
          <w:vertAlign w:val="superscript"/>
          <w:rtl/>
          <w:lang w:bidi="fa-IR"/>
        </w:rPr>
        <w:t>(</w:t>
      </w:r>
      <w:r w:rsidR="00065715">
        <w:rPr>
          <w:rStyle w:val="FootnoteReference"/>
          <w:rtl/>
          <w:lang w:bidi="fa-IR"/>
        </w:rPr>
        <w:footnoteReference w:id="100"/>
      </w:r>
      <w:r w:rsidR="00065715" w:rsidRPr="00065715">
        <w:rPr>
          <w:rFonts w:hint="cs"/>
          <w:vertAlign w:val="superscript"/>
          <w:rtl/>
          <w:lang w:bidi="fa-IR"/>
        </w:rPr>
        <w:t>)</w:t>
      </w:r>
      <w:r w:rsidR="002D7DCF">
        <w:rPr>
          <w:rFonts w:hint="cs"/>
          <w:rtl/>
          <w:lang w:bidi="fa-IR"/>
        </w:rPr>
        <w:t xml:space="preserve"> و لا در تمام ب است و ج در تمام ب، پس لا در تمام ج است</w:t>
      </w:r>
      <w:r w:rsidR="002D7DCF" w:rsidRPr="002D7DCF">
        <w:rPr>
          <w:rFonts w:hint="cs"/>
          <w:vertAlign w:val="superscript"/>
          <w:rtl/>
          <w:lang w:bidi="fa-IR"/>
        </w:rPr>
        <w:t>(</w:t>
      </w:r>
      <w:r w:rsidR="002D7DCF">
        <w:rPr>
          <w:rStyle w:val="FootnoteReference"/>
          <w:rtl/>
          <w:lang w:bidi="fa-IR"/>
        </w:rPr>
        <w:footnoteReference w:id="101"/>
      </w:r>
      <w:r w:rsidR="002D7DCF" w:rsidRPr="002D7DCF">
        <w:rPr>
          <w:rFonts w:hint="cs"/>
          <w:vertAlign w:val="superscript"/>
          <w:rtl/>
          <w:lang w:bidi="fa-IR"/>
        </w:rPr>
        <w:t>)</w:t>
      </w:r>
      <w:r w:rsidR="00791804">
        <w:rPr>
          <w:rFonts w:hint="cs"/>
          <w:rtl/>
          <w:lang w:bidi="fa-IR"/>
        </w:rPr>
        <w:t xml:space="preserve"> و این به طریق خلف است و این به طریق اختصاص است! و این‌ها همه سخنان بی‌هوده و باطلند! و هرکه نیروی عقل و تشخیص خود را به خوبی به کار برد و نظرش باریک بین و رأیش نافذ گردد و روانش از مواهب عالیۀ خداوند روشن شود به یاری </w:t>
      </w:r>
      <w:r w:rsidR="00E36FCB">
        <w:rPr>
          <w:rFonts w:hint="cs"/>
          <w:rtl/>
          <w:lang w:bidi="fa-IR"/>
        </w:rPr>
        <w:t>حق تعالی و فضل او از همۀ مباحث منطق بی‌نیاز خواهد بود و برای این سخنان دور و دراز که در منطق آورده‌اید هیچ وجهی نمی‌شناسم! این ابوالعباس ناشی</w:t>
      </w:r>
      <w:r w:rsidR="00E36FCB" w:rsidRPr="00E36FCB">
        <w:rPr>
          <w:rFonts w:hint="cs"/>
          <w:vertAlign w:val="superscript"/>
          <w:rtl/>
          <w:lang w:bidi="fa-IR"/>
        </w:rPr>
        <w:t>(</w:t>
      </w:r>
      <w:r w:rsidR="00E36FCB">
        <w:rPr>
          <w:rStyle w:val="FootnoteReference"/>
          <w:rtl/>
          <w:lang w:bidi="fa-IR"/>
        </w:rPr>
        <w:footnoteReference w:id="102"/>
      </w:r>
      <w:r w:rsidR="00E36FCB" w:rsidRPr="00E36FCB">
        <w:rPr>
          <w:rFonts w:hint="cs"/>
          <w:vertAlign w:val="superscript"/>
          <w:rtl/>
          <w:lang w:bidi="fa-IR"/>
        </w:rPr>
        <w:t>)</w:t>
      </w:r>
      <w:r w:rsidR="005E4A3C">
        <w:rPr>
          <w:rFonts w:hint="cs"/>
          <w:rtl/>
          <w:lang w:bidi="fa-IR"/>
        </w:rPr>
        <w:t xml:space="preserve"> است که اقوال شما را نقض کرده و لغزش‌ها و ضعف گفتارتان را نشان می‌دهد و تاکنون نتوانسته‌اید یک کلمه از ایرادات او را پاسخ گوئید و تنها به سخنتان افزوده‌اید که: ابوالعباس مقصود ما را در نیافته و به پندار خود سخن گفته است و این نشانۀ عجز و ناتوانی شما است! و بر همۀ اقوالی که آورده‌اید اعتراض وارد است مانند آنچه در باره یفعل و ینفعل، گفته و آن را ناتمام گذاشته‌اید و مراتب و اقسام آن‌ها را هیچ نیاورده‌اید و همین اندازه به وقوع فعل از یفعل، و قبول فعل از ینفعل، قناعت ورزیده‌اید با این که در پی این دو معنی، معانی دیگری نیز هست که بر شما پوشیده مانده! و همچنین در مورد اضافه، آگاهی شما ناقص و محدود است! اما</w:t>
      </w:r>
      <w:r w:rsidR="004C5DE5">
        <w:rPr>
          <w:rFonts w:cs="B Lotus" w:hint="cs"/>
          <w:rtl/>
          <w:lang w:bidi="fa-IR"/>
        </w:rPr>
        <w:t xml:space="preserve"> دربارۀ </w:t>
      </w:r>
      <w:r w:rsidR="005E4A3C">
        <w:rPr>
          <w:rFonts w:hint="cs"/>
          <w:rtl/>
          <w:lang w:bidi="fa-IR"/>
        </w:rPr>
        <w:t>بدل و اقسامش، و معرفه و اقسام آن، و نکره و مواضعش، و دیگر مباحثی که ذکر آن‌ها به درازا می‌کشد اساساً سخنی ندارید!»</w:t>
      </w:r>
    </w:p>
    <w:p w:rsidR="00BF3116" w:rsidRDefault="00BF3116" w:rsidP="004C5DE5">
      <w:pPr>
        <w:pStyle w:val="a0"/>
        <w:rPr>
          <w:rtl/>
        </w:rPr>
      </w:pPr>
      <w:bookmarkStart w:id="64" w:name="_Toc309592860"/>
      <w:bookmarkStart w:id="65" w:name="_Toc421350939"/>
      <w:r>
        <w:rPr>
          <w:rFonts w:hint="cs"/>
          <w:rtl/>
        </w:rPr>
        <w:t>منطق اختلافات را حل نمی‌کند</w:t>
      </w:r>
      <w:bookmarkEnd w:id="64"/>
      <w:bookmarkEnd w:id="65"/>
    </w:p>
    <w:p w:rsidR="00BF3116" w:rsidRDefault="00BF3116" w:rsidP="004C5DE5">
      <w:pPr>
        <w:pStyle w:val="a1"/>
        <w:rPr>
          <w:rtl/>
          <w:lang w:bidi="fa-IR"/>
        </w:rPr>
      </w:pPr>
      <w:r>
        <w:rPr>
          <w:rFonts w:hint="cs"/>
          <w:rtl/>
          <w:lang w:bidi="fa-IR"/>
        </w:rPr>
        <w:t>سپس ابوسعید</w:t>
      </w:r>
      <w:r w:rsidR="00E11E11">
        <w:rPr>
          <w:rFonts w:hint="cs"/>
          <w:rtl/>
          <w:lang w:bidi="fa-IR"/>
        </w:rPr>
        <w:t xml:space="preserve"> اضافه کرد:</w:t>
      </w:r>
    </w:p>
    <w:p w:rsidR="0030027B" w:rsidRDefault="0030027B" w:rsidP="004C5DE5">
      <w:pPr>
        <w:pStyle w:val="a1"/>
        <w:rPr>
          <w:rtl/>
          <w:lang w:bidi="fa-IR"/>
        </w:rPr>
      </w:pPr>
      <w:r>
        <w:rPr>
          <w:rFonts w:hint="cs"/>
          <w:rtl/>
          <w:lang w:bidi="fa-IR"/>
        </w:rPr>
        <w:t>«مرا آگاه کن آیا شما منطقیان هرگز به دستاویز منطق دو نفر را که باهم نزاع داشته‌اند از یکدیگر جدا کرده‌اید؟ آیا میان دو تن رفع اختلاف نموده‌اید؟ و آیا تو از راه منطق پذیرفته‌ای که خدای سبحان، أقنومی از أقانیم ثلاثه (اب و ابن و روح القدس) است؟! و خداوند یگانه در عین وحدت، بیش از یکی است؟ و ذاتی که از واحد افزونست در عین حال یگانه است؟! و شریعت و آئین همان است که تو به سوی آن رفته‌ای؟ و حق همان است که تو ادعا می‌کنی؟!...</w:t>
      </w:r>
    </w:p>
    <w:p w:rsidR="00E12DB7" w:rsidRDefault="00E12DB7" w:rsidP="004C5DE5">
      <w:pPr>
        <w:pStyle w:val="a1"/>
        <w:rPr>
          <w:rtl/>
          <w:lang w:bidi="fa-IR"/>
        </w:rPr>
      </w:pPr>
      <w:r>
        <w:rPr>
          <w:rFonts w:hint="cs"/>
          <w:rtl/>
          <w:lang w:bidi="fa-IR"/>
        </w:rPr>
        <w:t>از این‌ها نیز می‌گذریم! در اینجا مسئله‌ای هست که مورد اختلاف واقع شده و تو با منطقت این اختلاف را برطرف ساز! اگر کسی اعتراف کرد که: از این دیوار تا آن دیوار، نصیب فلان کس است. حکم این موضوع چیست؟ و حق آن شخص چه اندازه است؟</w:t>
      </w:r>
    </w:p>
    <w:p w:rsidR="000338A7" w:rsidRDefault="000338A7" w:rsidP="004C5DE5">
      <w:pPr>
        <w:pStyle w:val="a1"/>
        <w:rPr>
          <w:rtl/>
          <w:lang w:bidi="fa-IR"/>
        </w:rPr>
      </w:pPr>
      <w:r>
        <w:rPr>
          <w:rFonts w:hint="cs"/>
          <w:rtl/>
          <w:lang w:bidi="fa-IR"/>
        </w:rPr>
        <w:t>برخی گفته‌اند: دو دیوار و زمینی که میان آن‌ها است، از آن او خواهد بود!</w:t>
      </w:r>
    </w:p>
    <w:p w:rsidR="00D241C3" w:rsidRDefault="00D241C3" w:rsidP="004C5DE5">
      <w:pPr>
        <w:pStyle w:val="a1"/>
        <w:rPr>
          <w:rtl/>
          <w:lang w:bidi="fa-IR"/>
        </w:rPr>
      </w:pPr>
      <w:r>
        <w:rPr>
          <w:rFonts w:hint="cs"/>
          <w:rtl/>
          <w:lang w:bidi="fa-IR"/>
        </w:rPr>
        <w:t>دستۀ دیگر می‌گویند: نیمی از دو دیوار که رو به سوی زمین دارند با زمین، از آن او است!</w:t>
      </w:r>
    </w:p>
    <w:p w:rsidR="00860225" w:rsidRDefault="00860225" w:rsidP="004C5DE5">
      <w:pPr>
        <w:pStyle w:val="a1"/>
        <w:rPr>
          <w:rtl/>
          <w:lang w:bidi="fa-IR"/>
        </w:rPr>
      </w:pPr>
      <w:r>
        <w:rPr>
          <w:rFonts w:hint="cs"/>
          <w:rtl/>
          <w:lang w:bidi="fa-IR"/>
        </w:rPr>
        <w:t>دستۀ سوم عقیده دارند که: یکی از دو دیوار و زمین، تعلق به او دارد!</w:t>
      </w:r>
    </w:p>
    <w:p w:rsidR="00860225" w:rsidRDefault="00860225" w:rsidP="004C5DE5">
      <w:pPr>
        <w:pStyle w:val="a1"/>
        <w:rPr>
          <w:rtl/>
          <w:lang w:bidi="fa-IR"/>
        </w:rPr>
      </w:pPr>
      <w:r>
        <w:rPr>
          <w:rFonts w:hint="cs"/>
          <w:rtl/>
          <w:lang w:bidi="fa-IR"/>
        </w:rPr>
        <w:t>اینک نشانۀ باهر و معجزۀ قاهر خود را بیاور و اختلاف را از میان بردار!</w:t>
      </w:r>
    </w:p>
    <w:p w:rsidR="00D20BD9" w:rsidRDefault="00860225" w:rsidP="004C5DE5">
      <w:pPr>
        <w:pStyle w:val="a1"/>
        <w:rPr>
          <w:rtl/>
          <w:lang w:bidi="fa-IR"/>
        </w:rPr>
      </w:pPr>
      <w:r>
        <w:rPr>
          <w:rFonts w:hint="cs"/>
          <w:rtl/>
          <w:lang w:bidi="fa-IR"/>
        </w:rPr>
        <w:t>از این نیز می‌گذریم! کسی می‌گوید: از اقسام سخن، برخی صحیح و پسندیده‌اند و بعضی صحیح و محال‌اند! و پاره‌ای صحیح و زشت‌اند! و دسته‌ای محال و دروغند! و بخشی ناصحیح‌اند</w:t>
      </w:r>
      <w:r w:rsidR="00D20BD9">
        <w:rPr>
          <w:rFonts w:hint="cs"/>
          <w:rtl/>
          <w:lang w:bidi="fa-IR"/>
        </w:rPr>
        <w:t>!</w:t>
      </w:r>
    </w:p>
    <w:p w:rsidR="00D20BD9" w:rsidRDefault="00D20BD9" w:rsidP="004C5DE5">
      <w:pPr>
        <w:pStyle w:val="a1"/>
        <w:rPr>
          <w:rtl/>
          <w:lang w:bidi="fa-IR"/>
        </w:rPr>
      </w:pPr>
      <w:r>
        <w:rPr>
          <w:rFonts w:hint="cs"/>
          <w:rtl/>
          <w:lang w:bidi="fa-IR"/>
        </w:rPr>
        <w:t>این جمله را تفسیر کن و در نظر بگیر که دانشمند دیگری به این عبارت اعتراض نموده است! تو میان آن گوینده و این معترض داوری کن! و نیروی هنر خود را که به دستاویز آن حق را از باطل تمیز می‌دهی نشان بده!</w:t>
      </w:r>
    </w:p>
    <w:p w:rsidR="007D5504" w:rsidRDefault="007D5504" w:rsidP="004C5DE5">
      <w:pPr>
        <w:pStyle w:val="a1"/>
        <w:rPr>
          <w:rtl/>
          <w:lang w:bidi="fa-IR"/>
        </w:rPr>
      </w:pPr>
      <w:r>
        <w:rPr>
          <w:rFonts w:hint="cs"/>
          <w:rtl/>
          <w:lang w:bidi="fa-IR"/>
        </w:rPr>
        <w:t>و اگر گوئی: چگونه میان دو نفر داوری کنم با این که سخن یکی از آن دو را شنیده و اعتراض دیگری را در نیافته‌ام؟!</w:t>
      </w:r>
    </w:p>
    <w:p w:rsidR="00957DC4" w:rsidRDefault="00957DC4" w:rsidP="004C5DE5">
      <w:pPr>
        <w:pStyle w:val="a1"/>
        <w:rPr>
          <w:rtl/>
          <w:lang w:bidi="fa-IR"/>
        </w:rPr>
      </w:pPr>
      <w:r>
        <w:rPr>
          <w:rFonts w:hint="cs"/>
          <w:rtl/>
          <w:lang w:bidi="fa-IR"/>
        </w:rPr>
        <w:t>گفته می‌شود: در صورتی که اعتراض آن دیگری بیجا باشد، تو با نظر منطقی خود ایرادش را استخراج کن سپس حق را معلوم ساز! زیرا که اساس سخن را شنیده‌ای و حق و باطل آن باید بر تو روشن باشد!...</w:t>
      </w:r>
      <w:r w:rsidR="009D24F5">
        <w:rPr>
          <w:rFonts w:hint="cs"/>
          <w:rtl/>
          <w:lang w:bidi="fa-IR"/>
        </w:rPr>
        <w:t>»</w:t>
      </w:r>
    </w:p>
    <w:p w:rsidR="003F13D5" w:rsidRDefault="003F13D5" w:rsidP="004C5DE5">
      <w:pPr>
        <w:pStyle w:val="a1"/>
        <w:rPr>
          <w:rtl/>
          <w:lang w:bidi="fa-IR"/>
        </w:rPr>
      </w:pPr>
      <w:r>
        <w:rPr>
          <w:rFonts w:hint="cs"/>
          <w:rtl/>
          <w:lang w:bidi="fa-IR"/>
        </w:rPr>
        <w:t>متی در تمام این احوال خاموشی گزید!</w:t>
      </w:r>
    </w:p>
    <w:p w:rsidR="007137BA" w:rsidRDefault="007137BA" w:rsidP="004C5DE5">
      <w:pPr>
        <w:pStyle w:val="a1"/>
        <w:rPr>
          <w:rtl/>
          <w:lang w:bidi="fa-IR"/>
        </w:rPr>
      </w:pPr>
      <w:r>
        <w:rPr>
          <w:rFonts w:hint="cs"/>
          <w:rtl/>
          <w:lang w:bidi="fa-IR"/>
        </w:rPr>
        <w:t>آنگاه ابوسعید از یعقوب بن اسحق کندی</w:t>
      </w:r>
      <w:r w:rsidRPr="007137BA">
        <w:rPr>
          <w:rFonts w:hint="cs"/>
          <w:vertAlign w:val="superscript"/>
          <w:rtl/>
          <w:lang w:bidi="fa-IR"/>
        </w:rPr>
        <w:t>(</w:t>
      </w:r>
      <w:r>
        <w:rPr>
          <w:rStyle w:val="FootnoteReference"/>
          <w:rtl/>
          <w:lang w:bidi="fa-IR"/>
        </w:rPr>
        <w:footnoteReference w:id="103"/>
      </w:r>
      <w:r w:rsidRPr="007137BA">
        <w:rPr>
          <w:rFonts w:hint="cs"/>
          <w:vertAlign w:val="superscript"/>
          <w:rtl/>
          <w:lang w:bidi="fa-IR"/>
        </w:rPr>
        <w:t>)</w:t>
      </w:r>
      <w:r w:rsidR="002875F8">
        <w:rPr>
          <w:rFonts w:hint="cs"/>
          <w:rtl/>
          <w:lang w:bidi="fa-IR"/>
        </w:rPr>
        <w:t>، سخن به میان آورد و به عنوان این که او از کسانی است که سرآمد و زبدۀ منطقیان و فلاسفه شمرده می‌شود، وی را مورد نکوهش قرار داد و پاسخ‌هائی را که کندی به برخی از پرسش‌های فلسفی داده بود- بدون ذکر آن‌ها- تخطئه کرده! و مناظره را به پایان برد.</w:t>
      </w:r>
    </w:p>
    <w:p w:rsidR="00C2035F" w:rsidRDefault="00C2035F" w:rsidP="004C5DE5">
      <w:pPr>
        <w:pStyle w:val="a1"/>
        <w:ind w:firstLine="0"/>
        <w:jc w:val="center"/>
        <w:rPr>
          <w:rtl/>
          <w:lang w:bidi="fa-IR"/>
        </w:rPr>
      </w:pPr>
      <w:r>
        <w:rPr>
          <w:rFonts w:hint="cs"/>
          <w:rtl/>
          <w:lang w:bidi="fa-IR"/>
        </w:rPr>
        <w:t>***</w:t>
      </w:r>
    </w:p>
    <w:p w:rsidR="004C5DE5" w:rsidRDefault="004C5DE5" w:rsidP="004C5DE5">
      <w:pPr>
        <w:pStyle w:val="a1"/>
        <w:ind w:firstLine="0"/>
        <w:jc w:val="center"/>
        <w:rPr>
          <w:rtl/>
          <w:lang w:bidi="fa-IR"/>
        </w:rPr>
        <w:sectPr w:rsidR="004C5DE5" w:rsidSect="004C5DE5">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8D7B58" w:rsidRDefault="002D47E3" w:rsidP="004C5DE5">
      <w:pPr>
        <w:pStyle w:val="a"/>
        <w:rPr>
          <w:rtl/>
        </w:rPr>
      </w:pPr>
      <w:bookmarkStart w:id="66" w:name="_Toc309592861"/>
      <w:bookmarkStart w:id="67" w:name="_Toc421350940"/>
      <w:r>
        <w:rPr>
          <w:rFonts w:hint="cs"/>
          <w:rtl/>
        </w:rPr>
        <w:t>فصل پنجم:</w:t>
      </w:r>
      <w:r>
        <w:rPr>
          <w:rtl/>
        </w:rPr>
        <w:br/>
      </w:r>
      <w:r>
        <w:rPr>
          <w:rFonts w:hint="cs"/>
          <w:rtl/>
        </w:rPr>
        <w:t>تحقیق در اعتراضات سیرافی بر منطق</w:t>
      </w:r>
      <w:bookmarkEnd w:id="66"/>
      <w:bookmarkEnd w:id="67"/>
    </w:p>
    <w:p w:rsidR="002D47E3" w:rsidRDefault="004D0299" w:rsidP="004C5DE5">
      <w:pPr>
        <w:pStyle w:val="a0"/>
        <w:rPr>
          <w:rtl/>
        </w:rPr>
      </w:pPr>
      <w:bookmarkStart w:id="68" w:name="_Toc309592862"/>
      <w:bookmarkStart w:id="69" w:name="_Toc421350941"/>
      <w:r>
        <w:rPr>
          <w:rFonts w:hint="cs"/>
          <w:rtl/>
        </w:rPr>
        <w:t>لزوم بررسی نقد سیرافی</w:t>
      </w:r>
      <w:bookmarkEnd w:id="68"/>
      <w:bookmarkEnd w:id="69"/>
    </w:p>
    <w:p w:rsidR="004D0299" w:rsidRDefault="004D0299" w:rsidP="004C5DE5">
      <w:pPr>
        <w:pStyle w:val="a1"/>
        <w:rPr>
          <w:rtl/>
          <w:lang w:bidi="fa-IR"/>
        </w:rPr>
      </w:pPr>
      <w:r>
        <w:rPr>
          <w:rFonts w:hint="cs"/>
          <w:rtl/>
          <w:lang w:bidi="fa-IR"/>
        </w:rPr>
        <w:t>بنا بر نوشته ابوحیان، کسانی که در مجلس مناظرۀ سیرافی و متی حضور داشتند، متی را کاملاً مغلوب شمردند و بر سیرافی آفرین گفتند و از زبان پرتوان و فوائد پی در پی سخنان او در شگفتی فرو رفتند و ابن فرات خطاب به وی گفت:</w:t>
      </w:r>
    </w:p>
    <w:p w:rsidR="008F437E" w:rsidRDefault="008F437E" w:rsidP="004C5DE5">
      <w:pPr>
        <w:pStyle w:val="a1"/>
        <w:rPr>
          <w:rtl/>
          <w:lang w:bidi="fa-IR"/>
        </w:rPr>
      </w:pPr>
      <w:r>
        <w:rPr>
          <w:rFonts w:hint="cs"/>
          <w:rtl/>
          <w:lang w:bidi="fa-IR"/>
        </w:rPr>
        <w:t>«نقشی برکندی که روزگار کهنه‌اش نکند و آفات ره به سویش نبرد!»</w:t>
      </w:r>
    </w:p>
    <w:p w:rsidR="00983883" w:rsidRDefault="00983883" w:rsidP="004C5DE5">
      <w:pPr>
        <w:pStyle w:val="a1"/>
        <w:rPr>
          <w:rtl/>
          <w:lang w:bidi="fa-IR"/>
        </w:rPr>
      </w:pPr>
      <w:r w:rsidRPr="004C5DE5">
        <w:rPr>
          <w:rStyle w:val="Char2"/>
          <w:rtl/>
        </w:rPr>
        <w:t>«</w:t>
      </w:r>
      <w:r w:rsidR="005311B1" w:rsidRPr="004C5DE5">
        <w:rPr>
          <w:rStyle w:val="Char2"/>
          <w:rFonts w:hint="cs"/>
          <w:rtl/>
        </w:rPr>
        <w:t>... حكت طرز الا يبليه الزمان ولا يتطرق اليه الحدثان</w:t>
      </w:r>
      <w:r w:rsidRPr="004C5DE5">
        <w:rPr>
          <w:rStyle w:val="Char2"/>
          <w:rtl/>
        </w:rPr>
        <w:t>»</w:t>
      </w:r>
      <w:r w:rsidR="005311B1" w:rsidRPr="005311B1">
        <w:rPr>
          <w:rFonts w:hint="cs"/>
          <w:vertAlign w:val="superscript"/>
          <w:rtl/>
          <w:lang w:bidi="fa-IR"/>
        </w:rPr>
        <w:t>(</w:t>
      </w:r>
      <w:r w:rsidR="005311B1">
        <w:rPr>
          <w:rStyle w:val="FootnoteReference"/>
          <w:rtl/>
          <w:lang w:bidi="fa-IR"/>
        </w:rPr>
        <w:footnoteReference w:id="104"/>
      </w:r>
      <w:r w:rsidR="005311B1" w:rsidRPr="005311B1">
        <w:rPr>
          <w:rFonts w:hint="cs"/>
          <w:vertAlign w:val="superscript"/>
          <w:rtl/>
          <w:lang w:bidi="fa-IR"/>
        </w:rPr>
        <w:t>)</w:t>
      </w:r>
      <w:r>
        <w:rPr>
          <w:rFonts w:hint="cs"/>
          <w:rtl/>
          <w:lang w:bidi="fa-IR"/>
        </w:rPr>
        <w:t>.</w:t>
      </w:r>
    </w:p>
    <w:p w:rsidR="000B2BB8" w:rsidRDefault="000B2BB8" w:rsidP="004C5DE5">
      <w:pPr>
        <w:pStyle w:val="a1"/>
        <w:rPr>
          <w:rtl/>
          <w:lang w:bidi="fa-IR"/>
        </w:rPr>
      </w:pPr>
      <w:r>
        <w:rPr>
          <w:rFonts w:hint="cs"/>
          <w:rtl/>
          <w:lang w:bidi="fa-IR"/>
        </w:rPr>
        <w:t xml:space="preserve">البته شیوه مناظره ابوسعید از آن رو که کوشش فراوان داشته تا خصم را به سوی مباحث «نحو» بکشد و در این میدان که خودگوی سبقت از همگنان ربوده بود او را به زانو درآورد و نیز از این جهت که برای هر بحثی، </w:t>
      </w:r>
      <w:r w:rsidR="00E75900">
        <w:rPr>
          <w:rFonts w:hint="cs"/>
          <w:rtl/>
          <w:lang w:bidi="fa-IR"/>
        </w:rPr>
        <w:t>شاخه‌های گوناگون و راه‌های مختلف می‌ساخت و اشکالات و ایرادات متعدد پیش می‌آورد جالب و جاذب است ولی به نظر ما لازم می‌آید که به سهولت به داوری ابن فرات گردن ننهیم و از تحقیق و بررسی و دقت در سخنان سیرافی کوتاهی نورزیم و ارزش حقیقی سخنان ابوسعید را در یک «نقد عقلی» روشن سازیم.</w:t>
      </w:r>
    </w:p>
    <w:p w:rsidR="00AB16E6" w:rsidRDefault="00AB16E6" w:rsidP="004C5DE5">
      <w:pPr>
        <w:pStyle w:val="a1"/>
        <w:rPr>
          <w:rtl/>
          <w:lang w:bidi="fa-IR"/>
        </w:rPr>
      </w:pPr>
      <w:r>
        <w:rPr>
          <w:rFonts w:hint="cs"/>
          <w:rtl/>
          <w:lang w:bidi="fa-IR"/>
        </w:rPr>
        <w:t>در این فصل به یاری خدای متعال کوشش می‌کنیم تا ضمن چند بخش به تجزیه و تحلیل آراء سیرافی پرداخته و در باره دلائل و شواهد گفتار او تأمل و داوری کنیم.</w:t>
      </w:r>
    </w:p>
    <w:p w:rsidR="004C50AF" w:rsidRDefault="004C50AF" w:rsidP="00D20BD9">
      <w:pPr>
        <w:rPr>
          <w:rtl/>
          <w:lang w:bidi="fa-IR"/>
        </w:rPr>
      </w:pPr>
      <w:r>
        <w:rPr>
          <w:rFonts w:hint="cs"/>
          <w:rtl/>
          <w:lang w:bidi="fa-IR"/>
        </w:rPr>
        <w:t>آیا اساساً نیازی به منطق هست؟</w:t>
      </w:r>
    </w:p>
    <w:p w:rsidR="006C1ED6" w:rsidRDefault="006C1ED6" w:rsidP="004C5DE5">
      <w:pPr>
        <w:pStyle w:val="a1"/>
        <w:rPr>
          <w:rtl/>
          <w:lang w:bidi="fa-IR"/>
        </w:rPr>
      </w:pPr>
      <w:r>
        <w:rPr>
          <w:rFonts w:hint="cs"/>
          <w:rtl/>
          <w:lang w:bidi="fa-IR"/>
        </w:rPr>
        <w:t>به نظر ما رسیدگی به این سؤال که: آیا اصولاً نیازی به علم منطق داریم یا نه؟</w:t>
      </w:r>
      <w:r w:rsidR="00544447">
        <w:rPr>
          <w:rFonts w:hint="cs"/>
          <w:rtl/>
          <w:lang w:bidi="fa-IR"/>
        </w:rPr>
        <w:t xml:space="preserve"> مقدم بر مباحث دیگری است که در پیرامون منطق پیش می‌آید و هرچند این موضوع نخستین </w:t>
      </w:r>
      <w:r w:rsidR="000B6D17">
        <w:rPr>
          <w:rFonts w:hint="cs"/>
          <w:rtl/>
          <w:lang w:bidi="fa-IR"/>
        </w:rPr>
        <w:t xml:space="preserve">مسئله‌ای نیست که در مناظرۀ سیرافی </w:t>
      </w:r>
      <w:r w:rsidR="001D40E7">
        <w:rPr>
          <w:rFonts w:hint="cs"/>
          <w:rtl/>
          <w:lang w:bidi="fa-IR"/>
        </w:rPr>
        <w:t>و متی مطرح شده باشد ولی به اعتبار اهمیتی که بردارد باید در رأس بررسی و تحقیق از اعتراضات سیرافی بر منطق قرار گیرد.</w:t>
      </w:r>
    </w:p>
    <w:p w:rsidR="00AF3AEB" w:rsidRDefault="00AF3AEB" w:rsidP="004C5DE5">
      <w:pPr>
        <w:pStyle w:val="a1"/>
        <w:rPr>
          <w:rtl/>
          <w:lang w:bidi="fa-IR"/>
        </w:rPr>
      </w:pPr>
      <w:r>
        <w:rPr>
          <w:rFonts w:hint="cs"/>
          <w:rtl/>
          <w:lang w:bidi="fa-IR"/>
        </w:rPr>
        <w:t>در فصل گذشته ملاحظه کردیم سیرافی در طی سخنان خود مکرر اظهار عقیده نمود که: ترازوی ما در تشخیص سخن حق و باطل، از حیث ظاهر گفتار و نظام کلمات، علم «نحو» است و از حیث باطن یعنی معانی آن، نیروی «عقل» می‌باشد و از اینجا به این نتیجه رسید که در پی مباحث دور و دراز منطق رفتن، کار</w:t>
      </w:r>
      <w:r w:rsidR="006E4CA6">
        <w:rPr>
          <w:rFonts w:hint="cs"/>
          <w:rtl/>
          <w:lang w:bidi="fa-IR"/>
        </w:rPr>
        <w:t>ی است بی‌ثمر و تلاشی است بی‌اثر!</w:t>
      </w:r>
    </w:p>
    <w:p w:rsidR="006E4CA6" w:rsidRDefault="006E4CA6" w:rsidP="004C5DE5">
      <w:pPr>
        <w:pStyle w:val="a1"/>
        <w:rPr>
          <w:rtl/>
          <w:lang w:bidi="fa-IR"/>
        </w:rPr>
      </w:pPr>
      <w:r>
        <w:rPr>
          <w:rFonts w:hint="cs"/>
          <w:rtl/>
          <w:lang w:bidi="fa-IR"/>
        </w:rPr>
        <w:t xml:space="preserve">چنانکه در این باره گفته است: </w:t>
      </w:r>
      <w:r w:rsidR="00CB734D" w:rsidRPr="004C5DE5">
        <w:rPr>
          <w:rStyle w:val="Char2"/>
          <w:rtl/>
        </w:rPr>
        <w:t>«</w:t>
      </w:r>
      <w:r w:rsidR="00AF4889" w:rsidRPr="004C5DE5">
        <w:rPr>
          <w:rStyle w:val="Char2"/>
          <w:rFonts w:hint="cs"/>
          <w:rtl/>
        </w:rPr>
        <w:t>... وما أعرف لاستطالتكم بالمنطق وجهاً</w:t>
      </w:r>
      <w:r w:rsidR="00CB734D" w:rsidRPr="004C5DE5">
        <w:rPr>
          <w:rStyle w:val="Char2"/>
          <w:rtl/>
        </w:rPr>
        <w:t>»</w:t>
      </w:r>
      <w:r w:rsidR="00CB734D" w:rsidRPr="00CB734D">
        <w:rPr>
          <w:rFonts w:hint="cs"/>
          <w:vertAlign w:val="superscript"/>
          <w:rtl/>
          <w:lang w:bidi="fa-IR"/>
        </w:rPr>
        <w:t>(</w:t>
      </w:r>
      <w:r w:rsidR="00CB734D">
        <w:rPr>
          <w:rStyle w:val="FootnoteReference"/>
          <w:rtl/>
          <w:lang w:bidi="fa-IR"/>
        </w:rPr>
        <w:footnoteReference w:id="105"/>
      </w:r>
      <w:r w:rsidR="00CB734D" w:rsidRPr="00CB734D">
        <w:rPr>
          <w:rFonts w:hint="cs"/>
          <w:vertAlign w:val="superscript"/>
          <w:rtl/>
          <w:lang w:bidi="fa-IR"/>
        </w:rPr>
        <w:t>)</w:t>
      </w:r>
      <w:r w:rsidR="00CB734D">
        <w:rPr>
          <w:rFonts w:hint="cs"/>
          <w:rtl/>
          <w:lang w:bidi="fa-IR"/>
        </w:rPr>
        <w:t>.</w:t>
      </w:r>
    </w:p>
    <w:p w:rsidR="008A2CDB" w:rsidRDefault="00CB734D" w:rsidP="004C5DE5">
      <w:pPr>
        <w:pStyle w:val="a1"/>
        <w:rPr>
          <w:rtl/>
          <w:lang w:bidi="fa-IR"/>
        </w:rPr>
      </w:pPr>
      <w:r>
        <w:rPr>
          <w:rFonts w:hint="cs"/>
          <w:rtl/>
          <w:lang w:bidi="fa-IR"/>
        </w:rPr>
        <w:t>در برابر این عقیده نیز ملاحظه کردیم که متی ادعا نموده:</w:t>
      </w:r>
    </w:p>
    <w:p w:rsidR="008A2CDB" w:rsidRDefault="008A2CDB" w:rsidP="004C5DE5">
      <w:pPr>
        <w:pStyle w:val="a1"/>
        <w:rPr>
          <w:rtl/>
          <w:lang w:bidi="fa-IR"/>
        </w:rPr>
      </w:pPr>
      <w:r>
        <w:rPr>
          <w:rFonts w:hint="cs"/>
          <w:rtl/>
          <w:lang w:bidi="fa-IR"/>
        </w:rPr>
        <w:t>«هیچ راهی برای شناسائی حق از باطل و راست از دروغ و نیک از بد و دلیل از شبهه و شک از یقین نیست مگر بدستاویز قواعدی که از منطق فراهم آورده‌ایم»!</w:t>
      </w:r>
    </w:p>
    <w:p w:rsidR="00CC64C7" w:rsidRDefault="00CC64C7" w:rsidP="004C5DE5">
      <w:pPr>
        <w:pStyle w:val="a1"/>
        <w:rPr>
          <w:rtl/>
          <w:lang w:bidi="fa-IR"/>
        </w:rPr>
      </w:pPr>
      <w:r w:rsidRPr="004C5DE5">
        <w:rPr>
          <w:rStyle w:val="Char2"/>
          <w:rtl/>
        </w:rPr>
        <w:t>«</w:t>
      </w:r>
      <w:r w:rsidRPr="004C5DE5">
        <w:rPr>
          <w:rStyle w:val="Char2"/>
          <w:rFonts w:hint="cs"/>
          <w:rtl/>
        </w:rPr>
        <w:t>لا سبيل الى معرفة الحق من الباطل والصدق من الكذب والخير من الشر والحجة من الشبية والشك من اليقين الابط حويناه من المنطق</w:t>
      </w:r>
      <w:r w:rsidRPr="004C5DE5">
        <w:rPr>
          <w:rStyle w:val="Char2"/>
          <w:rtl/>
        </w:rPr>
        <w:t>»</w:t>
      </w:r>
      <w:r w:rsidRPr="00CC64C7">
        <w:rPr>
          <w:rFonts w:hint="cs"/>
          <w:vertAlign w:val="superscript"/>
          <w:rtl/>
          <w:lang w:bidi="fa-IR"/>
        </w:rPr>
        <w:t>(</w:t>
      </w:r>
      <w:r>
        <w:rPr>
          <w:rStyle w:val="FootnoteReference"/>
          <w:rtl/>
          <w:lang w:bidi="fa-IR"/>
        </w:rPr>
        <w:footnoteReference w:id="106"/>
      </w:r>
      <w:r w:rsidRPr="00CC64C7">
        <w:rPr>
          <w:rFonts w:hint="cs"/>
          <w:vertAlign w:val="superscript"/>
          <w:rtl/>
          <w:lang w:bidi="fa-IR"/>
        </w:rPr>
        <w:t>)</w:t>
      </w:r>
      <w:r>
        <w:rPr>
          <w:rFonts w:hint="cs"/>
          <w:rtl/>
          <w:lang w:bidi="fa-IR"/>
        </w:rPr>
        <w:t>.</w:t>
      </w:r>
    </w:p>
    <w:p w:rsidR="0003657E" w:rsidRDefault="0003657E" w:rsidP="004C5DE5">
      <w:pPr>
        <w:pStyle w:val="a1"/>
        <w:rPr>
          <w:rtl/>
          <w:lang w:bidi="fa-IR"/>
        </w:rPr>
      </w:pPr>
      <w:r>
        <w:rPr>
          <w:rFonts w:hint="cs"/>
          <w:rtl/>
          <w:lang w:bidi="fa-IR"/>
        </w:rPr>
        <w:t>هریک</w:t>
      </w:r>
      <w:r w:rsidR="004B584C">
        <w:rPr>
          <w:rFonts w:hint="cs"/>
          <w:rtl/>
          <w:lang w:bidi="fa-IR"/>
        </w:rPr>
        <w:t xml:space="preserve"> از این دو رأی، طرفدارانی دارد و ما نظر ملایمی را که در بین این دو قول قرار گرفته برگزیده‌ایم.</w:t>
      </w:r>
    </w:p>
    <w:p w:rsidR="00ED796A" w:rsidRDefault="00ED796A" w:rsidP="004C5DE5">
      <w:pPr>
        <w:pStyle w:val="a1"/>
        <w:rPr>
          <w:rtl/>
          <w:lang w:bidi="fa-IR"/>
        </w:rPr>
      </w:pPr>
      <w:r>
        <w:rPr>
          <w:rFonts w:hint="cs"/>
          <w:rtl/>
          <w:lang w:bidi="fa-IR"/>
        </w:rPr>
        <w:t>از میان موافقان عقیدۀ متی که در فن منطق سرآمد و صاحب نظر باشند، فیلسوف مشهور «ابن سینا» را می‌توان به عنوان نمونه نام برد که در کتاب «دانش‌نامۀ علائی» می‌نویسد:</w:t>
      </w:r>
    </w:p>
    <w:p w:rsidR="00FF6887" w:rsidRDefault="007521F3" w:rsidP="004C5DE5">
      <w:pPr>
        <w:pStyle w:val="a1"/>
        <w:rPr>
          <w:rtl/>
          <w:lang w:bidi="fa-IR"/>
        </w:rPr>
      </w:pPr>
      <w:r>
        <w:rPr>
          <w:rFonts w:hint="cs"/>
          <w:rtl/>
          <w:lang w:bidi="fa-IR"/>
        </w:rPr>
        <w:t>«علم منطق، علم ترازوست... و هر دانشی که به ترازو سَخته نَبُوَد، یقین نَبُوَد پس به حقیقت دانش نَبُوَد، پس چاره نیست از آموختن علم منطق»</w:t>
      </w:r>
      <w:r w:rsidR="00FF6887" w:rsidRPr="00FF6887">
        <w:rPr>
          <w:rFonts w:hint="cs"/>
          <w:vertAlign w:val="superscript"/>
          <w:rtl/>
          <w:lang w:bidi="fa-IR"/>
        </w:rPr>
        <w:t>(</w:t>
      </w:r>
      <w:r w:rsidR="00FF6887">
        <w:rPr>
          <w:rStyle w:val="FootnoteReference"/>
          <w:rtl/>
          <w:lang w:bidi="fa-IR"/>
        </w:rPr>
        <w:footnoteReference w:id="107"/>
      </w:r>
      <w:r w:rsidR="00FF6887" w:rsidRPr="00FF6887">
        <w:rPr>
          <w:rFonts w:hint="cs"/>
          <w:vertAlign w:val="superscript"/>
          <w:rtl/>
          <w:lang w:bidi="fa-IR"/>
        </w:rPr>
        <w:t>)</w:t>
      </w:r>
      <w:r w:rsidR="00FF6887">
        <w:rPr>
          <w:rFonts w:hint="cs"/>
          <w:rtl/>
          <w:lang w:bidi="fa-IR"/>
        </w:rPr>
        <w:t>.</w:t>
      </w:r>
    </w:p>
    <w:p w:rsidR="009E2D91" w:rsidRDefault="009E2D91" w:rsidP="004C5DE5">
      <w:pPr>
        <w:pStyle w:val="a1"/>
        <w:rPr>
          <w:rtl/>
          <w:lang w:bidi="fa-IR"/>
        </w:rPr>
      </w:pPr>
      <w:r>
        <w:rPr>
          <w:rFonts w:hint="cs"/>
          <w:rtl/>
          <w:lang w:bidi="fa-IR"/>
        </w:rPr>
        <w:t>و همچنین ابوحامد غزالی دانشمند معروف در کتاب «المستصفی» که آن را در «علم اصول فقه» نوشته پیش از ورود در بحث اصول، خلاصه‌ای از قواعد فن «منطق» را می‌آورد و سپس اظهار عقیده می‌کند که:</w:t>
      </w:r>
    </w:p>
    <w:p w:rsidR="00C97C1A" w:rsidRDefault="00532EC5" w:rsidP="004C5DE5">
      <w:pPr>
        <w:pStyle w:val="a1"/>
        <w:rPr>
          <w:rtl/>
          <w:lang w:bidi="fa-IR"/>
        </w:rPr>
      </w:pPr>
      <w:r>
        <w:rPr>
          <w:rFonts w:hint="cs"/>
          <w:rtl/>
          <w:lang w:bidi="fa-IR"/>
        </w:rPr>
        <w:t>«این قواعد، بخشی از علم اصول نیست و از مقدماتِ ویژۀ آن نیز نمی‌باشد لیکن قواعد منطقی مزبور، به منزلۀ مقدمۀ تمام علوم است و هرکس که بر این قواعد احاطه نداشت، اساساً اعتمادی بر معلومات خود نباید داشته باشد»!</w:t>
      </w:r>
    </w:p>
    <w:p w:rsidR="001528F4" w:rsidRDefault="001528F4" w:rsidP="004C5DE5">
      <w:pPr>
        <w:pStyle w:val="a1"/>
        <w:rPr>
          <w:rtl/>
          <w:lang w:bidi="fa-IR"/>
        </w:rPr>
      </w:pPr>
      <w:r w:rsidRPr="004C5DE5">
        <w:rPr>
          <w:rStyle w:val="Char2"/>
          <w:rtl/>
        </w:rPr>
        <w:t>«</w:t>
      </w:r>
      <w:r w:rsidRPr="004C5DE5">
        <w:rPr>
          <w:rStyle w:val="Char2"/>
          <w:rFonts w:hint="cs"/>
          <w:rtl/>
        </w:rPr>
        <w:t>... وليست هذه المقدمة من جملة علم الأصول ولا من مقدماته الخاصة، بل هي مقدمة العلوم كلها، ومن لا يحيط بها فلاثقة له بمعلومه أصلاً</w:t>
      </w:r>
      <w:r w:rsidRPr="004C5DE5">
        <w:rPr>
          <w:rStyle w:val="Char2"/>
          <w:rtl/>
        </w:rPr>
        <w:t>»</w:t>
      </w:r>
      <w:r w:rsidRPr="001528F4">
        <w:rPr>
          <w:rFonts w:hint="cs"/>
          <w:vertAlign w:val="superscript"/>
          <w:rtl/>
          <w:lang w:bidi="fa-IR"/>
        </w:rPr>
        <w:t>(</w:t>
      </w:r>
      <w:r>
        <w:rPr>
          <w:rStyle w:val="FootnoteReference"/>
          <w:rtl/>
          <w:lang w:bidi="fa-IR"/>
        </w:rPr>
        <w:footnoteReference w:id="108"/>
      </w:r>
      <w:r w:rsidRPr="001528F4">
        <w:rPr>
          <w:rFonts w:hint="cs"/>
          <w:vertAlign w:val="superscript"/>
          <w:rtl/>
          <w:lang w:bidi="fa-IR"/>
        </w:rPr>
        <w:t>)</w:t>
      </w:r>
      <w:r>
        <w:rPr>
          <w:rFonts w:hint="cs"/>
          <w:rtl/>
          <w:lang w:bidi="fa-IR"/>
        </w:rPr>
        <w:t>.</w:t>
      </w:r>
    </w:p>
    <w:p w:rsidR="000658C6" w:rsidRDefault="000658C6" w:rsidP="004C5DE5">
      <w:pPr>
        <w:pStyle w:val="a0"/>
        <w:rPr>
          <w:rtl/>
        </w:rPr>
      </w:pPr>
      <w:bookmarkStart w:id="70" w:name="_Toc309592863"/>
      <w:bookmarkStart w:id="71" w:name="_Toc421350942"/>
      <w:r>
        <w:rPr>
          <w:rFonts w:hint="cs"/>
          <w:rtl/>
        </w:rPr>
        <w:t>تحقیق</w:t>
      </w:r>
      <w:r w:rsidR="00626DE2">
        <w:rPr>
          <w:rFonts w:hint="cs"/>
          <w:rtl/>
        </w:rPr>
        <w:t xml:space="preserve"> در اعتراضات سیرافی بر منطق</w:t>
      </w:r>
      <w:bookmarkEnd w:id="70"/>
      <w:bookmarkEnd w:id="71"/>
    </w:p>
    <w:p w:rsidR="00626DE2" w:rsidRDefault="00626DE2" w:rsidP="004C5DE5">
      <w:pPr>
        <w:pStyle w:val="a1"/>
        <w:rPr>
          <w:rtl/>
          <w:lang w:bidi="fa-IR"/>
        </w:rPr>
      </w:pPr>
      <w:r>
        <w:rPr>
          <w:rFonts w:hint="cs"/>
          <w:rtl/>
          <w:lang w:bidi="fa-IR"/>
        </w:rPr>
        <w:t>البته در برابر این دسته، مخالفان بسیاری وجود دارند که در صفحات آینده به ذکر اقوال و آراء برخی از ایشان می‌پردازیم، در اینجا باید ملاحظه کرد که هریک از این دو دسته برای اثبات مدعای خود چه می‌گویند؟ و آنگاه میان ایشان داوری کنیم.</w:t>
      </w:r>
    </w:p>
    <w:p w:rsidR="004B55E1" w:rsidRDefault="004B55E1" w:rsidP="004C5DE5">
      <w:pPr>
        <w:pStyle w:val="a0"/>
        <w:rPr>
          <w:rtl/>
        </w:rPr>
      </w:pPr>
      <w:bookmarkStart w:id="72" w:name="_Toc309592864"/>
      <w:bookmarkStart w:id="73" w:name="_Toc421350943"/>
      <w:r>
        <w:rPr>
          <w:rFonts w:hint="cs"/>
          <w:rtl/>
        </w:rPr>
        <w:t>طرفداران منطق می‌گویند:</w:t>
      </w:r>
      <w:bookmarkEnd w:id="72"/>
      <w:bookmarkEnd w:id="73"/>
    </w:p>
    <w:p w:rsidR="00450D1B" w:rsidRDefault="005D6512" w:rsidP="004C5DE5">
      <w:pPr>
        <w:pStyle w:val="a1"/>
        <w:rPr>
          <w:rtl/>
          <w:lang w:bidi="fa-IR"/>
        </w:rPr>
      </w:pPr>
      <w:r>
        <w:rPr>
          <w:rFonts w:hint="cs"/>
          <w:rtl/>
          <w:lang w:bidi="fa-IR"/>
        </w:rPr>
        <w:t>نسبتِ علمِ منطق به اندیشۀ آدمی همچون نسبتِ علمِ نحو است به کلام انسان! و همانگونه که ضرورتی موجب شد تا برخی ازمردم</w:t>
      </w:r>
      <w:r w:rsidR="0063507F">
        <w:rPr>
          <w:rFonts w:hint="cs"/>
          <w:rtl/>
          <w:lang w:bidi="fa-IR"/>
        </w:rPr>
        <w:t xml:space="preserve"> </w:t>
      </w:r>
      <w:r>
        <w:rPr>
          <w:rFonts w:hint="cs"/>
          <w:rtl/>
          <w:lang w:bidi="fa-IR"/>
        </w:rPr>
        <w:t>هوشمند از خلال جملات و عبارات صحیح عربی</w:t>
      </w:r>
      <w:r w:rsidR="000E0219">
        <w:rPr>
          <w:rFonts w:hint="cs"/>
          <w:rtl/>
          <w:lang w:bidi="fa-IR"/>
        </w:rPr>
        <w:t xml:space="preserve"> یا دیگر زبان‌ها، قواعد «درست‌گفتن» را بیرون آورند و دسته‌بندی کنند، شبیه </w:t>
      </w:r>
      <w:r w:rsidR="009D29C2">
        <w:rPr>
          <w:rFonts w:hint="cs"/>
          <w:rtl/>
          <w:lang w:bidi="fa-IR"/>
        </w:rPr>
        <w:t>همان ضرورت ایجاب نمود تا دیگران نیز از خلال اندیشه‌های استوار و برهان‌های صحیح، قواعد «درست‌اندیشیدن» را استخراج کرده و به دسته‌بندی آن‌ها بپردازند، و چنانکه امروز آموختن و رعایت قواعد زبان لازمست، فراگرفتن و به کاربردن قوانین منطقی نیز واجب بلکه «أوجَب» می‌نماید.</w:t>
      </w:r>
    </w:p>
    <w:p w:rsidR="009E4703" w:rsidRDefault="009E4703" w:rsidP="004C5DE5">
      <w:pPr>
        <w:pStyle w:val="a1"/>
        <w:rPr>
          <w:rtl/>
          <w:lang w:bidi="fa-IR"/>
        </w:rPr>
      </w:pPr>
      <w:r>
        <w:rPr>
          <w:rFonts w:hint="cs"/>
          <w:rtl/>
          <w:lang w:bidi="fa-IR"/>
        </w:rPr>
        <w:t>ابن سینا در کتاب نجات، در پایان فصلی که از منفعت منطق بحث می‌کند آنچه را در بالا گفتیم بدین صورت بیان می‌نماید:</w:t>
      </w:r>
    </w:p>
    <w:p w:rsidR="009A0282" w:rsidRDefault="009A0282" w:rsidP="004C5DE5">
      <w:pPr>
        <w:pStyle w:val="a1"/>
        <w:rPr>
          <w:rtl/>
          <w:lang w:bidi="fa-IR"/>
        </w:rPr>
      </w:pPr>
      <w:r>
        <w:rPr>
          <w:rFonts w:hint="cs"/>
          <w:rtl/>
          <w:lang w:bidi="fa-IR"/>
        </w:rPr>
        <w:t>«و نسبت فن منطق به اندیشه، مانند نسبت نحو به سخن، و عَروض به شعر است لیکن فطرت سالم و ذوق سلیم چه بسا آدمی را از آموختن نحو و عروض بی‌نیاز می‌کنند اما هیچ فطرتی از تمهید افزار منطق در به کاربردن اندیشه بی‌نیاز نیست! مگر انسانی که از سوی خدای متعال تأیید شده باشد»!</w:t>
      </w:r>
    </w:p>
    <w:p w:rsidR="00A83D46" w:rsidRDefault="00A83D46" w:rsidP="004C5DE5">
      <w:pPr>
        <w:pStyle w:val="a1"/>
        <w:rPr>
          <w:rtl/>
          <w:lang w:bidi="fa-IR"/>
        </w:rPr>
      </w:pPr>
      <w:r w:rsidRPr="004C5DE5">
        <w:rPr>
          <w:rStyle w:val="Char2"/>
          <w:rtl/>
        </w:rPr>
        <w:t>«</w:t>
      </w:r>
      <w:r w:rsidRPr="004C5DE5">
        <w:rPr>
          <w:rStyle w:val="Char2"/>
          <w:rFonts w:hint="cs"/>
          <w:rtl/>
        </w:rPr>
        <w:t>... ونسبتها الى الروية نسبة النحو الى الكلام والعروض الى الشعر، لكن الفطرة السليمة والذوق السليم ربما أغنيا عن تعلم النحو والعروض، وليس شيء من الفطر الانسانية بمستغن في الاستعمال الروية عن التقدم بإعداد هذه الآلة الا أن يكون انساناً مؤيداً من عندالله تعالى</w:t>
      </w:r>
      <w:r w:rsidRPr="004C5DE5">
        <w:rPr>
          <w:rStyle w:val="Char2"/>
          <w:rtl/>
        </w:rPr>
        <w:t>»</w:t>
      </w:r>
      <w:r w:rsidRPr="00A83D46">
        <w:rPr>
          <w:rFonts w:hint="cs"/>
          <w:vertAlign w:val="superscript"/>
          <w:rtl/>
          <w:lang w:bidi="fa-IR"/>
        </w:rPr>
        <w:t>(</w:t>
      </w:r>
      <w:r>
        <w:rPr>
          <w:rStyle w:val="FootnoteReference"/>
          <w:rtl/>
          <w:lang w:bidi="fa-IR"/>
        </w:rPr>
        <w:footnoteReference w:id="109"/>
      </w:r>
      <w:r w:rsidRPr="00A83D46">
        <w:rPr>
          <w:rFonts w:hint="cs"/>
          <w:vertAlign w:val="superscript"/>
          <w:rtl/>
          <w:lang w:bidi="fa-IR"/>
        </w:rPr>
        <w:t>)</w:t>
      </w:r>
      <w:r>
        <w:rPr>
          <w:rFonts w:hint="cs"/>
          <w:rtl/>
          <w:lang w:bidi="fa-IR"/>
        </w:rPr>
        <w:t>.</w:t>
      </w:r>
    </w:p>
    <w:p w:rsidR="00E64989" w:rsidRDefault="00E64989" w:rsidP="004C5DE5">
      <w:pPr>
        <w:pStyle w:val="a1"/>
        <w:rPr>
          <w:rtl/>
          <w:lang w:bidi="fa-IR"/>
        </w:rPr>
      </w:pPr>
      <w:r>
        <w:rPr>
          <w:rFonts w:hint="cs"/>
          <w:rtl/>
          <w:lang w:bidi="fa-IR"/>
        </w:rPr>
        <w:t xml:space="preserve">نظیر همین تعبیر را ابوحامد غزالی </w:t>
      </w:r>
      <w:r w:rsidR="00307A9F">
        <w:rPr>
          <w:rFonts w:hint="cs"/>
          <w:rtl/>
          <w:lang w:bidi="fa-IR"/>
        </w:rPr>
        <w:t>در کتاب «معیار العلم» آورده است و می‌گوید:</w:t>
      </w:r>
    </w:p>
    <w:p w:rsidR="0063033C" w:rsidRDefault="00307A9F" w:rsidP="004C5DE5">
      <w:pPr>
        <w:pStyle w:val="a1"/>
        <w:rPr>
          <w:rtl/>
          <w:lang w:bidi="fa-IR"/>
        </w:rPr>
      </w:pPr>
      <w:r w:rsidRPr="004C5DE5">
        <w:rPr>
          <w:rStyle w:val="Char2"/>
          <w:rtl/>
        </w:rPr>
        <w:t>«</w:t>
      </w:r>
      <w:r w:rsidR="00B441DC" w:rsidRPr="004C5DE5">
        <w:rPr>
          <w:rStyle w:val="Char2"/>
          <w:rFonts w:hint="cs"/>
          <w:rtl/>
        </w:rPr>
        <w:t>... فيكون بالسنبة الى ادلة العقول كالعِروض بالنسبة الى الشعر، والنحو بالاضافة الى الإعراب</w:t>
      </w:r>
      <w:r w:rsidRPr="004C5DE5">
        <w:rPr>
          <w:rStyle w:val="Char2"/>
          <w:rtl/>
        </w:rPr>
        <w:t>»</w:t>
      </w:r>
      <w:r w:rsidRPr="00307A9F">
        <w:rPr>
          <w:rFonts w:hint="cs"/>
          <w:vertAlign w:val="superscript"/>
          <w:rtl/>
          <w:lang w:bidi="fa-IR"/>
        </w:rPr>
        <w:t>(</w:t>
      </w:r>
      <w:r>
        <w:rPr>
          <w:rStyle w:val="FootnoteReference"/>
          <w:rtl/>
          <w:lang w:bidi="fa-IR"/>
        </w:rPr>
        <w:footnoteReference w:id="110"/>
      </w:r>
      <w:r w:rsidRPr="00307A9F">
        <w:rPr>
          <w:rFonts w:hint="cs"/>
          <w:vertAlign w:val="superscript"/>
          <w:rtl/>
          <w:lang w:bidi="fa-IR"/>
        </w:rPr>
        <w:t>)</w:t>
      </w:r>
      <w:r>
        <w:rPr>
          <w:rFonts w:hint="cs"/>
          <w:rtl/>
          <w:lang w:bidi="fa-IR"/>
        </w:rPr>
        <w:t>.</w:t>
      </w:r>
    </w:p>
    <w:p w:rsidR="002152CB" w:rsidRDefault="009F1AC1" w:rsidP="004C5DE5">
      <w:pPr>
        <w:pStyle w:val="a0"/>
        <w:rPr>
          <w:rtl/>
        </w:rPr>
      </w:pPr>
      <w:bookmarkStart w:id="74" w:name="_Toc309592865"/>
      <w:bookmarkStart w:id="75" w:name="_Toc421350944"/>
      <w:r>
        <w:rPr>
          <w:rFonts w:hint="cs"/>
          <w:rtl/>
        </w:rPr>
        <w:t>اما مخالفان منطق گویند:</w:t>
      </w:r>
      <w:bookmarkEnd w:id="74"/>
      <w:bookmarkEnd w:id="75"/>
    </w:p>
    <w:p w:rsidR="00E55E90" w:rsidRDefault="00E55E90" w:rsidP="004C5DE5">
      <w:pPr>
        <w:pStyle w:val="a1"/>
        <w:rPr>
          <w:rtl/>
          <w:lang w:bidi="fa-IR"/>
        </w:rPr>
      </w:pPr>
      <w:r>
        <w:rPr>
          <w:rFonts w:hint="cs"/>
          <w:rtl/>
          <w:lang w:bidi="fa-IR"/>
        </w:rPr>
        <w:t xml:space="preserve">پیش از آن که ارسطو، </w:t>
      </w:r>
      <w:r w:rsidR="00AE1EAB">
        <w:rPr>
          <w:rFonts w:hint="cs"/>
          <w:rtl/>
          <w:lang w:bidi="fa-IR"/>
        </w:rPr>
        <w:t>منطق را تدوین کند، دانشمندان فراوانی در جهان وجود داشته‌اند و اندیشه‌های</w:t>
      </w:r>
      <w:r w:rsidR="007F3D3E">
        <w:rPr>
          <w:rFonts w:hint="cs"/>
          <w:rtl/>
          <w:lang w:bidi="fa-IR"/>
        </w:rPr>
        <w:t xml:space="preserve"> درست، بسیار به ظهور پیوسته است، چنانکه پس از ارسطو نیز دانشمندان متعددی بدون آشنائی با منطق ارسطو به درک و فهم حقایق دست یافته‌اند. بنابراین، نیازی به آموختن فن منطق نیست و سودی از این کار جز طولانی‌کردن راه و تضییع وقت و اتلاف عمر عاید نشود! در این باره شایسته است سخن سیرافی را به یاد آوریم که به متی می‌گفت</w:t>
      </w:r>
      <w:r w:rsidR="001F3200">
        <w:rPr>
          <w:rFonts w:hint="cs"/>
          <w:rtl/>
          <w:lang w:bidi="fa-IR"/>
        </w:rPr>
        <w:t>:</w:t>
      </w:r>
    </w:p>
    <w:p w:rsidR="00A15A8F" w:rsidRDefault="00A15A8F" w:rsidP="004C5DE5">
      <w:pPr>
        <w:pStyle w:val="a1"/>
        <w:rPr>
          <w:rtl/>
          <w:lang w:bidi="fa-IR"/>
        </w:rPr>
      </w:pPr>
      <w:r w:rsidRPr="004C5DE5">
        <w:rPr>
          <w:rStyle w:val="Char2"/>
          <w:rtl/>
        </w:rPr>
        <w:t>«</w:t>
      </w:r>
      <w:r w:rsidRPr="004C5DE5">
        <w:rPr>
          <w:rStyle w:val="Char2"/>
          <w:rFonts w:hint="cs"/>
          <w:rtl/>
        </w:rPr>
        <w:t>وحدثنى عن قائل قال لك: حالي في معرفة الحقايق والتصفح لها حال قوم كانوا قبل واضع المنطق، أنظر كما نظروا، وأتدبر كما تدبروا...</w:t>
      </w:r>
      <w:r w:rsidRPr="004C5DE5">
        <w:rPr>
          <w:rStyle w:val="Char2"/>
          <w:rtl/>
        </w:rPr>
        <w:t>»</w:t>
      </w:r>
      <w:r w:rsidRPr="00A15A8F">
        <w:rPr>
          <w:rFonts w:hint="cs"/>
          <w:vertAlign w:val="superscript"/>
          <w:rtl/>
          <w:lang w:bidi="fa-IR"/>
        </w:rPr>
        <w:t>(</w:t>
      </w:r>
      <w:r>
        <w:rPr>
          <w:rStyle w:val="FootnoteReference"/>
          <w:rtl/>
          <w:lang w:bidi="fa-IR"/>
        </w:rPr>
        <w:footnoteReference w:id="111"/>
      </w:r>
      <w:r w:rsidRPr="00A15A8F">
        <w:rPr>
          <w:rFonts w:hint="cs"/>
          <w:vertAlign w:val="superscript"/>
          <w:rtl/>
          <w:lang w:bidi="fa-IR"/>
        </w:rPr>
        <w:t>)</w:t>
      </w:r>
      <w:r>
        <w:rPr>
          <w:rFonts w:hint="cs"/>
          <w:rtl/>
          <w:lang w:bidi="fa-IR"/>
        </w:rPr>
        <w:t>.</w:t>
      </w:r>
    </w:p>
    <w:p w:rsidR="000C5983" w:rsidRPr="006F2ACA" w:rsidRDefault="000C5983" w:rsidP="004C5DE5">
      <w:pPr>
        <w:pStyle w:val="a1"/>
        <w:rPr>
          <w:spacing w:val="-2"/>
          <w:rtl/>
          <w:lang w:bidi="fa-IR"/>
        </w:rPr>
      </w:pPr>
      <w:r w:rsidRPr="006F2ACA">
        <w:rPr>
          <w:rFonts w:hint="cs"/>
          <w:spacing w:val="-2"/>
          <w:rtl/>
          <w:lang w:bidi="fa-IR"/>
        </w:rPr>
        <w:t xml:space="preserve">به نظر ما با توجه به این که علم منطق، ناظر به قوانینی است که ذهن آدمی در هنگام استدلال آن‌ها را به کار می‌برد، هرچند آگاهی از این قوانینی برای فهم علوم ضروری و واجب نیست ولی </w:t>
      </w:r>
      <w:r w:rsidRPr="006F2ACA">
        <w:rPr>
          <w:rFonts w:hint="cs"/>
          <w:spacing w:val="-2"/>
          <w:rtl/>
        </w:rPr>
        <w:t xml:space="preserve">مرجح و مستحسن است، چرا که اولاً این آگاهی خود، بابی از ابواب </w:t>
      </w:r>
      <w:r w:rsidRPr="006F2ACA">
        <w:rPr>
          <w:rStyle w:val="Char2"/>
          <w:rFonts w:hint="cs"/>
          <w:spacing w:val="-2"/>
          <w:rtl/>
        </w:rPr>
        <w:t>«معرف</w:t>
      </w:r>
      <w:r w:rsidR="004C5DE5" w:rsidRPr="006F2ACA">
        <w:rPr>
          <w:rStyle w:val="Char2"/>
          <w:rFonts w:hint="cs"/>
          <w:spacing w:val="-2"/>
          <w:rtl/>
        </w:rPr>
        <w:t>ة</w:t>
      </w:r>
      <w:r w:rsidRPr="006F2ACA">
        <w:rPr>
          <w:rStyle w:val="Char2"/>
          <w:rFonts w:hint="cs"/>
          <w:spacing w:val="-2"/>
          <w:rtl/>
        </w:rPr>
        <w:t xml:space="preserve"> النفس»</w:t>
      </w:r>
      <w:r w:rsidR="007852BA" w:rsidRPr="006F2ACA">
        <w:rPr>
          <w:rFonts w:hint="cs"/>
          <w:spacing w:val="-2"/>
          <w:rtl/>
        </w:rPr>
        <w:t xml:space="preserve"> شمرده می‌شود و ثانیاً موجب بصیرت و اطمینان بیشتر در کار اندیشه می‌گردد</w:t>
      </w:r>
      <w:r w:rsidR="007852BA" w:rsidRPr="006F2ACA">
        <w:rPr>
          <w:rFonts w:hint="cs"/>
          <w:spacing w:val="-2"/>
          <w:vertAlign w:val="superscript"/>
          <w:rtl/>
          <w:lang w:bidi="fa-IR"/>
        </w:rPr>
        <w:t>(</w:t>
      </w:r>
      <w:r w:rsidR="007852BA" w:rsidRPr="006F2ACA">
        <w:rPr>
          <w:rStyle w:val="FootnoteReference"/>
          <w:spacing w:val="-2"/>
          <w:rtl/>
          <w:lang w:bidi="fa-IR"/>
        </w:rPr>
        <w:footnoteReference w:id="112"/>
      </w:r>
      <w:r w:rsidR="007852BA" w:rsidRPr="006F2ACA">
        <w:rPr>
          <w:rFonts w:hint="cs"/>
          <w:spacing w:val="-2"/>
          <w:vertAlign w:val="superscript"/>
          <w:rtl/>
          <w:lang w:bidi="fa-IR"/>
        </w:rPr>
        <w:t>)</w:t>
      </w:r>
      <w:r w:rsidR="00906B93" w:rsidRPr="006F2ACA">
        <w:rPr>
          <w:rFonts w:hint="cs"/>
          <w:spacing w:val="-2"/>
          <w:rtl/>
          <w:lang w:bidi="fa-IR"/>
        </w:rPr>
        <w:t xml:space="preserve"> و به تعبیر دیگر: منطق به یک اعتبار «علم وصفی» است که ضمن آن تفکرِ علمی تا اندازه‌ای تحلیل و تبیین می‌شود و به اعتبار ثانوی «علم معیاری» است که موازین و قواعد تفکر را ضبط کرده و نشان می‌دهد. بنابراین، آموختن آن چنانکه گفتیم مرجح به شمار می‌آید، البته همین اندازه که می‌دانیم ارسطو، قوانین منطقی را از خلال افکار صحیح و برهان‌های درست بیرون آورده، خود دلیل است بر این که پیش از تدوین و تنظیم منطق، اندیشه‌های برهانی در میان بوده</w:t>
      </w:r>
      <w:r w:rsidR="00906B93" w:rsidRPr="006F2ACA">
        <w:rPr>
          <w:rFonts w:hint="cs"/>
          <w:spacing w:val="-2"/>
          <w:vertAlign w:val="superscript"/>
          <w:rtl/>
          <w:lang w:bidi="fa-IR"/>
        </w:rPr>
        <w:t>(</w:t>
      </w:r>
      <w:r w:rsidR="00906B93" w:rsidRPr="006F2ACA">
        <w:rPr>
          <w:rStyle w:val="FootnoteReference"/>
          <w:spacing w:val="-2"/>
          <w:rtl/>
          <w:lang w:bidi="fa-IR"/>
        </w:rPr>
        <w:footnoteReference w:id="113"/>
      </w:r>
      <w:r w:rsidR="00906B93" w:rsidRPr="006F2ACA">
        <w:rPr>
          <w:rFonts w:hint="cs"/>
          <w:spacing w:val="-2"/>
          <w:vertAlign w:val="superscript"/>
          <w:rtl/>
          <w:lang w:bidi="fa-IR"/>
        </w:rPr>
        <w:t>)</w:t>
      </w:r>
      <w:r w:rsidR="00D65C9F" w:rsidRPr="006F2ACA">
        <w:rPr>
          <w:rFonts w:hint="cs"/>
          <w:spacing w:val="-2"/>
          <w:rtl/>
          <w:lang w:bidi="fa-IR"/>
        </w:rPr>
        <w:t xml:space="preserve"> و انسان تو</w:t>
      </w:r>
      <w:r w:rsidR="000B3DA2" w:rsidRPr="006F2ACA">
        <w:rPr>
          <w:rFonts w:hint="cs"/>
          <w:spacing w:val="-2"/>
          <w:rtl/>
          <w:lang w:bidi="fa-IR"/>
        </w:rPr>
        <w:t>انسته است بی‌یاری فن منطق، درست</w:t>
      </w:r>
      <w:r w:rsidR="00D20789" w:rsidRPr="006F2ACA">
        <w:rPr>
          <w:rFonts w:hint="cs"/>
          <w:spacing w:val="-2"/>
          <w:rtl/>
          <w:lang w:bidi="fa-IR"/>
        </w:rPr>
        <w:t xml:space="preserve"> بیاندیشد و برخلاف نظر ابن سینا، هرکس بدون کمک‌گرفتن از منطق درست فکر کند لازم نیست انسانی استثنائی و «مؤید من عندالله» باشد، به ویژه که مکرر دیده شده خود منطقیان به هنگام استدلال، گرفتار خطا گردیده‌اند! (چنانکه خطای ارسطو و ابن سینا را به زودی نشان خواهیم داد) و بالعکس فراوانست مواضع و مواردی که مخالفان منطق یا کسانی که سر و کاری با این فن </w:t>
      </w:r>
      <w:r w:rsidR="005E75F4" w:rsidRPr="006F2ACA">
        <w:rPr>
          <w:rFonts w:hint="cs"/>
          <w:spacing w:val="-2"/>
          <w:rtl/>
          <w:lang w:bidi="fa-IR"/>
        </w:rPr>
        <w:t xml:space="preserve">ندارند به حقایقی دست یافته و گرفتار خطا نشده‌اند، ولی همۀ این‌ها دلیل نمی‌شود که ما از مطالعه در «نظام تفکر» باز ایستیم و روش طبیعی </w:t>
      </w:r>
      <w:r w:rsidR="00A40F68" w:rsidRPr="006F2ACA">
        <w:rPr>
          <w:rFonts w:hint="cs"/>
          <w:spacing w:val="-2"/>
          <w:rtl/>
          <w:lang w:bidi="fa-IR"/>
        </w:rPr>
        <w:t>و صحیحی را که ذهن به هنگام استدلال به کار می‌برد، نشناسیم و قوانین اندیشه را ضبط و تدوین نکنیم! این کار هرچند مقدمه‌ای کاملاً ضروری برای فهم علوم نیست ولی إنکار فوائد آن را نیز نمی‌توان کرد به ویژه که تدوین و ثبت قوانین تفکر، مایه‌ایست که در صورت بروز اختلاف در «صورت اندیشه» می‌توان به عنوان «ضوابط فکر» از آن کمک گرفت، چنانکه در ثبت و تدوین قواعد «نحو» و «عروض» نیز همین فائده عائد می‌گردد.</w:t>
      </w:r>
    </w:p>
    <w:p w:rsidR="00195028" w:rsidRDefault="00267A3F" w:rsidP="004C5DE5">
      <w:pPr>
        <w:pStyle w:val="a1"/>
        <w:rPr>
          <w:rtl/>
          <w:lang w:bidi="fa-IR"/>
        </w:rPr>
      </w:pPr>
      <w:r>
        <w:rPr>
          <w:rFonts w:hint="cs"/>
          <w:rtl/>
          <w:lang w:bidi="fa-IR"/>
        </w:rPr>
        <w:t xml:space="preserve">آنچه منطقیان از مقایسۀ میان منطق و نحو و یا عروض آورده‌اند نیز بیش از این چیزی را نمی‌رساند، زیرا روشن است که پیش از مدون‌ساختن قواعد اساسی زبان یا محسنات اصلی اشعار، مردمان سخن بسیار گفته و شاعران، اشعار فراوان سروده‌اند و قواعد و اوران نحو و عروض، پس از انشاء کلام و انشاد شعر به دست آمده </w:t>
      </w:r>
      <w:r w:rsidR="009B5E95">
        <w:rPr>
          <w:rFonts w:hint="cs"/>
          <w:rtl/>
          <w:lang w:bidi="fa-IR"/>
        </w:rPr>
        <w:t>و مدون گردیده است و به قول شاعر:</w:t>
      </w:r>
    </w:p>
    <w:tbl>
      <w:tblPr>
        <w:bidiVisual/>
        <w:tblW w:w="0" w:type="auto"/>
        <w:tblInd w:w="250" w:type="dxa"/>
        <w:tblLook w:val="04A0" w:firstRow="1" w:lastRow="0" w:firstColumn="1" w:lastColumn="0" w:noHBand="0" w:noVBand="1"/>
      </w:tblPr>
      <w:tblGrid>
        <w:gridCol w:w="3175"/>
        <w:gridCol w:w="408"/>
        <w:gridCol w:w="3221"/>
      </w:tblGrid>
      <w:tr w:rsidR="00195028" w:rsidTr="006F2ACA">
        <w:tc>
          <w:tcPr>
            <w:tcW w:w="3175" w:type="dxa"/>
          </w:tcPr>
          <w:p w:rsidR="00195028" w:rsidRPr="00207F45" w:rsidRDefault="00195028" w:rsidP="006F2ACA">
            <w:pPr>
              <w:pStyle w:val="a2"/>
              <w:ind w:firstLine="0"/>
              <w:jc w:val="lowKashida"/>
              <w:rPr>
                <w:sz w:val="2"/>
                <w:szCs w:val="2"/>
                <w:rtl/>
              </w:rPr>
            </w:pPr>
            <w:r w:rsidRPr="00207F45">
              <w:rPr>
                <w:rFonts w:hint="cs"/>
                <w:rtl/>
              </w:rPr>
              <w:t>قد كان شعر الورى صحيحاً</w:t>
            </w:r>
            <w:r w:rsidRPr="00207F45">
              <w:rPr>
                <w:rFonts w:hint="cs"/>
                <w:rtl/>
              </w:rPr>
              <w:br/>
            </w:r>
          </w:p>
        </w:tc>
        <w:tc>
          <w:tcPr>
            <w:tcW w:w="408" w:type="dxa"/>
          </w:tcPr>
          <w:p w:rsidR="00195028" w:rsidRDefault="00195028" w:rsidP="006F2ACA">
            <w:pPr>
              <w:pStyle w:val="a2"/>
              <w:jc w:val="lowKashida"/>
              <w:rPr>
                <w:rtl/>
              </w:rPr>
            </w:pPr>
          </w:p>
        </w:tc>
        <w:tc>
          <w:tcPr>
            <w:tcW w:w="3221" w:type="dxa"/>
          </w:tcPr>
          <w:p w:rsidR="00195028" w:rsidRPr="006F2ACA" w:rsidRDefault="00195028" w:rsidP="006F2ACA">
            <w:pPr>
              <w:pStyle w:val="a2"/>
              <w:ind w:firstLine="0"/>
              <w:jc w:val="lowKashida"/>
              <w:rPr>
                <w:sz w:val="2"/>
                <w:szCs w:val="2"/>
                <w:rtl/>
              </w:rPr>
            </w:pPr>
            <w:r w:rsidRPr="00207F45">
              <w:rPr>
                <w:rFonts w:hint="cs"/>
                <w:rtl/>
              </w:rPr>
              <w:t>من قبل أن يخلق الخليل</w:t>
            </w:r>
            <w:r w:rsidRPr="006F2ACA">
              <w:rPr>
                <w:rStyle w:val="Char1"/>
                <w:rFonts w:hint="cs"/>
                <w:vertAlign w:val="superscript"/>
                <w:rtl/>
              </w:rPr>
              <w:t>(</w:t>
            </w:r>
            <w:r w:rsidRPr="006F2ACA">
              <w:rPr>
                <w:rStyle w:val="Char1"/>
                <w:vertAlign w:val="superscript"/>
                <w:rtl/>
              </w:rPr>
              <w:footnoteReference w:id="114"/>
            </w:r>
            <w:r w:rsidRPr="006F2ACA">
              <w:rPr>
                <w:rStyle w:val="Char1"/>
                <w:rFonts w:hint="cs"/>
                <w:vertAlign w:val="superscript"/>
                <w:rtl/>
              </w:rPr>
              <w:t>)</w:t>
            </w:r>
            <w:r w:rsidR="006F2ACA">
              <w:rPr>
                <w:vertAlign w:val="superscript"/>
                <w:rtl/>
              </w:rPr>
              <w:br/>
            </w:r>
          </w:p>
        </w:tc>
      </w:tr>
    </w:tbl>
    <w:p w:rsidR="00A77DD1" w:rsidRDefault="00A77DD1" w:rsidP="006F2ACA">
      <w:pPr>
        <w:pStyle w:val="a1"/>
        <w:rPr>
          <w:rtl/>
          <w:lang w:bidi="fa-IR"/>
        </w:rPr>
      </w:pPr>
      <w:r>
        <w:rPr>
          <w:rFonts w:hint="cs"/>
          <w:rtl/>
          <w:lang w:bidi="fa-IR"/>
        </w:rPr>
        <w:t>بنابراین، بدون توجه به قواعد نثر و نظم، می‌توان با تقلید از محیط و به ذوق فطری سخن گفت و شعر سرائید ولی البته آگاهی از این دو فن، بر بصیرت سخنور و بینش شاعر می‌افزاید و در هنگام بروز اختلاف، آن دو را یاری می‌کند.</w:t>
      </w:r>
    </w:p>
    <w:p w:rsidR="000F2E32" w:rsidRDefault="009729BC" w:rsidP="006F2ACA">
      <w:pPr>
        <w:pStyle w:val="a1"/>
        <w:rPr>
          <w:rtl/>
          <w:lang w:bidi="fa-IR"/>
        </w:rPr>
      </w:pPr>
      <w:r>
        <w:rPr>
          <w:rFonts w:hint="cs"/>
          <w:rtl/>
          <w:lang w:bidi="fa-IR"/>
        </w:rPr>
        <w:t xml:space="preserve">پس آشنایی با منطق کاری مطلوب و پسندیده است ولی البته منطقی که خالی از نقص و خطا باشد! و ما می‌دانیم که منطق ارسطو بیش از هرچیز </w:t>
      </w:r>
      <w:r w:rsidR="00BC1E91">
        <w:rPr>
          <w:rFonts w:hint="cs"/>
          <w:rtl/>
          <w:lang w:bidi="fa-IR"/>
        </w:rPr>
        <w:t xml:space="preserve">به دو موضوع توجه و تکیه دارد، یکی تعیین «حدِ منطقی» که ضمن آن، ماهیت اشیاء تعریف و شناخت می‌شوند </w:t>
      </w:r>
      <w:r w:rsidR="00020526">
        <w:rPr>
          <w:rFonts w:hint="cs"/>
          <w:rtl/>
          <w:lang w:bidi="fa-IR"/>
        </w:rPr>
        <w:t>و دوم ترتیب دلیل یا «حجتّ منطقی» که ارسطو در این باره به «قیاس» بیش از سایر دلائ</w:t>
      </w:r>
      <w:r w:rsidR="00613CDE">
        <w:rPr>
          <w:rFonts w:hint="cs"/>
          <w:rtl/>
          <w:lang w:bidi="fa-IR"/>
        </w:rPr>
        <w:t xml:space="preserve">ل اهمیت داده است و این هردو موضوع مورد ایراد نقادان اسلامی قرار گرفته که شرح آن خواهد آمد. بنابراین، اگر فراگرفتن فن منطق، پسندیده </w:t>
      </w:r>
      <w:r w:rsidR="00736869">
        <w:rPr>
          <w:rFonts w:hint="cs"/>
          <w:rtl/>
          <w:lang w:bidi="fa-IR"/>
        </w:rPr>
        <w:t>و ارجمند است آن منطق نوین و تهذیب شده‌ایست که از خلال آثار متفکران اسلامی به دست می‌آید.</w:t>
      </w:r>
    </w:p>
    <w:p w:rsidR="00970FFF" w:rsidRDefault="00970FFF" w:rsidP="006F2ACA">
      <w:pPr>
        <w:pStyle w:val="a0"/>
        <w:rPr>
          <w:rtl/>
        </w:rPr>
      </w:pPr>
      <w:bookmarkStart w:id="76" w:name="_Toc309592866"/>
      <w:bookmarkStart w:id="77" w:name="_Toc421350945"/>
      <w:r>
        <w:rPr>
          <w:rFonts w:hint="cs"/>
          <w:rtl/>
        </w:rPr>
        <w:t>آیا منطق اختلافات علمی را حل می‌کند؟</w:t>
      </w:r>
      <w:bookmarkEnd w:id="76"/>
      <w:bookmarkEnd w:id="77"/>
    </w:p>
    <w:p w:rsidR="00970FFF" w:rsidRDefault="00970FFF" w:rsidP="006F2ACA">
      <w:pPr>
        <w:pStyle w:val="a1"/>
        <w:rPr>
          <w:rtl/>
          <w:lang w:bidi="fa-IR"/>
        </w:rPr>
      </w:pPr>
      <w:r>
        <w:rPr>
          <w:rFonts w:hint="cs"/>
          <w:rtl/>
          <w:lang w:bidi="fa-IR"/>
        </w:rPr>
        <w:t>یکی از مباحثی که سیرافی در طی مناظرۀ خود با متی به میان آورده بود اینست که منطق نمی‌تواند اختلافات عقلی را از میان بردارد! و ما بررسی از این بحث را در درجۀ دوم اهمیت قرار داده و آن را مکمل مبحث گذشته می‌شماریم.</w:t>
      </w:r>
    </w:p>
    <w:p w:rsidR="002746F4" w:rsidRDefault="002746F4" w:rsidP="000E6A84">
      <w:pPr>
        <w:pStyle w:val="a1"/>
        <w:rPr>
          <w:rtl/>
          <w:lang w:bidi="fa-IR"/>
        </w:rPr>
      </w:pPr>
      <w:r>
        <w:rPr>
          <w:rFonts w:hint="cs"/>
          <w:rtl/>
          <w:lang w:bidi="fa-IR"/>
        </w:rPr>
        <w:t xml:space="preserve">ایراد ابوسعید در این زمینه بدین شکل بود که می‌گفت: نیروی خرد در آدمیان به اختلاف آفریده‌شده و منطق قادر نیست از تفاوت ادراک عقول جلوگیری کند، زیرا منشأ این تفاوت‌ها چنانکه گفته شد طبایع گوناگون و استعدادهای مختلفِ عقلیِ بشر است که بسا آفرینش انسانی بستگی دارد و امری اختیاری نیست تا از راه تدبیر منطقی حل شود! سیرافی می‌گفت: </w:t>
      </w:r>
      <w:r w:rsidRPr="000E6A84">
        <w:rPr>
          <w:rStyle w:val="Char2"/>
          <w:rtl/>
        </w:rPr>
        <w:t>«</w:t>
      </w:r>
      <w:r w:rsidR="008E779D" w:rsidRPr="000E6A84">
        <w:rPr>
          <w:rStyle w:val="Char2"/>
          <w:rFonts w:hint="cs"/>
          <w:rtl/>
        </w:rPr>
        <w:t>... فالاختلاف في الرأي والنظر والبحث والمسألة والجواب سنخ وطبيعة، فكيف يجوز ان ياتي رجل بشيء يرفع به هذا الخلاف؟</w:t>
      </w:r>
      <w:r w:rsidRPr="000E6A84">
        <w:rPr>
          <w:rStyle w:val="Char2"/>
          <w:rtl/>
        </w:rPr>
        <w:t>»</w:t>
      </w:r>
      <w:r w:rsidRPr="002746F4">
        <w:rPr>
          <w:rFonts w:hint="cs"/>
          <w:vertAlign w:val="superscript"/>
          <w:rtl/>
          <w:lang w:bidi="fa-IR"/>
        </w:rPr>
        <w:t>(</w:t>
      </w:r>
      <w:r>
        <w:rPr>
          <w:rStyle w:val="FootnoteReference"/>
          <w:rtl/>
          <w:lang w:bidi="fa-IR"/>
        </w:rPr>
        <w:footnoteReference w:id="115"/>
      </w:r>
      <w:r w:rsidRPr="002746F4">
        <w:rPr>
          <w:rFonts w:hint="cs"/>
          <w:vertAlign w:val="superscript"/>
          <w:rtl/>
          <w:lang w:bidi="fa-IR"/>
        </w:rPr>
        <w:t>)</w:t>
      </w:r>
      <w:r>
        <w:rPr>
          <w:rFonts w:hint="cs"/>
          <w:rtl/>
          <w:lang w:bidi="fa-IR"/>
        </w:rPr>
        <w:t>.</w:t>
      </w:r>
    </w:p>
    <w:p w:rsidR="00C22BA3" w:rsidRDefault="00C22BA3" w:rsidP="000E6A84">
      <w:pPr>
        <w:pStyle w:val="a1"/>
        <w:rPr>
          <w:rtl/>
          <w:lang w:bidi="fa-IR"/>
        </w:rPr>
      </w:pPr>
      <w:r>
        <w:rPr>
          <w:rFonts w:hint="cs"/>
          <w:rtl/>
          <w:lang w:bidi="fa-IR"/>
        </w:rPr>
        <w:t xml:space="preserve">به نظر </w:t>
      </w:r>
      <w:r w:rsidR="003A319E">
        <w:rPr>
          <w:rFonts w:hint="cs"/>
          <w:rtl/>
          <w:lang w:bidi="fa-IR"/>
        </w:rPr>
        <w:t xml:space="preserve">نویسنده، نظام عقل و ساختمان ادراکی انسان به گونه‌ای آفریده نشده که عقل یکی با دیگری مخالف و مباین باشد! که اگر چنین بود هرگز افراد بشر نمی‌توانستند با یکدیگر «تفاهم» یابند و مقاصد خود را به دیگری «تفهیم» کنند! با این که در موارد بسیاری، توافق نظر و همفکری میان آدمیان </w:t>
      </w:r>
      <w:r w:rsidR="00D841F7">
        <w:rPr>
          <w:rFonts w:hint="cs"/>
          <w:rtl/>
          <w:lang w:bidi="fa-IR"/>
        </w:rPr>
        <w:t>دیده می‌شود تا آنجا که مثلاً ما نمی‌توانیم با امثال «فیثاغورث» و «ارشمیدس» که قرن‌ها پیش از ما می‌زیستند در برخی از مسائل علمی به وحدت نظر برسیم یعنی قضایای درستی را که آن دو، در مورد ریاضیات یا فیزیک فهمیده‌اند بشناسیم و تصدیق کنیم.</w:t>
      </w:r>
    </w:p>
    <w:p w:rsidR="004C05A5" w:rsidRDefault="00BE3FEA" w:rsidP="000E6A84">
      <w:pPr>
        <w:pStyle w:val="a1"/>
        <w:rPr>
          <w:rtl/>
          <w:lang w:bidi="fa-IR"/>
        </w:rPr>
      </w:pPr>
      <w:r>
        <w:rPr>
          <w:rFonts w:hint="cs"/>
          <w:rtl/>
          <w:lang w:bidi="fa-IR"/>
        </w:rPr>
        <w:t xml:space="preserve">بنابراین، باید پذیرفت که عقول افراد آدمی در عین این که به قدرت و ضعف از یکدیگر دورند، به مشابهت و موافقت با یکدیگر نزد یکند و البته تمرین و تربیت، در قرب و بعد آن‌ها نسبت به هم مؤثر تواند بود و از همین رو است که گاه نیروی ادراک و اندیشه در یکی از افراد انسان با دیگری پس از اختلاف گوناگون، در مسائل بسیاری همگام </w:t>
      </w:r>
      <w:r w:rsidR="004C05A5">
        <w:rPr>
          <w:rFonts w:hint="cs"/>
          <w:rtl/>
          <w:lang w:bidi="fa-IR"/>
        </w:rPr>
        <w:t>می‌شود و به یک نتیجه می‌رسد، گواه این موضوع وحدتی است که امروز در بسیاری از دانش‌های تجربی میان دانشمندان پدید آمده است (پس از این که در شناخت همین امور در قدیم اختلافات بسیار داشتند) و به خصوص توافقی که در قسمت‌های کثیری از علوم ریاضی میان علمای بشر وجود دارد نشانه‌ایست روشن از این که نیروی عقل در افراد انسان متقارب و مشابه آفریده شده است و هرچند دانش بشر به پیش می‌رود بی‌شک دامنۀ این یگانگی گسترش می‌یابد.</w:t>
      </w:r>
    </w:p>
    <w:p w:rsidR="008E0261" w:rsidRDefault="008E0261" w:rsidP="000E6A84">
      <w:pPr>
        <w:pStyle w:val="a1"/>
        <w:rPr>
          <w:rtl/>
          <w:lang w:bidi="fa-IR"/>
        </w:rPr>
      </w:pPr>
      <w:r>
        <w:rPr>
          <w:rFonts w:hint="cs"/>
          <w:rtl/>
          <w:lang w:bidi="fa-IR"/>
        </w:rPr>
        <w:t>علم منطق از آنجا که با صورت‌های عقلی پیوند دارد و از قوانین تفکر بحث می‌کند و حرکت منظم اندیشه را مورد بررسی قرار می‌دهد البته قدرت و توان آن را دارد که افکار را در شکل استدلال و اخذ نتیجه به یکدیگر نزدیک سازد، بلکه هماهنگی و همسانی میانشان فراهم آورد ولی این توفیق تنها در «صورت اندیشه» نصیب منطق می‌شود نه در «مایۀ فکر»!</w:t>
      </w:r>
    </w:p>
    <w:p w:rsidR="00F81D9F" w:rsidRDefault="00F81D9F" w:rsidP="000E6A84">
      <w:pPr>
        <w:pStyle w:val="a1"/>
        <w:rPr>
          <w:rtl/>
          <w:lang w:bidi="fa-IR"/>
        </w:rPr>
      </w:pPr>
      <w:r>
        <w:rPr>
          <w:rFonts w:hint="cs"/>
          <w:rtl/>
          <w:lang w:bidi="fa-IR"/>
        </w:rPr>
        <w:t>توضیح مطلب آنست که ما ملاحظه می‌کنیم هنوز در بسیاری از مسائل علمی و نظری میان دانشمندان اختلاف عقیده وجود دارد، در اینجا این سؤال پیش می‌آید که اگر قوانین طبیعی تفکر، در همۀ افراد بشر یکسان و یکنواخت است و از طرف دیگر علم منطق نیز اساس این قوانین را کشف کرده و ضبط نموده است، پس چگونه تاکنون نتوانسته دانشمندان را هماهنگ و همفکر کند؟! حقیقت اینست که اگر می‌بینیم علمای بشر با یکدیگر در مسائل گوناگون اختلاف نظر دارند. منشاء این ناسازگاری و پراکندگی، قواعد عقلی و منطقی نیست، زیرا دانشمندانی که به ویژه در مباحث عقلی، سال‌ها به تمرین و ممارست پرداخته‌اند کمتر در شکل‌های منطقی و برهانی اشتباه می‌کنند لیکن آنچه موجب پدید آمدن این اختلا</w:t>
      </w:r>
      <w:r w:rsidR="004052A3">
        <w:rPr>
          <w:rFonts w:hint="cs"/>
          <w:rtl/>
          <w:lang w:bidi="fa-IR"/>
        </w:rPr>
        <w:t>فات می‌گردد، بیشتر اطلاعات گوناگونی است که از جهان خارجی در ذهن و عقل وارد می‌شوند. و به عبارت دیگر: دیدگاه‌هایِ مختلفِ تجربی، مایه‌هایِ متفاوتی به ذهن عرضه می‌کنند که در خلالِ تحلیل‌هایِ عقلی، دانشمندان را به نظرها و تئوری‌های گوناگون می‌کشند.</w:t>
      </w:r>
    </w:p>
    <w:p w:rsidR="00251762" w:rsidRDefault="00251762" w:rsidP="000E6A84">
      <w:pPr>
        <w:pStyle w:val="a1"/>
        <w:rPr>
          <w:rtl/>
          <w:lang w:bidi="fa-IR"/>
        </w:rPr>
      </w:pPr>
      <w:r>
        <w:rPr>
          <w:rFonts w:hint="cs"/>
          <w:rtl/>
          <w:lang w:bidi="fa-IR"/>
        </w:rPr>
        <w:t>بنابراین، نباید انتظار داشت که به دستاویز منطق در همۀ علوم- به ویژه علومِ تجربی- به وحدت نظر و اتفاق عقیده نائل آمد ولی می‌تواند در علوم خالص عقلی و مباحثِ برهانیِ محض، از منطق سود جست و به مرز یگانگی و اصل گردید.</w:t>
      </w:r>
    </w:p>
    <w:p w:rsidR="00557DE8" w:rsidRDefault="00557DE8" w:rsidP="000E6A84">
      <w:pPr>
        <w:pStyle w:val="a1"/>
        <w:rPr>
          <w:rtl/>
          <w:lang w:bidi="fa-IR"/>
        </w:rPr>
      </w:pPr>
      <w:r>
        <w:rPr>
          <w:rFonts w:hint="cs"/>
          <w:rtl/>
          <w:lang w:bidi="fa-IR"/>
        </w:rPr>
        <w:t>این معنی را یکی از دانشمندان اسلامی در قرون پیشین با اندک تفاوتی در یافته و بیان کرده است.</w:t>
      </w:r>
    </w:p>
    <w:p w:rsidR="00557DE8" w:rsidRDefault="00557DE8" w:rsidP="000E6A84">
      <w:pPr>
        <w:pStyle w:val="a1"/>
        <w:rPr>
          <w:rtl/>
          <w:lang w:bidi="fa-IR"/>
        </w:rPr>
      </w:pPr>
      <w:r>
        <w:rPr>
          <w:rFonts w:hint="cs"/>
          <w:rtl/>
          <w:lang w:bidi="fa-IR"/>
        </w:rPr>
        <w:t>محمد، امین استرآبادی</w:t>
      </w:r>
      <w:r w:rsidRPr="00557DE8">
        <w:rPr>
          <w:rFonts w:hint="cs"/>
          <w:vertAlign w:val="superscript"/>
          <w:rtl/>
          <w:lang w:bidi="fa-IR"/>
        </w:rPr>
        <w:t>(</w:t>
      </w:r>
      <w:r>
        <w:rPr>
          <w:rStyle w:val="FootnoteReference"/>
          <w:rtl/>
          <w:lang w:bidi="fa-IR"/>
        </w:rPr>
        <w:footnoteReference w:id="116"/>
      </w:r>
      <w:r w:rsidRPr="00557DE8">
        <w:rPr>
          <w:rFonts w:hint="cs"/>
          <w:vertAlign w:val="superscript"/>
          <w:rtl/>
          <w:lang w:bidi="fa-IR"/>
        </w:rPr>
        <w:t>)</w:t>
      </w:r>
      <w:r w:rsidR="004F161A">
        <w:rPr>
          <w:rFonts w:hint="cs"/>
          <w:rtl/>
          <w:lang w:bidi="fa-IR"/>
        </w:rPr>
        <w:t xml:space="preserve"> (متوفی در سال 1026 هجری قمری) در کتاب «الفوائد المدینه» می‌نویسد: «علوم نظری بر دو بخش‌اند، بخشی از آن به موادی</w:t>
      </w:r>
      <w:r w:rsidR="004F161A" w:rsidRPr="004F161A">
        <w:rPr>
          <w:rFonts w:hint="cs"/>
          <w:vertAlign w:val="superscript"/>
          <w:rtl/>
          <w:lang w:bidi="fa-IR"/>
        </w:rPr>
        <w:t>(</w:t>
      </w:r>
      <w:r w:rsidR="004F161A">
        <w:rPr>
          <w:rStyle w:val="FootnoteReference"/>
          <w:rtl/>
          <w:lang w:bidi="fa-IR"/>
        </w:rPr>
        <w:footnoteReference w:id="117"/>
      </w:r>
      <w:r w:rsidR="004F161A" w:rsidRPr="004F161A">
        <w:rPr>
          <w:rFonts w:hint="cs"/>
          <w:vertAlign w:val="superscript"/>
          <w:rtl/>
          <w:lang w:bidi="fa-IR"/>
        </w:rPr>
        <w:t>)</w:t>
      </w:r>
      <w:r w:rsidR="006D0E24">
        <w:rPr>
          <w:rFonts w:hint="cs"/>
          <w:rtl/>
          <w:lang w:bidi="fa-IR"/>
        </w:rPr>
        <w:t xml:space="preserve"> می‌انجامند که به احساس نزدیکند و از این بخش می‌توان علم هندسه و حساب و بیشتر ابواب منطق را به شمار آورد، در این بخش از علوم، اختلاف میان دانشمندان واقع نمی‌شود و خطا در نتایج افکار روی نمی‌دهد و علت اینست که خطا در اندیشه یا از جهت صورت فکر پدید می‌آید، یا از جهت ماده فکر</w:t>
      </w:r>
      <w:r w:rsidR="00A97491">
        <w:rPr>
          <w:rFonts w:hint="cs"/>
          <w:rtl/>
          <w:lang w:bidi="fa-IR"/>
        </w:rPr>
        <w:t>!</w:t>
      </w:r>
      <w:r w:rsidR="00574A6E">
        <w:rPr>
          <w:rFonts w:hint="cs"/>
          <w:rtl/>
          <w:lang w:bidi="fa-IR"/>
        </w:rPr>
        <w:t xml:space="preserve"> اما خطا از ناحیۀ صورت فکر برای دانشمندان </w:t>
      </w:r>
      <w:r w:rsidR="00B9576A">
        <w:rPr>
          <w:rFonts w:hint="cs"/>
          <w:rtl/>
          <w:lang w:bidi="fa-IR"/>
        </w:rPr>
        <w:t xml:space="preserve">رخ نمی‌دهد، زیرا شناسائی صورت برای ذهن‌هائی که کژی و انحراف ندارند و مستقیم‌اند از امور واضح است و به علاوه دانشمندان از قواعد منطقی آگاهی دارند و قواعد مزبور، فکر را از خطای در صورت حفظ می‌کند </w:t>
      </w:r>
      <w:r w:rsidR="009114F4">
        <w:rPr>
          <w:rFonts w:hint="cs"/>
          <w:rtl/>
          <w:lang w:bidi="fa-IR"/>
        </w:rPr>
        <w:t>و خطا در جهت ماده فکر، نیز در این علوم تصور نمی‌شود، زیرا که مواد اصلی در این دانش‌ها (چنانکه گفتیم) به احساس نزدیکند، اما بخش دیگر از علوم نظری، دانش‌هائی هستند که به موادی می‌انجامند که نسبت به احساس، دور اند و از این بخش، حکمت الهی و طبیعی و علم کلام و علم اصول فقه و مسائل نظری فقهی و برخی از قواعد را که در منطق یاد شده‌اند می‌توان نام برد... و از اینجا اختلاف و نزاع میان فلاسفه در حکمت الهی و طبیعی و میان علمای اسلام در اصول فقه و مسائل فقهی و علم کلام و جز این‌ها واقع شده است، بدون آن که فیصله پذیرد</w:t>
      </w:r>
      <w:r w:rsidR="009114F4" w:rsidRPr="009114F4">
        <w:rPr>
          <w:rFonts w:hint="cs"/>
          <w:vertAlign w:val="superscript"/>
          <w:rtl/>
          <w:lang w:bidi="fa-IR"/>
        </w:rPr>
        <w:t>(</w:t>
      </w:r>
      <w:r w:rsidR="009114F4">
        <w:rPr>
          <w:rStyle w:val="FootnoteReference"/>
          <w:rtl/>
          <w:lang w:bidi="fa-IR"/>
        </w:rPr>
        <w:footnoteReference w:id="118"/>
      </w:r>
      <w:r w:rsidR="009114F4" w:rsidRPr="009114F4">
        <w:rPr>
          <w:rFonts w:hint="cs"/>
          <w:vertAlign w:val="superscript"/>
          <w:rtl/>
          <w:lang w:bidi="fa-IR"/>
        </w:rPr>
        <w:t>)</w:t>
      </w:r>
      <w:r w:rsidR="00545242">
        <w:rPr>
          <w:rFonts w:hint="cs"/>
          <w:rtl/>
          <w:lang w:bidi="fa-IR"/>
        </w:rPr>
        <w:t>! و علت این اختلاف همانست که یادآور شدیم یعنی قواع</w:t>
      </w:r>
      <w:r w:rsidR="00AE38BA">
        <w:rPr>
          <w:rFonts w:hint="cs"/>
          <w:rtl/>
          <w:lang w:bidi="fa-IR"/>
        </w:rPr>
        <w:t>د منطقی تنها از جهت خطا در صورت</w:t>
      </w:r>
      <w:r w:rsidR="003726B9">
        <w:rPr>
          <w:rFonts w:hint="cs"/>
          <w:rtl/>
          <w:lang w:bidi="fa-IR"/>
        </w:rPr>
        <w:t xml:space="preserve"> فکر، دانشمندان را مصون می‌دارد، نه از جهت خطا در مادۀ فکر! زیرا نهائی‌ترین فایده‌ای که از منطق در باب قیاسات به دست می‌آید، تقسیم مواد فکری است به صورت کلی بر اقسام گوناگون ولی در منطق هیچ قاعده‌ای وجود ندارد که بر طبق آن بدانیم هریک از مواد مخصوص فکری، در کدام یک از اقسام مزبور جای می‌گیرند!»</w:t>
      </w:r>
    </w:p>
    <w:p w:rsidR="00B21C50" w:rsidRDefault="00B21C50" w:rsidP="000E6A84">
      <w:pPr>
        <w:pStyle w:val="a1"/>
        <w:rPr>
          <w:rtl/>
          <w:lang w:bidi="fa-IR"/>
        </w:rPr>
      </w:pPr>
      <w:r w:rsidRPr="000E6A84">
        <w:rPr>
          <w:rStyle w:val="Char2"/>
          <w:rtl/>
        </w:rPr>
        <w:t>«</w:t>
      </w:r>
      <w:r w:rsidRPr="000E6A84">
        <w:rPr>
          <w:rStyle w:val="Char2"/>
          <w:rFonts w:hint="cs"/>
          <w:rtl/>
        </w:rPr>
        <w:t>... ان العلوم النظرية قسمان، قسم ينتهي الى مادة هي قريبة الاحساس ومن هذا القسم علم الهندسة والحساب واكثر ابواب المنطق وهذا القسم ولا يقع فيها الاختلاف بين العلماء والخطاء في نتايج الافكار، ولا يقع من العلماء لان معرفة الصوره من الامور الواضحة عند الاذهان المستقيمة ولانهم عارفون بالقواعد المنطقية وهي عاصمه عن الخطاء من جهة الصورة، والخطاء من جهة المادة لا يتصور في هذه العلوم لقرب ماده المواد فيها الى الاحساس. وقسم ينتهي الى مادة هي بعيدة عن الاحساس ومن هذا القسم الحكمة الا لهيه والطبيعية وعلم الكلام وعلم اصول الفقه والمسائل النظرية الفقهية وبعض القواعد المذكورة في كتب المنطق... ومن ثَمَّ وقع الاختلاف والمشاجرات بين الفلاسفة في الحكمة الا لهية والطبيعية وبين علماء الإسلام في اصول الفقه والمسائل الفقهية وعلم الكلام وغير ذلك من غير فيصل! والسبب في ذلك ما ذكرناه من ان القواعد المنطقية انما هي عاصمه عن الخطاء من جهة الصورة لامن جهة المادة، اذا اقصى ما يستفاد من المنطق في باب مواد الأقيلسة، تقسيم المواد على وجه كلي إلى أقسام، وليست في المنطق قاعدة بها نعلم ان كل مادة مخصوصة داخلة في أي قسم من تلك الأقسام</w:t>
      </w:r>
      <w:r w:rsidRPr="000E6A84">
        <w:rPr>
          <w:rStyle w:val="Char2"/>
          <w:rtl/>
        </w:rPr>
        <w:t>»</w:t>
      </w:r>
      <w:r w:rsidRPr="00B21C50">
        <w:rPr>
          <w:rFonts w:hint="cs"/>
          <w:vertAlign w:val="superscript"/>
          <w:rtl/>
          <w:lang w:bidi="fa-IR"/>
        </w:rPr>
        <w:t>(</w:t>
      </w:r>
      <w:r>
        <w:rPr>
          <w:rStyle w:val="FootnoteReference"/>
          <w:rtl/>
          <w:lang w:bidi="fa-IR"/>
        </w:rPr>
        <w:footnoteReference w:id="119"/>
      </w:r>
      <w:r w:rsidRPr="00B21C50">
        <w:rPr>
          <w:rFonts w:hint="cs"/>
          <w:vertAlign w:val="superscript"/>
          <w:rtl/>
          <w:lang w:bidi="fa-IR"/>
        </w:rPr>
        <w:t>)</w:t>
      </w:r>
      <w:r>
        <w:rPr>
          <w:rFonts w:hint="cs"/>
          <w:rtl/>
          <w:lang w:bidi="fa-IR"/>
        </w:rPr>
        <w:t>.</w:t>
      </w:r>
    </w:p>
    <w:p w:rsidR="0066371D" w:rsidRDefault="0066371D" w:rsidP="000E6A84">
      <w:pPr>
        <w:pStyle w:val="a1"/>
        <w:rPr>
          <w:rtl/>
          <w:lang w:bidi="fa-IR"/>
        </w:rPr>
      </w:pPr>
      <w:r>
        <w:rPr>
          <w:rFonts w:hint="cs"/>
          <w:rtl/>
          <w:lang w:bidi="fa-IR"/>
        </w:rPr>
        <w:t>این بیان جالب و مبتکرانه آنچه را که در مورد اسباب اختلاف در اندیشه‌های علمی گفته شد به خوبی توضیح می‌دهد.</w:t>
      </w:r>
    </w:p>
    <w:p w:rsidR="00BA2A99" w:rsidRDefault="00BA2A99" w:rsidP="000E6A84">
      <w:pPr>
        <w:pStyle w:val="a1"/>
        <w:rPr>
          <w:rtl/>
          <w:lang w:bidi="fa-IR"/>
        </w:rPr>
      </w:pPr>
      <w:r>
        <w:rPr>
          <w:rFonts w:hint="cs"/>
          <w:rtl/>
          <w:lang w:bidi="fa-IR"/>
        </w:rPr>
        <w:t>از آنچه آوردیم معلوم شد هرچند این سخن سیرافی درست نیست که: «چون عقل با یکدیگر اختلاف جوهری دارند پس منطق نمی‌تواند رافع اختلافات باشد!» ولی گمان آن که منطق بتواند در تمام مسائل علمی داوری کند و پراکندگی را به یکانگی مبدل سازد نیز معقول نخواهد بود، زیرا دانستیم که بسیاری از اختلافات مولود نزاع در «صورت فکر» نیست تا مجالی برای دخالت «منطق ارسطوئی» که همان «منطق صوری» است در این منازعه پیش آ</w:t>
      </w:r>
      <w:r w:rsidR="00C13F6F">
        <w:rPr>
          <w:rFonts w:hint="cs"/>
          <w:rtl/>
          <w:lang w:bidi="fa-IR"/>
        </w:rPr>
        <w:t>ید!</w:t>
      </w:r>
    </w:p>
    <w:p w:rsidR="00382413" w:rsidRDefault="00382413" w:rsidP="000E6A84">
      <w:pPr>
        <w:pStyle w:val="a1"/>
        <w:rPr>
          <w:rtl/>
          <w:lang w:bidi="fa-IR"/>
        </w:rPr>
      </w:pPr>
      <w:r>
        <w:rPr>
          <w:rFonts w:hint="cs"/>
          <w:rtl/>
          <w:lang w:bidi="fa-IR"/>
        </w:rPr>
        <w:t>با این همه می‌توان در علوم گوناگون بعد از تحقیقات تجربی لازم و فراهم‌ساختن مادۀ فکری صحیح، از منطق سود جست و از مغالطات ذهنی و نتایج ناصوابی که برخی به علوم نسبت می‌دهند جلوگیری کرد.</w:t>
      </w:r>
    </w:p>
    <w:p w:rsidR="00AB07F0" w:rsidRDefault="00AB07F0" w:rsidP="000E6A84">
      <w:pPr>
        <w:pStyle w:val="a1"/>
        <w:rPr>
          <w:rtl/>
          <w:lang w:bidi="fa-IR"/>
        </w:rPr>
      </w:pPr>
      <w:r>
        <w:rPr>
          <w:rFonts w:hint="cs"/>
          <w:rtl/>
          <w:lang w:bidi="fa-IR"/>
        </w:rPr>
        <w:t>بنابراین، موضوع اساسی در این بحث آنست که «قلمرو منطق» مشخص شود و از فنی که آن را مصحح صورت‌های عقلی می‌شماریم (نه فراهم آورنده مایه‌های فکری) بیش از اندازه انتظار نداشته باشیم!</w:t>
      </w:r>
    </w:p>
    <w:p w:rsidR="00AB07F0" w:rsidRDefault="00D15600" w:rsidP="000E6A84">
      <w:pPr>
        <w:pStyle w:val="a0"/>
        <w:rPr>
          <w:rtl/>
        </w:rPr>
      </w:pPr>
      <w:bookmarkStart w:id="78" w:name="_Toc309592867"/>
      <w:bookmarkStart w:id="79" w:name="_Toc421350946"/>
      <w:r>
        <w:rPr>
          <w:rFonts w:hint="cs"/>
          <w:rtl/>
        </w:rPr>
        <w:t>غلو و تقصیر در شخصیت علمی ارسطو!</w:t>
      </w:r>
      <w:bookmarkEnd w:id="78"/>
      <w:bookmarkEnd w:id="79"/>
    </w:p>
    <w:p w:rsidR="00D15600" w:rsidRDefault="00D15600" w:rsidP="000E6A84">
      <w:pPr>
        <w:pStyle w:val="a1"/>
        <w:rPr>
          <w:rtl/>
          <w:lang w:bidi="fa-IR"/>
        </w:rPr>
      </w:pPr>
      <w:r>
        <w:rPr>
          <w:rFonts w:hint="cs"/>
          <w:rtl/>
          <w:lang w:bidi="fa-IR"/>
        </w:rPr>
        <w:t>سومین ایرادی که ابوسعید به متی و همفکران او داشت این بود که آن‌ها</w:t>
      </w:r>
      <w:r w:rsidR="004C5DE5">
        <w:rPr>
          <w:rFonts w:hint="cs"/>
          <w:rtl/>
          <w:lang w:bidi="fa-IR"/>
        </w:rPr>
        <w:t xml:space="preserve"> دربارۀ </w:t>
      </w:r>
      <w:r>
        <w:rPr>
          <w:rFonts w:hint="cs"/>
          <w:rtl/>
          <w:lang w:bidi="fa-IR"/>
        </w:rPr>
        <w:t>یونانیان و به ویژه ارسطو دست به مبالغه زده‌اند و راه افراط پیموده‌اند! با این که ارسطو حتی در یونان، مخالفان بسیار داشته و منطق او کاری از پیش نبرده و دنیا پس از منطق ارسطو چنانست که پیش از او بود! و در این باره گفته است:</w:t>
      </w:r>
    </w:p>
    <w:p w:rsidR="00B237C7" w:rsidRDefault="00B237C7" w:rsidP="000E6A84">
      <w:pPr>
        <w:pStyle w:val="a1"/>
        <w:rPr>
          <w:rtl/>
          <w:lang w:bidi="fa-IR"/>
        </w:rPr>
      </w:pPr>
      <w:r w:rsidRPr="000E6A84">
        <w:rPr>
          <w:rStyle w:val="Char2"/>
          <w:rtl/>
        </w:rPr>
        <w:t>«</w:t>
      </w:r>
      <w:r w:rsidRPr="000E6A84">
        <w:rPr>
          <w:rStyle w:val="Char2"/>
          <w:rFonts w:hint="cs"/>
          <w:rtl/>
        </w:rPr>
        <w:t>... وله مخالفون منهم ومن غيرهم... ولقد بقي العالم بعد منطقه على ما كان عليه قبل منطقه!</w:t>
      </w:r>
      <w:r w:rsidRPr="000E6A84">
        <w:rPr>
          <w:rStyle w:val="Char2"/>
          <w:rtl/>
        </w:rPr>
        <w:t>»</w:t>
      </w:r>
      <w:r w:rsidRPr="00B237C7">
        <w:rPr>
          <w:rFonts w:hint="cs"/>
          <w:vertAlign w:val="superscript"/>
          <w:rtl/>
          <w:lang w:bidi="fa-IR"/>
        </w:rPr>
        <w:t>(</w:t>
      </w:r>
      <w:r>
        <w:rPr>
          <w:rStyle w:val="FootnoteReference"/>
          <w:rtl/>
          <w:lang w:bidi="fa-IR"/>
        </w:rPr>
        <w:footnoteReference w:id="120"/>
      </w:r>
      <w:r w:rsidRPr="00B237C7">
        <w:rPr>
          <w:rFonts w:hint="cs"/>
          <w:vertAlign w:val="superscript"/>
          <w:rtl/>
          <w:lang w:bidi="fa-IR"/>
        </w:rPr>
        <w:t>)</w:t>
      </w:r>
      <w:r>
        <w:rPr>
          <w:rFonts w:hint="cs"/>
          <w:rtl/>
          <w:lang w:bidi="fa-IR"/>
        </w:rPr>
        <w:t>.</w:t>
      </w:r>
    </w:p>
    <w:p w:rsidR="00BC1E4B" w:rsidRDefault="00BC1E4B" w:rsidP="000E6A84">
      <w:pPr>
        <w:pStyle w:val="a1"/>
        <w:rPr>
          <w:rtl/>
          <w:lang w:bidi="fa-IR"/>
        </w:rPr>
      </w:pPr>
      <w:r>
        <w:rPr>
          <w:rFonts w:hint="cs"/>
          <w:rtl/>
          <w:lang w:bidi="fa-IR"/>
        </w:rPr>
        <w:t xml:space="preserve">به نظر نویسنده تناسبی که قسمت اخیر </w:t>
      </w:r>
      <w:r w:rsidR="006E60E3">
        <w:rPr>
          <w:rFonts w:hint="cs"/>
          <w:rtl/>
          <w:lang w:bidi="fa-IR"/>
        </w:rPr>
        <w:t>این سخن، با بحث گذشته دارد اقتضاء می‌کند که در پی آن آورده شود و مورد بررسی و تحقیق قرار گیرد، البته صدر گفتار نیز راه ورود در ایرادات دیگر سیرافی را آسانتر می‌نماید به این معنی که آشنائی با شخصیت ارسطو- دور از هرگونه حب و بغض بیجا- مقدمه و مدخل مناسبی است برای تحقیق منصفانه در مورد مباحث اساسی منطق!</w:t>
      </w:r>
    </w:p>
    <w:p w:rsidR="009D1F43" w:rsidRDefault="009D1F43" w:rsidP="000E6A84">
      <w:pPr>
        <w:pStyle w:val="a1"/>
        <w:rPr>
          <w:rtl/>
          <w:lang w:bidi="fa-IR"/>
        </w:rPr>
      </w:pPr>
      <w:r>
        <w:rPr>
          <w:rFonts w:hint="cs"/>
          <w:rtl/>
          <w:lang w:bidi="fa-IR"/>
        </w:rPr>
        <w:t>باید دانست که</w:t>
      </w:r>
      <w:r w:rsidR="004C5DE5">
        <w:rPr>
          <w:rFonts w:hint="cs"/>
          <w:rtl/>
          <w:lang w:bidi="fa-IR"/>
        </w:rPr>
        <w:t xml:space="preserve"> دربارۀ </w:t>
      </w:r>
      <w:r>
        <w:rPr>
          <w:rFonts w:hint="cs"/>
          <w:rtl/>
          <w:lang w:bidi="fa-IR"/>
        </w:rPr>
        <w:t xml:space="preserve">یونانیان و به ویژه شخصیت </w:t>
      </w:r>
      <w:r w:rsidR="000E6F19">
        <w:rPr>
          <w:rFonts w:hint="cs"/>
          <w:rtl/>
          <w:lang w:bidi="fa-IR"/>
        </w:rPr>
        <w:t xml:space="preserve">علمی ارسطو، دسته‌ای از اندازه بیرون رفته و افراط کرده‌اند، چنانکه برخی نیز راه تفریط را پیموده و ارزش اندیشه‌های ارسطوئی را به کلی نادیده گرفته‌اند! و به نظر من هردو دسته در اشتباهند! نفوذی </w:t>
      </w:r>
      <w:r w:rsidR="00645256">
        <w:rPr>
          <w:rFonts w:hint="cs"/>
          <w:rtl/>
          <w:lang w:bidi="fa-IR"/>
        </w:rPr>
        <w:t xml:space="preserve">که ارسطو در فرهنگ بشر نموده و سده‌های پیاپی در خاور و باختر، عقول متفکران را به خود مشغول و متمایل ساخته، در خور انکار نیست. مسائلی که ارسطو در فلسفه طرح و پایه‌ریزی کرده، هنوز مورد توجه و بحث و فحص عقول فوق متوسط است، منطق ارسطوئی هرچند بدون نقص نیست ولی خالی از ابتکار و دور از فایده هم نمی‌باشد. ارسطو در اخلاق و سیاست </w:t>
      </w:r>
      <w:r w:rsidR="00FB4880">
        <w:rPr>
          <w:rFonts w:hint="cs"/>
          <w:rtl/>
          <w:lang w:bidi="fa-IR"/>
        </w:rPr>
        <w:t xml:space="preserve">هنوز سخنان شایان دقت دارد و به طور خلاصه: دنیای علم، پس از ارسطو بدون تأثر از افکار و آثار وی ره نسپرده است و همان تلاشی که دانشمندان پرارزشی چون سیرافی در نقد و رد آثار ارسطو از خود نشان داده‌اند، نمایندۀ تأثیر آثار مزبور در محیط علمی ایشان به شمار می‌آید! در عین حال نباید چنین پنداشت که ارسطو هرچه گفته </w:t>
      </w:r>
      <w:r w:rsidR="009E6C65">
        <w:rPr>
          <w:rFonts w:hint="cs"/>
          <w:rtl/>
          <w:lang w:bidi="fa-IR"/>
        </w:rPr>
        <w:t>بی‌کم و کاست درست است و باید مورد پذیرش قرار گیرد و کسی حق اعتراض بر اندیشه‌های او و اجازۀ اصلاح و تعدیل آراء وی را ندارد!</w:t>
      </w:r>
    </w:p>
    <w:p w:rsidR="00800BE0" w:rsidRDefault="00800BE0" w:rsidP="000E6A84">
      <w:pPr>
        <w:pStyle w:val="a1"/>
        <w:rPr>
          <w:rtl/>
          <w:lang w:bidi="fa-IR"/>
        </w:rPr>
      </w:pPr>
      <w:r>
        <w:rPr>
          <w:rFonts w:hint="cs"/>
          <w:rtl/>
          <w:lang w:bidi="fa-IR"/>
        </w:rPr>
        <w:t xml:space="preserve">محققان پس از ارسطو، ثابت کرده‌اند که او در مواردی حتی از منطق خود سرپیچی کرده و دچار مغالطه شده است! روشن‌ترین گواه این موضوع خطائی است که گالیله </w:t>
      </w:r>
      <w:r>
        <w:t>galilee</w:t>
      </w:r>
      <w:r>
        <w:rPr>
          <w:rFonts w:hint="cs"/>
          <w:rtl/>
          <w:lang w:bidi="fa-IR"/>
        </w:rPr>
        <w:t xml:space="preserve"> منجم و دانشمند مشهور ایتالیائی در آثار ارسطو</w:t>
      </w:r>
      <w:r w:rsidR="00B44B63">
        <w:rPr>
          <w:rFonts w:hint="cs"/>
          <w:rtl/>
          <w:lang w:bidi="fa-IR"/>
        </w:rPr>
        <w:t xml:space="preserve"> نشان داده و به خوبی دریافته که ارسطو در اثبات این که: «زمین مرکز عالم است»!! به اصطلاح منطقی، گرفتار مصادره به مطلوب شده و مدعا را به عنوان دلیل، بازگو و تکرار نموده است!!</w:t>
      </w:r>
    </w:p>
    <w:p w:rsidR="000C3E1C" w:rsidRDefault="000C3E1C" w:rsidP="000E6A84">
      <w:pPr>
        <w:pStyle w:val="a1"/>
        <w:rPr>
          <w:rtl/>
          <w:lang w:bidi="fa-IR"/>
        </w:rPr>
      </w:pPr>
      <w:r>
        <w:rPr>
          <w:rFonts w:hint="cs"/>
          <w:rtl/>
          <w:lang w:bidi="fa-IR"/>
        </w:rPr>
        <w:t>ارسطو گفته:</w:t>
      </w:r>
    </w:p>
    <w:p w:rsidR="00711EE5" w:rsidRDefault="00711EE5" w:rsidP="000E6A84">
      <w:pPr>
        <w:pStyle w:val="a1"/>
        <w:rPr>
          <w:rtl/>
          <w:lang w:bidi="fa-IR"/>
        </w:rPr>
      </w:pPr>
      <w:r>
        <w:rPr>
          <w:rFonts w:hint="cs"/>
          <w:rtl/>
          <w:lang w:bidi="fa-IR"/>
        </w:rPr>
        <w:t>«طبیعت اشیاء ثقیل اینست که به مرکز عالم می‌گرایند، تجربه نشان می‌دهد که اشیاء ثقیل به مرکز می‌گرایند، پس مرکز زمین، مرکز عالم است»!!</w:t>
      </w:r>
      <w:r w:rsidRPr="00711EE5">
        <w:rPr>
          <w:rFonts w:hint="cs"/>
          <w:vertAlign w:val="superscript"/>
          <w:rtl/>
          <w:lang w:bidi="fa-IR"/>
        </w:rPr>
        <w:t>(</w:t>
      </w:r>
      <w:r>
        <w:rPr>
          <w:rStyle w:val="FootnoteReference"/>
          <w:rtl/>
          <w:lang w:bidi="fa-IR"/>
        </w:rPr>
        <w:footnoteReference w:id="121"/>
      </w:r>
      <w:r w:rsidRPr="00711EE5">
        <w:rPr>
          <w:rFonts w:hint="cs"/>
          <w:vertAlign w:val="superscript"/>
          <w:rtl/>
          <w:lang w:bidi="fa-IR"/>
        </w:rPr>
        <w:t>)</w:t>
      </w:r>
      <w:r w:rsidR="000E6A84" w:rsidRPr="000E6A84">
        <w:rPr>
          <w:rFonts w:hint="cs"/>
          <w:rtl/>
          <w:lang w:bidi="fa-IR"/>
        </w:rPr>
        <w:t>.</w:t>
      </w:r>
    </w:p>
    <w:p w:rsidR="00711EE5" w:rsidRDefault="00711EE5" w:rsidP="000E6A84">
      <w:pPr>
        <w:pStyle w:val="a1"/>
        <w:rPr>
          <w:rtl/>
          <w:lang w:bidi="fa-IR"/>
        </w:rPr>
      </w:pPr>
      <w:r>
        <w:rPr>
          <w:rFonts w:hint="cs"/>
          <w:rtl/>
          <w:lang w:bidi="fa-IR"/>
        </w:rPr>
        <w:t xml:space="preserve">در اینجا اگر بپرسیم ارسطو از کجا دریافته که: طبیعت اشیاء ثقیل، به مرکز عالم گرایش دارند؟ ناچار باید پاسخ داد: از آنجا که همواره ملاحظه می‌کرده اشیاء ثقیل، به مرکز زمین می‌گرایند! بنابراین، روشن است که ارسطو از همان آغاز بحث مرکز زمین را مرکز عالم پنداشته و در شکل قیاسی استدلال </w:t>
      </w:r>
      <w:r w:rsidR="00107B52">
        <w:rPr>
          <w:rFonts w:hint="cs"/>
          <w:rtl/>
          <w:lang w:bidi="fa-IR"/>
        </w:rPr>
        <w:t>خود مصادره به مطلوب کرده است!! و امروز با توجه به نیروی جاذبۀ کرات که موجب سقوط اجسام به سطح کره می‌شود، قیاس ارسطوئی کوچکترین ارزش علمی ندارد و در حکم موهومات است.</w:t>
      </w:r>
    </w:p>
    <w:p w:rsidR="00C4114C" w:rsidRDefault="00C4114C" w:rsidP="000E6A84">
      <w:pPr>
        <w:pStyle w:val="a1"/>
        <w:rPr>
          <w:rtl/>
        </w:rPr>
      </w:pPr>
      <w:r>
        <w:rPr>
          <w:rFonts w:hint="cs"/>
          <w:rtl/>
          <w:lang w:bidi="fa-IR"/>
        </w:rPr>
        <w:t>پس اگر مقصود ابوسعید این باشد که اندیشه‌</w:t>
      </w:r>
      <w:r w:rsidR="00233899">
        <w:rPr>
          <w:rFonts w:hint="cs"/>
          <w:rtl/>
          <w:lang w:bidi="fa-IR"/>
        </w:rPr>
        <w:t xml:space="preserve">های یونانی و به خصوص فکر ارسطوئی را نباید چون وحی الهی تلقی کرد و آن‌ها را از خطا مصون و معصوم پنداست (چنانکه به متی گوید: </w:t>
      </w:r>
      <w:r w:rsidR="00233899" w:rsidRPr="000E6A84">
        <w:rPr>
          <w:rStyle w:val="Char2"/>
          <w:rtl/>
        </w:rPr>
        <w:t>«</w:t>
      </w:r>
      <w:r w:rsidR="004714B4" w:rsidRPr="000E6A84">
        <w:rPr>
          <w:rStyle w:val="Char2"/>
          <w:rFonts w:hint="cs"/>
          <w:rtl/>
        </w:rPr>
        <w:t>فانما كان يصح قولك وتسلم دعواك، لوكانت يونان معروفة من بين جميع الأمم بالعصمة الغالبة</w:t>
      </w:r>
      <w:r w:rsidR="00233899" w:rsidRPr="000E6A84">
        <w:rPr>
          <w:rStyle w:val="Char2"/>
          <w:rtl/>
        </w:rPr>
        <w:t>»</w:t>
      </w:r>
      <w:r w:rsidR="004714B4" w:rsidRPr="004714B4">
        <w:rPr>
          <w:rFonts w:hint="cs"/>
          <w:vertAlign w:val="superscript"/>
          <w:rtl/>
          <w:lang w:bidi="fa-IR"/>
        </w:rPr>
        <w:t>(</w:t>
      </w:r>
      <w:r w:rsidR="004714B4">
        <w:rPr>
          <w:rStyle w:val="FootnoteReference"/>
          <w:rtl/>
          <w:lang w:bidi="fa-IR"/>
        </w:rPr>
        <w:footnoteReference w:id="122"/>
      </w:r>
      <w:r w:rsidR="004714B4" w:rsidRPr="004714B4">
        <w:rPr>
          <w:rFonts w:hint="cs"/>
          <w:vertAlign w:val="superscript"/>
          <w:rtl/>
          <w:lang w:bidi="fa-IR"/>
        </w:rPr>
        <w:t>)</w:t>
      </w:r>
      <w:r w:rsidR="004714B4">
        <w:rPr>
          <w:rFonts w:hint="cs"/>
          <w:rtl/>
          <w:lang w:bidi="fa-IR"/>
        </w:rPr>
        <w:t>.</w:t>
      </w:r>
      <w:r w:rsidR="00233899">
        <w:rPr>
          <w:rFonts w:hint="cs"/>
          <w:rtl/>
          <w:lang w:bidi="fa-IR"/>
        </w:rPr>
        <w:t xml:space="preserve"> بدون تردید</w:t>
      </w:r>
      <w:r w:rsidR="004714B4">
        <w:rPr>
          <w:rFonts w:hint="cs"/>
          <w:rtl/>
          <w:lang w:bidi="fa-IR"/>
        </w:rPr>
        <w:t>،</w:t>
      </w:r>
      <w:r w:rsidR="00233899">
        <w:rPr>
          <w:rFonts w:hint="cs"/>
          <w:rtl/>
          <w:lang w:bidi="fa-IR"/>
        </w:rPr>
        <w:t xml:space="preserve"> سخن درستی است.</w:t>
      </w:r>
    </w:p>
    <w:p w:rsidR="004C0BA7" w:rsidRDefault="004C0BA7" w:rsidP="000E6A84">
      <w:pPr>
        <w:pStyle w:val="a1"/>
        <w:rPr>
          <w:rtl/>
          <w:lang w:bidi="fa-IR"/>
        </w:rPr>
      </w:pPr>
      <w:r>
        <w:rPr>
          <w:rFonts w:hint="cs"/>
          <w:rtl/>
        </w:rPr>
        <w:t xml:space="preserve">ولي </w:t>
      </w:r>
      <w:r>
        <w:rPr>
          <w:rFonts w:hint="cs"/>
          <w:rtl/>
          <w:lang w:bidi="fa-IR"/>
        </w:rPr>
        <w:t xml:space="preserve">در صورتی که سیرافی قصد داشته تا از گفتار خود چنین نتیجه بگیرد که تمام دستگاه منطقی ارسطو تباه و فاسد است! (چنانکه در اواخر سخنش می‌گوید: </w:t>
      </w:r>
      <w:r w:rsidRPr="000E6A84">
        <w:rPr>
          <w:rStyle w:val="Char2"/>
          <w:rtl/>
        </w:rPr>
        <w:t>«</w:t>
      </w:r>
      <w:r w:rsidR="007B15E0" w:rsidRPr="000E6A84">
        <w:rPr>
          <w:rStyle w:val="Char2"/>
          <w:rFonts w:hint="cs"/>
          <w:rtl/>
        </w:rPr>
        <w:t>وكل ما ذكرتم في الموجودات فعليكم فيه اعتراض</w:t>
      </w:r>
      <w:r w:rsidRPr="000E6A84">
        <w:rPr>
          <w:rStyle w:val="Char2"/>
          <w:rtl/>
        </w:rPr>
        <w:t>»</w:t>
      </w:r>
      <w:r w:rsidRPr="004C0BA7">
        <w:rPr>
          <w:rFonts w:hint="cs"/>
          <w:vertAlign w:val="superscript"/>
          <w:rtl/>
          <w:lang w:bidi="fa-IR"/>
        </w:rPr>
        <w:t>(</w:t>
      </w:r>
      <w:r>
        <w:rPr>
          <w:rStyle w:val="FootnoteReference"/>
          <w:rtl/>
          <w:lang w:bidi="fa-IR"/>
        </w:rPr>
        <w:footnoteReference w:id="123"/>
      </w:r>
      <w:r w:rsidRPr="004C0BA7">
        <w:rPr>
          <w:rFonts w:hint="cs"/>
          <w:vertAlign w:val="superscript"/>
          <w:rtl/>
          <w:lang w:bidi="fa-IR"/>
        </w:rPr>
        <w:t>)</w:t>
      </w:r>
      <w:r>
        <w:rPr>
          <w:rFonts w:hint="cs"/>
          <w:rtl/>
          <w:lang w:bidi="fa-IR"/>
        </w:rPr>
        <w:t xml:space="preserve"> البته این دور از انصاف و جد از صواب خواهد بود.</w:t>
      </w:r>
    </w:p>
    <w:p w:rsidR="00CD3E7B" w:rsidRDefault="00CD3E7B" w:rsidP="000E6A84">
      <w:pPr>
        <w:pStyle w:val="a0"/>
        <w:rPr>
          <w:rtl/>
        </w:rPr>
      </w:pPr>
      <w:bookmarkStart w:id="80" w:name="_Toc309592868"/>
      <w:bookmarkStart w:id="81" w:name="_Toc421350947"/>
      <w:r>
        <w:rPr>
          <w:rFonts w:hint="cs"/>
          <w:rtl/>
        </w:rPr>
        <w:t>مناسبات نحو و منطق</w:t>
      </w:r>
      <w:bookmarkEnd w:id="80"/>
      <w:bookmarkEnd w:id="81"/>
    </w:p>
    <w:p w:rsidR="00CD3E7B" w:rsidRDefault="00CD3E7B" w:rsidP="000E6A84">
      <w:pPr>
        <w:pStyle w:val="a1"/>
        <w:rPr>
          <w:rtl/>
          <w:lang w:bidi="fa-IR"/>
        </w:rPr>
      </w:pPr>
      <w:r>
        <w:rPr>
          <w:rFonts w:hint="cs"/>
          <w:rtl/>
          <w:lang w:bidi="fa-IR"/>
        </w:rPr>
        <w:t>یکی از موارد اختلاف میان سیرافی و متی، بر سر مقایسۀ بین «نحو» و «منطق» پیش آمد، این بحث محور سخنان ابوسعید بود و به تناسب آن چیرگی و تسلط که در علم نحو داشت، سنیگین مناظره را به آن سوی می‌کشید و هرگاه که از یک موضوع نحوی فراغت می‌یافت، به سوی موضوع دیگری از همین دانش می‌شتافت و حریف را که دستش از این سلاح خالی بود مغلوب و درمانده می‌نمود!</w:t>
      </w:r>
    </w:p>
    <w:p w:rsidR="00B36E59" w:rsidRDefault="00B36E59" w:rsidP="000E6A84">
      <w:pPr>
        <w:pStyle w:val="a1"/>
        <w:rPr>
          <w:rtl/>
          <w:lang w:bidi="fa-IR"/>
        </w:rPr>
      </w:pPr>
      <w:r>
        <w:rPr>
          <w:rFonts w:hint="cs"/>
          <w:rtl/>
          <w:lang w:bidi="fa-IR"/>
        </w:rPr>
        <w:t xml:space="preserve">سخنان </w:t>
      </w:r>
      <w:r w:rsidR="00152237">
        <w:rPr>
          <w:rFonts w:hint="cs"/>
          <w:rtl/>
          <w:lang w:bidi="fa-IR"/>
        </w:rPr>
        <w:t>سیرافی</w:t>
      </w:r>
      <w:r w:rsidR="004C5DE5">
        <w:rPr>
          <w:rFonts w:hint="cs"/>
          <w:rtl/>
          <w:lang w:bidi="fa-IR"/>
        </w:rPr>
        <w:t xml:space="preserve"> دربارۀ </w:t>
      </w:r>
      <w:r w:rsidR="00152237">
        <w:rPr>
          <w:rFonts w:hint="cs"/>
          <w:rtl/>
          <w:lang w:bidi="fa-IR"/>
        </w:rPr>
        <w:t xml:space="preserve">نحو و پیوند آن با منطق به عبارات گوناگون آمده است، مثلاً در آنجا که متی گفت: «منطقی را نیازی به نحو نیست و نحوی را نیازی سخت بر منطق است، چرا که منطق از معنی بحث می‌کند و نحو از لفظ! پس اگر منطقی را بر لفظ گذر افتد، آن امری </w:t>
      </w:r>
      <w:r w:rsidR="006D5916">
        <w:rPr>
          <w:rFonts w:hint="cs"/>
          <w:rtl/>
          <w:lang w:bidi="fa-IR"/>
        </w:rPr>
        <w:t xml:space="preserve">عارضی است چنانکه اگر نحوی بر معنی </w:t>
      </w:r>
      <w:r w:rsidR="00212092">
        <w:rPr>
          <w:rFonts w:hint="cs"/>
          <w:rtl/>
          <w:lang w:bidi="fa-IR"/>
        </w:rPr>
        <w:t>آگاهی یابد آن نیز بالعرض است»!</w:t>
      </w:r>
    </w:p>
    <w:p w:rsidR="0066785B" w:rsidRDefault="0066785B" w:rsidP="000E6A84">
      <w:pPr>
        <w:pStyle w:val="a1"/>
        <w:rPr>
          <w:rtl/>
          <w:lang w:bidi="fa-IR"/>
        </w:rPr>
      </w:pPr>
      <w:r w:rsidRPr="000E6A84">
        <w:rPr>
          <w:rStyle w:val="Char2"/>
          <w:rtl/>
        </w:rPr>
        <w:t>«</w:t>
      </w:r>
      <w:r w:rsidRPr="000E6A84">
        <w:rPr>
          <w:rStyle w:val="Char2"/>
          <w:rFonts w:hint="cs"/>
          <w:rtl/>
        </w:rPr>
        <w:t>... لا حاجة بالمنطقي اليه (الى النحو) وبالنحوي حاجة شديدة الى المنطق لأن المنطق يبحث عن المعني والنحو يبحث عن اللفظ، فان مرالمنطقي باللفظ فبالعرض وان عثر النحوي بالمعني فبالعرض</w:t>
      </w:r>
      <w:r w:rsidRPr="000E6A84">
        <w:rPr>
          <w:rStyle w:val="Char2"/>
          <w:rtl/>
        </w:rPr>
        <w:t>»</w:t>
      </w:r>
      <w:r w:rsidRPr="0066785B">
        <w:rPr>
          <w:rFonts w:hint="cs"/>
          <w:vertAlign w:val="superscript"/>
          <w:rtl/>
          <w:lang w:bidi="fa-IR"/>
        </w:rPr>
        <w:t>(</w:t>
      </w:r>
      <w:r>
        <w:rPr>
          <w:rStyle w:val="FootnoteReference"/>
          <w:rtl/>
          <w:lang w:bidi="fa-IR"/>
        </w:rPr>
        <w:footnoteReference w:id="124"/>
      </w:r>
      <w:r w:rsidRPr="0066785B">
        <w:rPr>
          <w:rFonts w:hint="cs"/>
          <w:vertAlign w:val="superscript"/>
          <w:rtl/>
          <w:lang w:bidi="fa-IR"/>
        </w:rPr>
        <w:t>)</w:t>
      </w:r>
      <w:r>
        <w:rPr>
          <w:rFonts w:hint="cs"/>
          <w:rtl/>
          <w:lang w:bidi="fa-IR"/>
        </w:rPr>
        <w:t>.</w:t>
      </w:r>
    </w:p>
    <w:p w:rsidR="00B77806" w:rsidRDefault="00D272CD" w:rsidP="000E6A84">
      <w:pPr>
        <w:pStyle w:val="a1"/>
        <w:rPr>
          <w:rtl/>
          <w:lang w:bidi="fa-IR"/>
        </w:rPr>
      </w:pPr>
      <w:r>
        <w:rPr>
          <w:rFonts w:hint="cs"/>
          <w:rtl/>
          <w:lang w:bidi="fa-IR"/>
        </w:rPr>
        <w:t>ابوسعید</w:t>
      </w:r>
      <w:r w:rsidR="008A7BEE">
        <w:rPr>
          <w:rFonts w:hint="cs"/>
          <w:rtl/>
          <w:lang w:bidi="fa-IR"/>
        </w:rPr>
        <w:t xml:space="preserve"> پاسخ داد: </w:t>
      </w:r>
      <w:r w:rsidR="00B77806">
        <w:rPr>
          <w:rFonts w:hint="cs"/>
          <w:rtl/>
          <w:lang w:bidi="fa-IR"/>
        </w:rPr>
        <w:t>«خطا گفتی! زیرا که کلام، و نطق و لغت، و لفظ، و فصیح‌گفتن، و بیان‌کردن، و واضح‌ساختن... همه شبیه یکدیگر و از یک وادی‌اند! نبینی که چون مردی گوید: زید به درستی نطق کرد، و به درستی تکلم نکرد! و به ناسزا تکلم نمود، و ناسزا نگفت! و سخن را نیک ادا کرد و فصیح نگفت! و بیان نمود، و واضح نساخت!.. در تمام این موارد، سخن متناقض گفته و گفتار را در جای خود ننهاده و لفظ را برخلاف گواهی عقل خویش و دیگران به کار برده است»؟</w:t>
      </w:r>
    </w:p>
    <w:p w:rsidR="008343FF" w:rsidRDefault="008343FF" w:rsidP="000E6A84">
      <w:pPr>
        <w:pStyle w:val="a1"/>
        <w:rPr>
          <w:rtl/>
          <w:lang w:bidi="fa-IR"/>
        </w:rPr>
      </w:pPr>
      <w:r w:rsidRPr="000E6A84">
        <w:rPr>
          <w:rStyle w:val="Char2"/>
          <w:rtl/>
        </w:rPr>
        <w:t>«</w:t>
      </w:r>
      <w:r w:rsidRPr="000E6A84">
        <w:rPr>
          <w:rStyle w:val="Char2"/>
          <w:rFonts w:hint="cs"/>
          <w:rtl/>
        </w:rPr>
        <w:t>أخطات! لأن الكلام والنطق واللغة واللفظ والإفصاح والإعراب والإبانة... كلها من واد واحد بالمشاكلة والمماثلة، ألاترى أن رجلاء لوقال: نطق زيد بالحق، ولكن</w:t>
      </w:r>
      <w:r w:rsidR="00E870CD" w:rsidRPr="000E6A84">
        <w:rPr>
          <w:rStyle w:val="Char2"/>
          <w:rFonts w:hint="cs"/>
          <w:rtl/>
        </w:rPr>
        <w:t xml:space="preserve"> ما تكلم بالحق! وتكلم بالفحش، ولكن ما قال الفحش! وأعرب عن نفسه، ولكن ما أفصح! وأبان المراد، ولكن ما أوضح... لكان في جميع هذا محرفاً ومناقضاً وواضعاً للكلام في غير حقه و مستعملا اللفظ على غير شهادة عقله وعقل غيره</w:t>
      </w:r>
      <w:r w:rsidRPr="000E6A84">
        <w:rPr>
          <w:rStyle w:val="Char2"/>
          <w:rtl/>
        </w:rPr>
        <w:t>»</w:t>
      </w:r>
      <w:r w:rsidRPr="008343FF">
        <w:rPr>
          <w:rFonts w:hint="cs"/>
          <w:vertAlign w:val="superscript"/>
          <w:rtl/>
          <w:lang w:bidi="fa-IR"/>
        </w:rPr>
        <w:t>(</w:t>
      </w:r>
      <w:r>
        <w:rPr>
          <w:rStyle w:val="FootnoteReference"/>
          <w:rtl/>
          <w:lang w:bidi="fa-IR"/>
        </w:rPr>
        <w:footnoteReference w:id="125"/>
      </w:r>
      <w:r w:rsidRPr="008343FF">
        <w:rPr>
          <w:rFonts w:hint="cs"/>
          <w:vertAlign w:val="superscript"/>
          <w:rtl/>
          <w:lang w:bidi="fa-IR"/>
        </w:rPr>
        <w:t>)</w:t>
      </w:r>
      <w:r>
        <w:rPr>
          <w:rFonts w:hint="cs"/>
          <w:rtl/>
          <w:lang w:bidi="fa-IR"/>
        </w:rPr>
        <w:t>.</w:t>
      </w:r>
    </w:p>
    <w:p w:rsidR="00E870CD" w:rsidRDefault="0065779B" w:rsidP="000E6A84">
      <w:pPr>
        <w:pStyle w:val="a1"/>
        <w:rPr>
          <w:rtl/>
          <w:lang w:bidi="fa-IR"/>
        </w:rPr>
      </w:pPr>
      <w:r>
        <w:rPr>
          <w:rFonts w:hint="cs"/>
          <w:rtl/>
          <w:lang w:bidi="fa-IR"/>
        </w:rPr>
        <w:t>ظاهراً مقصود سیرافی در این گفتار آنست که معانی با الفاظ تناسب کامل دارند به این جهت اگر کسی بخواهد به درستی سخن گوید باید تا القاظ و معانی در گفتار او، به اتفاق صحیح باشند از همین رو نتوان گفت که فلانکس به درستی سخن گفت ولی سخن درست نگفت! یا به علم تکلم نمود ولی کلام ناروا و غلط نگفت!</w:t>
      </w:r>
      <w:r w:rsidRPr="0065779B">
        <w:rPr>
          <w:rFonts w:hint="cs"/>
          <w:vertAlign w:val="superscript"/>
          <w:rtl/>
          <w:lang w:bidi="fa-IR"/>
        </w:rPr>
        <w:t>(</w:t>
      </w:r>
      <w:r>
        <w:rPr>
          <w:rStyle w:val="FootnoteReference"/>
          <w:rtl/>
          <w:lang w:bidi="fa-IR"/>
        </w:rPr>
        <w:footnoteReference w:id="126"/>
      </w:r>
      <w:r w:rsidRPr="0065779B">
        <w:rPr>
          <w:rFonts w:hint="cs"/>
          <w:vertAlign w:val="superscript"/>
          <w:rtl/>
          <w:lang w:bidi="fa-IR"/>
        </w:rPr>
        <w:t>)</w:t>
      </w:r>
    </w:p>
    <w:p w:rsidR="00B41652" w:rsidRDefault="00E83300" w:rsidP="000E6A84">
      <w:pPr>
        <w:pStyle w:val="a1"/>
        <w:rPr>
          <w:rtl/>
          <w:lang w:bidi="fa-IR"/>
        </w:rPr>
      </w:pPr>
      <w:r>
        <w:rPr>
          <w:rFonts w:hint="cs"/>
          <w:rtl/>
          <w:lang w:bidi="fa-IR"/>
        </w:rPr>
        <w:t>در توضیح این معنی در جای دیگر گوید: «چون دیگری به تو گفت: نحوی و لغوی و فصیح باش! مقصودش آنست که سخن خود را بفهم، سپس بخواه که دیگران سخنت را بفهمند! و لفظ را با معنی بسنج که افزون از آن نباشد و معنی را با لف</w:t>
      </w:r>
      <w:r w:rsidR="00B326D2">
        <w:rPr>
          <w:rFonts w:hint="cs"/>
          <w:rtl/>
          <w:lang w:bidi="fa-IR"/>
        </w:rPr>
        <w:t>ظ اندازه‌گیر که کم از آن نیاید».</w:t>
      </w:r>
    </w:p>
    <w:p w:rsidR="00B47576" w:rsidRDefault="00B47576" w:rsidP="000E6A84">
      <w:pPr>
        <w:pStyle w:val="a1"/>
        <w:rPr>
          <w:rtl/>
          <w:lang w:bidi="fa-IR"/>
        </w:rPr>
      </w:pPr>
      <w:r w:rsidRPr="000E6A84">
        <w:rPr>
          <w:rStyle w:val="Char2"/>
          <w:rtl/>
        </w:rPr>
        <w:t>«</w:t>
      </w:r>
      <w:r w:rsidRPr="000E6A84">
        <w:rPr>
          <w:rStyle w:val="Char2"/>
          <w:rFonts w:hint="cs"/>
          <w:rtl/>
        </w:rPr>
        <w:t>... وإذا قال لك آخر كن نحوياً لغوياً فصيحاً فانما يريد افهم عن نفسك ما تقول! ثم رم ان يفهم عنك غيرك. وقدر اللفظ على المعنيي فلا يفضل عنه، قدر المعني على اللفظ فلا ينقص منه</w:t>
      </w:r>
      <w:r w:rsidRPr="000E6A84">
        <w:rPr>
          <w:rStyle w:val="Char2"/>
          <w:rtl/>
        </w:rPr>
        <w:t>»</w:t>
      </w:r>
      <w:r w:rsidRPr="00B47576">
        <w:rPr>
          <w:rFonts w:hint="cs"/>
          <w:vertAlign w:val="superscript"/>
          <w:rtl/>
          <w:lang w:bidi="fa-IR"/>
        </w:rPr>
        <w:t>(</w:t>
      </w:r>
      <w:r>
        <w:rPr>
          <w:rStyle w:val="FootnoteReference"/>
          <w:rtl/>
          <w:lang w:bidi="fa-IR"/>
        </w:rPr>
        <w:footnoteReference w:id="127"/>
      </w:r>
      <w:r w:rsidRPr="00B47576">
        <w:rPr>
          <w:rFonts w:hint="cs"/>
          <w:vertAlign w:val="superscript"/>
          <w:rtl/>
          <w:lang w:bidi="fa-IR"/>
        </w:rPr>
        <w:t>)</w:t>
      </w:r>
      <w:r>
        <w:rPr>
          <w:rFonts w:hint="cs"/>
          <w:rtl/>
          <w:lang w:bidi="fa-IR"/>
        </w:rPr>
        <w:t>.</w:t>
      </w:r>
    </w:p>
    <w:p w:rsidR="00E70875" w:rsidRDefault="00E70875" w:rsidP="000E6A84">
      <w:pPr>
        <w:pStyle w:val="a1"/>
        <w:rPr>
          <w:rtl/>
          <w:lang w:bidi="fa-IR"/>
        </w:rPr>
      </w:pPr>
      <w:r>
        <w:rPr>
          <w:rFonts w:hint="cs"/>
          <w:rtl/>
          <w:lang w:bidi="fa-IR"/>
        </w:rPr>
        <w:t>به نظر نویسنده کسانی که می‌پندارند کار ادیب، تنها تنظیم کلمات- بدون توجه به معانی- است! و کسانی که گمان می‌کنند علوم ادبی حق دارد که در علوم عقلی قضاوت عام و دخالت نام نماید! هردو دسته در اشتباهند و در جانب تفریط و افراط رفته‌اند.</w:t>
      </w:r>
    </w:p>
    <w:p w:rsidR="00A770FE" w:rsidRDefault="00A770FE" w:rsidP="000E6A84">
      <w:pPr>
        <w:pStyle w:val="a1"/>
        <w:rPr>
          <w:rtl/>
          <w:lang w:bidi="fa-IR"/>
        </w:rPr>
      </w:pPr>
      <w:r>
        <w:rPr>
          <w:rFonts w:hint="cs"/>
          <w:rtl/>
          <w:lang w:bidi="fa-IR"/>
        </w:rPr>
        <w:t xml:space="preserve">شک نیست که الفاظ در برابر معانی وضع شده‌اند و از همین رو، ادیب هنگامی که آهنگ سخن می‌کند در حقیقت می‌کوشد که معانی را در قالب الفاظ بگنجاند و آن دو را با یکدیگر بسنجد ولی در صورتی که معانی نادرستی در ذهن او فراهم آمده باشند، الفاظ نمی‌توانند آن معانی را تصحیح کنند (در حالی که ادعای علم منطق آنست که معانیِ نادرست را تصحیح می‌کند! از همین نظر ملاحظه می‌شود که بسیاری از دانشمندان بنا بر قانون </w:t>
      </w:r>
      <w:r w:rsidR="00777418">
        <w:rPr>
          <w:rFonts w:hint="cs"/>
          <w:rtl/>
          <w:lang w:bidi="fa-IR"/>
        </w:rPr>
        <w:t>الفاظ درست سخن می‌گویند و از قواعد زبان در گفتار خود پیروی می‌کنند اما در آراء علمی و نتایج فکری با یکدیگر اختلاف دارند! یا با گذشت زمان حتی آراء شخصی ایشان تغییر می‌کند و با آنچه که خود در گذشت</w:t>
      </w:r>
      <w:r w:rsidR="006058B5">
        <w:rPr>
          <w:rFonts w:hint="cs"/>
          <w:rtl/>
          <w:lang w:bidi="fa-IR"/>
        </w:rPr>
        <w:t>ه اظهار داشته‌اند تفاوت می‌یابد!</w:t>
      </w:r>
    </w:p>
    <w:p w:rsidR="006058B5" w:rsidRDefault="006058B5" w:rsidP="000E6A84">
      <w:pPr>
        <w:pStyle w:val="a1"/>
        <w:rPr>
          <w:rtl/>
          <w:lang w:bidi="fa-IR"/>
        </w:rPr>
      </w:pPr>
      <w:r>
        <w:rPr>
          <w:rFonts w:hint="cs"/>
          <w:rtl/>
          <w:lang w:bidi="fa-IR"/>
        </w:rPr>
        <w:t>آری ادیب می‌اندیشد و آنگاه بر وفق اندیشه‌اش سخن می‌گوید ولی تا چه اندازه اندیشۀ او به صواب مقرون باشد؟ این قضاوت را مباحث الفاظ و قواعد ترکیب لغات، به عهده نمی‌گیرند، بلکه منطق میدان‌دار این صحنه است! چیزی که هست در خلال مباحث گذشته دانستیم که منطق هم نمی‌تواند همواره مصحح معانی شمرده شود! و در بسیاری از موارد «عقل زنده و فعال آدمی با کمک تجارب عینی» باید تا مشکلات را حل کند و اشتباهات فکری را از میان بردارد.</w:t>
      </w:r>
    </w:p>
    <w:p w:rsidR="0073634A" w:rsidRDefault="0073634A" w:rsidP="000E6A84">
      <w:pPr>
        <w:pStyle w:val="a1"/>
        <w:rPr>
          <w:rtl/>
          <w:lang w:bidi="fa-IR"/>
        </w:rPr>
      </w:pPr>
      <w:r>
        <w:rPr>
          <w:rFonts w:hint="cs"/>
          <w:rtl/>
          <w:lang w:bidi="fa-IR"/>
        </w:rPr>
        <w:t>به عنوان نمونه: اگر کسی بگوید: «خدا بدون مکان است، و هرچیزی که بدون مکان باشد معدوم است، پس خدا معدوم است»! این سخن بی‌تردید درست نیست و ایراد، متوجه «کبرای کلی» آنست یعنی این که می‌گوید: «هرچیزی که بدون مکان باشد معدوم است»</w:t>
      </w:r>
      <w:r w:rsidRPr="0073634A">
        <w:rPr>
          <w:rFonts w:hint="cs"/>
          <w:vertAlign w:val="superscript"/>
          <w:rtl/>
          <w:lang w:bidi="fa-IR"/>
        </w:rPr>
        <w:t>(</w:t>
      </w:r>
      <w:r>
        <w:rPr>
          <w:rStyle w:val="FootnoteReference"/>
          <w:rtl/>
          <w:lang w:bidi="fa-IR"/>
        </w:rPr>
        <w:footnoteReference w:id="128"/>
      </w:r>
      <w:r w:rsidRPr="0073634A">
        <w:rPr>
          <w:rFonts w:hint="cs"/>
          <w:vertAlign w:val="superscript"/>
          <w:rtl/>
          <w:lang w:bidi="fa-IR"/>
        </w:rPr>
        <w:t>)</w:t>
      </w:r>
      <w:r>
        <w:rPr>
          <w:rFonts w:hint="cs"/>
          <w:rtl/>
          <w:lang w:bidi="fa-IR"/>
        </w:rPr>
        <w:t>. زیرا بدیهی است که «هر جسمی» بدون مکان نمی‌تواند وجود داشته باشد نه «هر چیزی»! (یعنی نه هر موجودی)! به دلیل این که خود مکان وجود دارد و معدوم نیست ولی بی‌نیاز از داشتن مکان دیگری است!</w:t>
      </w:r>
    </w:p>
    <w:p w:rsidR="0073634A" w:rsidRDefault="0073634A" w:rsidP="000E6A84">
      <w:pPr>
        <w:pStyle w:val="a1"/>
        <w:rPr>
          <w:rtl/>
          <w:lang w:bidi="fa-IR"/>
        </w:rPr>
      </w:pPr>
      <w:r>
        <w:rPr>
          <w:rFonts w:hint="cs"/>
          <w:rtl/>
          <w:lang w:bidi="fa-IR"/>
        </w:rPr>
        <w:t>از اینجا به دست می‌آید با آن که عبارت (خدا، بدون مکان است الی آخر) نادرست است لیکن نه ادیب می‌تواند ایرادی بر آن آورد، نه منطقی! چرا که از دیدگاه قواعد نحوی و مباحث ادبی، در عبارت مزبور خللی راه ندارد و همچنین منطقی را راهی برای رد آن نیست، زیرا «صغری و کبری و نتیجه» در آن عبارت، به شکل منطقی آمده‌اند و خلل و فسادی در ترتیب صورت قیاسی آن‌ها راه ندارد جز این که گوینده در تشکیل کبرای کلی، استقراء تمام به کار نبرده و با جستجوی ناقص، کبری کلی را ساخته است! ولی در منطق قاونی نداریم که بر طبق آن بتوان تمیز داد که ترتیب‌دهندۀ قیاس، استقراء کامل به عمل آورده یا نه؟</w:t>
      </w:r>
      <w:r w:rsidR="00131670">
        <w:rPr>
          <w:rFonts w:hint="cs"/>
          <w:rtl/>
          <w:lang w:bidi="fa-IR"/>
        </w:rPr>
        <w:t xml:space="preserve"> و جز رجوع به عقل و تجربه راهی برای رد یا قبولِ نظرِ وی نیست، و چون </w:t>
      </w:r>
      <w:r w:rsidR="00D2577D">
        <w:rPr>
          <w:rFonts w:hint="cs"/>
          <w:rtl/>
          <w:lang w:bidi="fa-IR"/>
        </w:rPr>
        <w:t>ممکن است این مشکل برای بسیاری از قضایای علمی پیش آید، لذا دائرۀ تحقیقات منطقی را محدود و بسته باید شمرد و لازمست از عقل و تجربه کمک گرفت و کار منطق را چنانکه پیش از این گفتیم تنها: «نظارت بر صورت‌های عقلی و شیوۀ حرکت اندیشه» تلقی کرد که البته این حرکت، پس از فراهم‌آوردن مادۀ فکریِ شایسته و لازم آغاز می‌شود و ذهن، برای یافتن صورت عقلی صحیح و وصول به نتیجۀ درستی، راه را طی می‌کند.</w:t>
      </w:r>
    </w:p>
    <w:p w:rsidR="00395583" w:rsidRDefault="00395583" w:rsidP="000E6A84">
      <w:pPr>
        <w:pStyle w:val="a1"/>
        <w:rPr>
          <w:rtl/>
          <w:lang w:bidi="fa-IR"/>
        </w:rPr>
      </w:pPr>
      <w:r>
        <w:rPr>
          <w:rFonts w:hint="cs"/>
          <w:rtl/>
          <w:lang w:bidi="fa-IR"/>
        </w:rPr>
        <w:t>پس در این بحث سزاوار است میانه‌روی را از یاد نبرد و گمان نکرد که ادیب اساساً نظر به معانی ندارد یا نظر منطقی بر کُلِ معانی معطوفست و بر همۀ معارف حکومت می‌کند.</w:t>
      </w:r>
    </w:p>
    <w:p w:rsidR="00F47E99" w:rsidRDefault="00F47E99" w:rsidP="000E6A84">
      <w:pPr>
        <w:pStyle w:val="a1"/>
        <w:rPr>
          <w:rtl/>
          <w:lang w:bidi="fa-IR"/>
        </w:rPr>
      </w:pPr>
      <w:r>
        <w:rPr>
          <w:rFonts w:hint="cs"/>
          <w:rtl/>
          <w:lang w:bidi="fa-IR"/>
        </w:rPr>
        <w:t xml:space="preserve">این را نیز بیفزایم که قدمای ما یعنی دانشمندان دیرینۀ اسلامی از دوران کهن به جدائی منطق از نحو و هم به پیوند آن دو با یکدیگر توجه داشته‌اند و آثاری نظیر: </w:t>
      </w:r>
      <w:r w:rsidRPr="000E6A84">
        <w:rPr>
          <w:rStyle w:val="Char2"/>
          <w:rFonts w:hint="cs"/>
          <w:rtl/>
        </w:rPr>
        <w:t>«الفرق بین نحو العرب والمنطق»</w:t>
      </w:r>
      <w:r w:rsidRPr="00F47E99">
        <w:rPr>
          <w:rFonts w:hint="cs"/>
          <w:vertAlign w:val="superscript"/>
          <w:rtl/>
          <w:lang w:bidi="fa-IR"/>
        </w:rPr>
        <w:t>(</w:t>
      </w:r>
      <w:r>
        <w:rPr>
          <w:rStyle w:val="FootnoteReference"/>
          <w:rtl/>
          <w:lang w:bidi="fa-IR"/>
        </w:rPr>
        <w:footnoteReference w:id="129"/>
      </w:r>
      <w:r w:rsidRPr="00F47E99">
        <w:rPr>
          <w:rFonts w:hint="cs"/>
          <w:vertAlign w:val="superscript"/>
          <w:rtl/>
          <w:lang w:bidi="fa-IR"/>
        </w:rPr>
        <w:t>)</w:t>
      </w:r>
      <w:r>
        <w:rPr>
          <w:rFonts w:hint="cs"/>
          <w:rtl/>
          <w:lang w:bidi="fa-IR"/>
        </w:rPr>
        <w:t xml:space="preserve"> اثر احمد بن طیب سرخشی (از شاگردان یعقوب بن اسحاق کندی، فیلسوف مشهور عرب) در این زمینه به وجود آورده‌اند.</w:t>
      </w:r>
    </w:p>
    <w:p w:rsidR="00FD2E5B" w:rsidRDefault="00FD2E5B" w:rsidP="000E6A84">
      <w:pPr>
        <w:pStyle w:val="a1"/>
        <w:rPr>
          <w:rtl/>
          <w:lang w:bidi="fa-IR"/>
        </w:rPr>
      </w:pPr>
      <w:r>
        <w:rPr>
          <w:rFonts w:hint="cs"/>
          <w:rtl/>
          <w:lang w:bidi="fa-IR"/>
        </w:rPr>
        <w:t>و نیز برخی چون ابوحیان توحیدی و استادش ابوسلیمان سجستانی</w:t>
      </w:r>
      <w:r w:rsidRPr="00FD2E5B">
        <w:rPr>
          <w:rFonts w:hint="cs"/>
          <w:vertAlign w:val="superscript"/>
          <w:rtl/>
          <w:lang w:bidi="fa-IR"/>
        </w:rPr>
        <w:t>(</w:t>
      </w:r>
      <w:r>
        <w:rPr>
          <w:rStyle w:val="FootnoteReference"/>
          <w:rtl/>
          <w:lang w:bidi="fa-IR"/>
        </w:rPr>
        <w:footnoteReference w:id="130"/>
      </w:r>
      <w:r w:rsidRPr="00FD2E5B">
        <w:rPr>
          <w:rFonts w:hint="cs"/>
          <w:vertAlign w:val="superscript"/>
          <w:rtl/>
          <w:lang w:bidi="fa-IR"/>
        </w:rPr>
        <w:t>)</w:t>
      </w:r>
      <w:r w:rsidR="00F30507">
        <w:rPr>
          <w:rFonts w:hint="cs"/>
          <w:rtl/>
          <w:lang w:bidi="fa-IR"/>
        </w:rPr>
        <w:t xml:space="preserve"> چنان پیوندی میان نحو و منطق قائل شده‌اند که به قول ایشان: «بحث منطق ناگزیر نظر محقق را به جانب نحو، و بحث نحو نظر وی را به سوی منطق می‌افکند»!</w:t>
      </w:r>
    </w:p>
    <w:p w:rsidR="00554C84" w:rsidRDefault="00554C84" w:rsidP="000E6A84">
      <w:pPr>
        <w:pStyle w:val="a1"/>
        <w:rPr>
          <w:rtl/>
          <w:lang w:bidi="fa-IR"/>
        </w:rPr>
      </w:pPr>
      <w:r w:rsidRPr="000E6A84">
        <w:rPr>
          <w:rStyle w:val="Char2"/>
          <w:rtl/>
        </w:rPr>
        <w:t>«</w:t>
      </w:r>
      <w:r w:rsidRPr="000E6A84">
        <w:rPr>
          <w:rStyle w:val="Char2"/>
          <w:rFonts w:hint="cs"/>
          <w:rtl/>
        </w:rPr>
        <w:t>... وبهذا يتبين لك ان البحث عن المنطق قدير مي بك الى جانب النحو والبحث عن النحو يرمي بك الى جانب المنطق</w:t>
      </w:r>
      <w:r w:rsidRPr="000E6A84">
        <w:rPr>
          <w:rStyle w:val="Char2"/>
          <w:rtl/>
        </w:rPr>
        <w:t>»</w:t>
      </w:r>
      <w:r w:rsidRPr="00554C84">
        <w:rPr>
          <w:rFonts w:hint="cs"/>
          <w:vertAlign w:val="superscript"/>
          <w:rtl/>
          <w:lang w:bidi="fa-IR"/>
        </w:rPr>
        <w:t>(</w:t>
      </w:r>
      <w:r>
        <w:rPr>
          <w:rStyle w:val="FootnoteReference"/>
          <w:rtl/>
          <w:lang w:bidi="fa-IR"/>
        </w:rPr>
        <w:footnoteReference w:id="131"/>
      </w:r>
      <w:r w:rsidRPr="00554C84">
        <w:rPr>
          <w:rFonts w:hint="cs"/>
          <w:vertAlign w:val="superscript"/>
          <w:rtl/>
          <w:lang w:bidi="fa-IR"/>
        </w:rPr>
        <w:t>)</w:t>
      </w:r>
      <w:r>
        <w:rPr>
          <w:rFonts w:hint="cs"/>
          <w:rtl/>
          <w:lang w:bidi="fa-IR"/>
        </w:rPr>
        <w:t>.</w:t>
      </w:r>
    </w:p>
    <w:p w:rsidR="00233433" w:rsidRDefault="00233433" w:rsidP="000E6A84">
      <w:pPr>
        <w:pStyle w:val="a1"/>
        <w:rPr>
          <w:rtl/>
          <w:lang w:bidi="fa-IR"/>
        </w:rPr>
      </w:pPr>
      <w:r>
        <w:rPr>
          <w:rFonts w:hint="cs"/>
          <w:rtl/>
          <w:lang w:bidi="fa-IR"/>
        </w:rPr>
        <w:t>با وجود این، ابوحیان حدود و ثغور نحو و منطق را از یکدیگر جدا می‌کند و در این باره افراط و تفریط روا نمی‌دارد چنانکه می‌نویسد:</w:t>
      </w:r>
    </w:p>
    <w:p w:rsidR="0087592B" w:rsidRDefault="0087592B" w:rsidP="000E6A84">
      <w:pPr>
        <w:pStyle w:val="a1"/>
        <w:rPr>
          <w:rtl/>
          <w:lang w:bidi="fa-IR"/>
        </w:rPr>
      </w:pPr>
      <w:r>
        <w:rPr>
          <w:rFonts w:hint="cs"/>
          <w:rtl/>
          <w:lang w:bidi="fa-IR"/>
        </w:rPr>
        <w:t>«نحو برای الفاظ ترتیبی پدید می‌آورد که آن‌ها را به معانی معروف یا عادت جاری میان مردم، می‌رساند و منطق برای معانی ترتیبی ایجاد می</w:t>
      </w:r>
      <w:r w:rsidR="00CE6836">
        <w:rPr>
          <w:rFonts w:hint="cs"/>
          <w:rtl/>
          <w:lang w:bidi="fa-IR"/>
        </w:rPr>
        <w:t xml:space="preserve">‌کند که آن‌ها را به حق (که مورد </w:t>
      </w:r>
      <w:r w:rsidR="00BD61B6">
        <w:rPr>
          <w:rFonts w:hint="cs"/>
          <w:rtl/>
          <w:lang w:bidi="fa-IR"/>
        </w:rPr>
        <w:t>اعتراف واقع شده) بدون سابقۀ قبلی نائل می‌سازد و منطق گواه خود را از عقل گرفته و نحو از عرف»!</w:t>
      </w:r>
    </w:p>
    <w:p w:rsidR="00F47E30" w:rsidRDefault="00F47E30" w:rsidP="000E6A84">
      <w:pPr>
        <w:pStyle w:val="a1"/>
        <w:rPr>
          <w:rtl/>
          <w:lang w:bidi="fa-IR"/>
        </w:rPr>
      </w:pPr>
      <w:r w:rsidRPr="000E6A84">
        <w:rPr>
          <w:rStyle w:val="Char2"/>
          <w:rtl/>
        </w:rPr>
        <w:t>«</w:t>
      </w:r>
      <w:r w:rsidRPr="000E6A84">
        <w:rPr>
          <w:rStyle w:val="Char2"/>
          <w:rFonts w:hint="cs"/>
          <w:rtl/>
        </w:rPr>
        <w:t>النحو يرتب اللفظ ترتيباً يودي الى المعني المعروف او الى العادة الجارية والمنطق يرتب المعني ترتيباً يؤدي الى الحق المعترف به من غير سابقة والشهادة في المنطق مأخوذة من العقل والشهادة في النحو مأخوذة من العرف</w:t>
      </w:r>
      <w:r w:rsidRPr="000E6A84">
        <w:rPr>
          <w:rStyle w:val="Char2"/>
          <w:rtl/>
        </w:rPr>
        <w:t>»</w:t>
      </w:r>
      <w:r w:rsidRPr="00F47E30">
        <w:rPr>
          <w:rFonts w:hint="cs"/>
          <w:vertAlign w:val="superscript"/>
          <w:rtl/>
          <w:lang w:bidi="fa-IR"/>
        </w:rPr>
        <w:t>(</w:t>
      </w:r>
      <w:r>
        <w:rPr>
          <w:rStyle w:val="FootnoteReference"/>
          <w:rtl/>
          <w:lang w:bidi="fa-IR"/>
        </w:rPr>
        <w:footnoteReference w:id="132"/>
      </w:r>
      <w:r w:rsidRPr="00F47E30">
        <w:rPr>
          <w:rFonts w:hint="cs"/>
          <w:vertAlign w:val="superscript"/>
          <w:rtl/>
          <w:lang w:bidi="fa-IR"/>
        </w:rPr>
        <w:t>)</w:t>
      </w:r>
      <w:r>
        <w:rPr>
          <w:rFonts w:hint="cs"/>
          <w:rtl/>
          <w:lang w:bidi="fa-IR"/>
        </w:rPr>
        <w:t>.</w:t>
      </w:r>
    </w:p>
    <w:p w:rsidR="0008430E" w:rsidRDefault="00F47E30" w:rsidP="000E6A84">
      <w:pPr>
        <w:pStyle w:val="a1"/>
        <w:rPr>
          <w:rtl/>
          <w:lang w:bidi="fa-IR"/>
        </w:rPr>
      </w:pPr>
      <w:r>
        <w:rPr>
          <w:rFonts w:hint="cs"/>
          <w:rtl/>
          <w:lang w:bidi="fa-IR"/>
        </w:rPr>
        <w:t xml:space="preserve">و این سخن </w:t>
      </w:r>
      <w:r w:rsidR="002F5901">
        <w:rPr>
          <w:rFonts w:hint="cs"/>
          <w:rtl/>
          <w:lang w:bidi="fa-IR"/>
        </w:rPr>
        <w:t>موافق با گفتاریست که ما</w:t>
      </w:r>
      <w:r w:rsidR="004C5DE5">
        <w:rPr>
          <w:rFonts w:hint="cs"/>
          <w:rtl/>
          <w:lang w:bidi="fa-IR"/>
        </w:rPr>
        <w:t xml:space="preserve"> دربارۀ </w:t>
      </w:r>
      <w:r w:rsidR="002F5901">
        <w:rPr>
          <w:rFonts w:hint="cs"/>
          <w:rtl/>
          <w:lang w:bidi="fa-IR"/>
        </w:rPr>
        <w:t>پیوند نحو و منطق و جدائی آن دو از یکدیگر آوردیم و البته در این زمینه باید بیش از این سخن گفت و روابط میان زبان و عقل را عمیقتر تحقیق کرد ولی در اینجا جانب اختصار را رعایت می‌کنیم و استقصاء ا</w:t>
      </w:r>
      <w:r w:rsidR="00216F2F">
        <w:rPr>
          <w:rFonts w:hint="cs"/>
          <w:rtl/>
          <w:lang w:bidi="fa-IR"/>
        </w:rPr>
        <w:t>ز بحث مذکور را با درخواست توفیق از خدای متعال، به فرصت دیگری موکول می‌نمائیم.</w:t>
      </w:r>
    </w:p>
    <w:p w:rsidR="00F47E30" w:rsidRDefault="0008430E" w:rsidP="000E6A84">
      <w:pPr>
        <w:pStyle w:val="a1"/>
        <w:rPr>
          <w:rtl/>
          <w:lang w:bidi="fa-IR"/>
        </w:rPr>
      </w:pPr>
      <w:r>
        <w:rPr>
          <w:rFonts w:hint="cs"/>
          <w:rtl/>
          <w:lang w:bidi="fa-IR"/>
        </w:rPr>
        <w:t>اگر فراموش نکرده باشید بخشی از سخنان ابوسعید که آن نیز با فن خاص وی یعنی علم نحو پیوند و بستگی دارد مربوط به این موضوع بود که سیرافی می‌خواست بگوید اختلاف بسیاری را می‌توان به شمار آورد که منطق، توانائی</w:t>
      </w:r>
      <w:r w:rsidR="002B63FB">
        <w:rPr>
          <w:rFonts w:hint="cs"/>
          <w:rtl/>
          <w:lang w:bidi="fa-IR"/>
        </w:rPr>
        <w:t xml:space="preserve"> حل و فصل آن‌ها را ندارد و برای رفع نزاع باید به علوم ادبی متوسل گردید! مثلاً اگر کسی گفت: «از این دیوار تا آن دیوار منعلق به فلان کس است»! علم منطق در این باره چگونه داوری می‌کند؟ برخی گفته‌اند: دو دیوار و زمینی که میان آن‌ها است از آن او می‌باشد. و دستۀ دیگر می‌گویند: نیمی از دو دیوار (که رو به سوی زمین دارند) با زمین از آن وی است. و دستۀ سوم عقیده دارند که: یکی از دو دیوار و زمین متعلق به او است! با توجه به این آراء گوناگون، ابوسعید از متی سؤال می‌کرد که راه حل این اخت</w:t>
      </w:r>
      <w:r w:rsidR="00093ECD">
        <w:rPr>
          <w:rFonts w:hint="cs"/>
          <w:rtl/>
          <w:lang w:bidi="fa-IR"/>
        </w:rPr>
        <w:t>لافات از دیدگاه فن منطق کدامست؟</w:t>
      </w:r>
      <w:r w:rsidR="00423DD2">
        <w:rPr>
          <w:rFonts w:hint="cs"/>
          <w:rtl/>
          <w:lang w:bidi="fa-IR"/>
        </w:rPr>
        <w:t xml:space="preserve"> و چنانکه دیدیم، متی پاسخی به این پرسش و نظایر آن نمی‌داد!</w:t>
      </w:r>
    </w:p>
    <w:p w:rsidR="00423DD2" w:rsidRDefault="00423DD2" w:rsidP="000E6A84">
      <w:pPr>
        <w:pStyle w:val="a1"/>
        <w:rPr>
          <w:rtl/>
          <w:lang w:bidi="fa-IR"/>
        </w:rPr>
      </w:pPr>
      <w:r w:rsidRPr="000E6A84">
        <w:rPr>
          <w:rStyle w:val="Char2"/>
          <w:rtl/>
        </w:rPr>
        <w:t>«</w:t>
      </w:r>
      <w:r w:rsidRPr="000E6A84">
        <w:rPr>
          <w:rStyle w:val="Char2"/>
          <w:rFonts w:hint="cs"/>
          <w:rtl/>
        </w:rPr>
        <w:t>... قال قائل: لفلان من الحائط الى الحائط! ما الحكم فيه؟ وما قدر المشهود به لفلان؟ فقد قال ناس: له الحائطان معا وما بينهما. وقال آخرون: له النصف من كل منهما وقال آخرون: له احدهما</w:t>
      </w:r>
      <w:r w:rsidRPr="000E6A84">
        <w:rPr>
          <w:rStyle w:val="Char2"/>
          <w:rtl/>
        </w:rPr>
        <w:t>»</w:t>
      </w:r>
      <w:r w:rsidRPr="00423DD2">
        <w:rPr>
          <w:rFonts w:hint="cs"/>
          <w:vertAlign w:val="superscript"/>
          <w:rtl/>
          <w:lang w:bidi="fa-IR"/>
        </w:rPr>
        <w:t>(</w:t>
      </w:r>
      <w:r>
        <w:rPr>
          <w:rStyle w:val="FootnoteReference"/>
          <w:rtl/>
          <w:lang w:bidi="fa-IR"/>
        </w:rPr>
        <w:footnoteReference w:id="133"/>
      </w:r>
      <w:r w:rsidRPr="00423DD2">
        <w:rPr>
          <w:rFonts w:hint="cs"/>
          <w:vertAlign w:val="superscript"/>
          <w:rtl/>
          <w:lang w:bidi="fa-IR"/>
        </w:rPr>
        <w:t>)</w:t>
      </w:r>
      <w:r>
        <w:rPr>
          <w:rFonts w:hint="cs"/>
          <w:rtl/>
          <w:lang w:bidi="fa-IR"/>
        </w:rPr>
        <w:t>.</w:t>
      </w:r>
    </w:p>
    <w:p w:rsidR="00423DD2" w:rsidRDefault="00423DD2" w:rsidP="000E6A84">
      <w:pPr>
        <w:pStyle w:val="a1"/>
        <w:rPr>
          <w:rtl/>
          <w:lang w:bidi="fa-IR"/>
        </w:rPr>
      </w:pPr>
      <w:r>
        <w:rPr>
          <w:rFonts w:hint="cs"/>
          <w:rtl/>
          <w:lang w:bidi="fa-IR"/>
        </w:rPr>
        <w:t xml:space="preserve">چنانکه پیش از این گفتیم در این قبیل مباحث که پای منطق به میان کشیده می‌شود، حدود کار و قلمرو آن از نظر نباید دور بماند، حل آنچه سیرافی </w:t>
      </w:r>
      <w:r w:rsidR="00022B5C">
        <w:rPr>
          <w:rFonts w:hint="cs"/>
          <w:rtl/>
          <w:lang w:bidi="fa-IR"/>
        </w:rPr>
        <w:t>آورده بر عهدۀ</w:t>
      </w:r>
      <w:r w:rsidR="0032745F">
        <w:rPr>
          <w:rFonts w:hint="cs"/>
          <w:rtl/>
          <w:lang w:bidi="fa-IR"/>
        </w:rPr>
        <w:t xml:space="preserve"> منطق نیست، بلکه این بحث را در علم نحو باید جستجو کرد، در آنجا اختلاف و گفتگوئی پیش آمده در مورد کلمۀ «الی» که برای نشان‌دادن غایت امور به کار می‌رود (البته توجه دارید وجود کلمۀ مزبور در مثالی که سیرافی آورده موجب دشواری شده است) و منشاء اختلاف آنست که غایت و نهایت امور، داخل در آن‌ها می‌باشند یا خیر؟ و به نظر نویسنده در این باره حق، همانست که زمخشری (متوفی در سال 528 هجری قمری) گفته:</w:t>
      </w:r>
    </w:p>
    <w:p w:rsidR="002D3C54" w:rsidRDefault="002D3C54" w:rsidP="000E6A84">
      <w:pPr>
        <w:pStyle w:val="a1"/>
        <w:rPr>
          <w:rtl/>
          <w:lang w:bidi="fa-IR"/>
        </w:rPr>
      </w:pPr>
      <w:r w:rsidRPr="000E6A84">
        <w:rPr>
          <w:rStyle w:val="Char2"/>
          <w:rtl/>
        </w:rPr>
        <w:t>«</w:t>
      </w:r>
      <w:r w:rsidRPr="000E6A84">
        <w:rPr>
          <w:rStyle w:val="Char2"/>
          <w:rFonts w:hint="cs"/>
          <w:rtl/>
        </w:rPr>
        <w:t>... إلى تفيد معني الغاية مطلقاً، فاما دخولها في الحكم وخروجها فأمر يدور مع الدليل...</w:t>
      </w:r>
      <w:r w:rsidRPr="000E6A84">
        <w:rPr>
          <w:rStyle w:val="Char2"/>
          <w:rtl/>
        </w:rPr>
        <w:t>»</w:t>
      </w:r>
      <w:r w:rsidRPr="002D3C54">
        <w:rPr>
          <w:rFonts w:hint="cs"/>
          <w:vertAlign w:val="superscript"/>
          <w:rtl/>
          <w:lang w:bidi="fa-IR"/>
        </w:rPr>
        <w:t>(</w:t>
      </w:r>
      <w:r>
        <w:rPr>
          <w:rStyle w:val="FootnoteReference"/>
          <w:rtl/>
          <w:lang w:bidi="fa-IR"/>
        </w:rPr>
        <w:footnoteReference w:id="134"/>
      </w:r>
      <w:r w:rsidRPr="002D3C54">
        <w:rPr>
          <w:rFonts w:hint="cs"/>
          <w:vertAlign w:val="superscript"/>
          <w:rtl/>
          <w:lang w:bidi="fa-IR"/>
        </w:rPr>
        <w:t>)</w:t>
      </w:r>
      <w:r>
        <w:rPr>
          <w:rFonts w:hint="cs"/>
          <w:rtl/>
          <w:lang w:bidi="fa-IR"/>
        </w:rPr>
        <w:t>.</w:t>
      </w:r>
    </w:p>
    <w:p w:rsidR="002D3C54" w:rsidRDefault="002D3C54" w:rsidP="000E6A84">
      <w:pPr>
        <w:pStyle w:val="a1"/>
        <w:rPr>
          <w:rtl/>
          <w:lang w:bidi="fa-IR"/>
        </w:rPr>
      </w:pPr>
      <w:r>
        <w:rPr>
          <w:rFonts w:hint="cs"/>
          <w:rtl/>
          <w:lang w:bidi="fa-IR"/>
        </w:rPr>
        <w:t>و البته</w:t>
      </w:r>
      <w:r w:rsidR="00807125">
        <w:rPr>
          <w:rFonts w:hint="cs"/>
          <w:rtl/>
          <w:lang w:bidi="fa-IR"/>
        </w:rPr>
        <w:t xml:space="preserve"> واضحست که علم منطق چنانکه علوم ادبی در این قبیل موارد کاوش کرده‌اند موشکافی ننموده است و گمان ندارم که اگر منطق به هنگام نیازمندی به چنین مسائلی دست حاجت به سوی علوم ادبی دراز کند و از آن‌ها کمک بخواهد جای نکوهش و ایراد بر او باشد! لذا آنچه سیرافی خطاب به متی گفته که: «شما منطقیان، سخن را در یفعل و ینفعل بدون توضیح و ناتمام گذاشته‌اید و مواضع و اقسام آن‌ها را هیچ نیاورده‌اید و به همین اندازه که یفعل به وقوع فعل، و ینفعل به قبول فعل دلالت دارد قناعت ورزیده‌اید! با این که در پس این دو معنی، معانی دیگری نیز هست که بر شما پنهان مانده و در باره اضافه نیز آگاهی شما محدود است اما در مورد بدل و اقسام معرفه و مراتب نکره و جز این‌ها که ذکرشان به درازا می‌انجامد اساساً شما را سخنی نیست»</w:t>
      </w:r>
      <w:r w:rsidR="00794467">
        <w:rPr>
          <w:rFonts w:hint="cs"/>
          <w:rtl/>
          <w:lang w:bidi="fa-IR"/>
        </w:rPr>
        <w:t>!</w:t>
      </w:r>
    </w:p>
    <w:p w:rsidR="00794467" w:rsidRDefault="00794467" w:rsidP="000E6A84">
      <w:pPr>
        <w:pStyle w:val="a1"/>
        <w:rPr>
          <w:rtl/>
          <w:lang w:bidi="fa-IR"/>
        </w:rPr>
      </w:pPr>
      <w:r w:rsidRPr="000E6A84">
        <w:rPr>
          <w:rStyle w:val="Char2"/>
          <w:rtl/>
        </w:rPr>
        <w:t>«</w:t>
      </w:r>
      <w:r w:rsidRPr="000E6A84">
        <w:rPr>
          <w:rStyle w:val="Char2"/>
          <w:rFonts w:hint="cs"/>
          <w:rtl/>
        </w:rPr>
        <w:t xml:space="preserve">... قولكم في يفعل وينفعل </w:t>
      </w:r>
      <w:r w:rsidR="00BF648A" w:rsidRPr="000E6A84">
        <w:rPr>
          <w:rStyle w:val="Char2"/>
          <w:rFonts w:hint="cs"/>
          <w:rtl/>
        </w:rPr>
        <w:t>لم تستوضحوا فيهما مراتبهما ومواقعهما ولم تقفوا على مقاسمها، لانكم قنعتم فيهما بوقوع الفعل من يفعل وقبول الفعل من ينفعل ومن وراء ذلك غايات خفيت عليكم ومعارف ذهبت عنكم وهذا حالكم في الاضافه، فاما البدل و وجوهه والمعرفة واقسامها والنكرة ومراتبها وغير ذلك مما يطول ذكره فليس لكم فيه مقال</w:t>
      </w:r>
      <w:r w:rsidRPr="000E6A84">
        <w:rPr>
          <w:rStyle w:val="Char2"/>
          <w:rtl/>
        </w:rPr>
        <w:t>»</w:t>
      </w:r>
      <w:r w:rsidRPr="00794467">
        <w:rPr>
          <w:rFonts w:hint="cs"/>
          <w:vertAlign w:val="superscript"/>
          <w:rtl/>
          <w:lang w:bidi="fa-IR"/>
        </w:rPr>
        <w:t>(</w:t>
      </w:r>
      <w:r>
        <w:rPr>
          <w:rStyle w:val="FootnoteReference"/>
          <w:rtl/>
          <w:lang w:bidi="fa-IR"/>
        </w:rPr>
        <w:footnoteReference w:id="135"/>
      </w:r>
      <w:r w:rsidRPr="00794467">
        <w:rPr>
          <w:rFonts w:hint="cs"/>
          <w:vertAlign w:val="superscript"/>
          <w:rtl/>
          <w:lang w:bidi="fa-IR"/>
        </w:rPr>
        <w:t>)</w:t>
      </w:r>
      <w:r>
        <w:rPr>
          <w:rFonts w:hint="cs"/>
          <w:rtl/>
          <w:lang w:bidi="fa-IR"/>
        </w:rPr>
        <w:t>.</w:t>
      </w:r>
    </w:p>
    <w:p w:rsidR="005918D2" w:rsidRDefault="005918D2" w:rsidP="000E6A84">
      <w:pPr>
        <w:pStyle w:val="a1"/>
        <w:rPr>
          <w:rtl/>
          <w:lang w:bidi="fa-IR"/>
        </w:rPr>
      </w:pPr>
      <w:r>
        <w:rPr>
          <w:rFonts w:hint="cs"/>
          <w:rtl/>
          <w:lang w:bidi="fa-IR"/>
        </w:rPr>
        <w:t xml:space="preserve">در این باره هرچند سخن سیرافی درست است ولی منطقیان اگر از اضافه و فعل و انفعال سخن گفته‌اند از آن رو بوده که می‌خواسته‌اند «اقسام مقولات» را توضیح دهند (که یک مقولۀ جوهر می‌باشد و 9 مقولۀ عرض، یعنی: کم و کیف و اضافه و این و متی و وضع ملک و فعل </w:t>
      </w:r>
      <w:r w:rsidR="00135611">
        <w:rPr>
          <w:rFonts w:hint="cs"/>
          <w:rtl/>
          <w:lang w:bidi="fa-IR"/>
        </w:rPr>
        <w:t>و انفعال) نه این که قصد آن داشته باشند که بحث ادبی به میان آورند! که اگر منطقی نیازمند به این کار شود، راه او به سوی علوم ادبی باز است!</w:t>
      </w:r>
    </w:p>
    <w:p w:rsidR="00135611" w:rsidRDefault="00135611" w:rsidP="000E6A84">
      <w:pPr>
        <w:pStyle w:val="a1"/>
        <w:rPr>
          <w:rtl/>
          <w:lang w:bidi="fa-IR"/>
        </w:rPr>
      </w:pPr>
      <w:r>
        <w:rPr>
          <w:rFonts w:hint="cs"/>
          <w:rtl/>
          <w:lang w:bidi="fa-IR"/>
        </w:rPr>
        <w:t>از همین نظر اهل منطق بر این قید تکیه کرده‌اند که: بحث ما از الفاظ، بحثی کلی است بدانگونه که نسبت به همۀ زبان‌های دنیا صادق بوده و مخصوص زبان معینی نیست، چنانکه ابن سینا در منطق «اشارات» می‌گوید:</w:t>
      </w:r>
    </w:p>
    <w:p w:rsidR="00162D8A" w:rsidRDefault="00162D8A" w:rsidP="000E6A84">
      <w:pPr>
        <w:pStyle w:val="a1"/>
        <w:rPr>
          <w:rtl/>
          <w:lang w:bidi="fa-IR"/>
        </w:rPr>
      </w:pPr>
      <w:r>
        <w:rPr>
          <w:rFonts w:hint="cs"/>
          <w:rtl/>
          <w:lang w:bidi="fa-IR"/>
        </w:rPr>
        <w:t>«لازمست که منطقی (همانطور که معنی را رعایت می‌کند) جانب لفظ را نیز در نظر گیرد، اما البته لفظ منطق به اعتبار اطلاق آن! بدون این که مقید به لغت قومی باشد سوای اقوام دیگر»!</w:t>
      </w:r>
    </w:p>
    <w:p w:rsidR="00A779F5" w:rsidRDefault="00A779F5" w:rsidP="000E6A84">
      <w:pPr>
        <w:pStyle w:val="a1"/>
        <w:rPr>
          <w:rtl/>
          <w:lang w:bidi="fa-IR"/>
        </w:rPr>
      </w:pPr>
      <w:r w:rsidRPr="000E6A84">
        <w:rPr>
          <w:rStyle w:val="Char2"/>
          <w:rtl/>
        </w:rPr>
        <w:t>«</w:t>
      </w:r>
      <w:r w:rsidRPr="000E6A84">
        <w:rPr>
          <w:rStyle w:val="Char2"/>
          <w:rFonts w:hint="cs"/>
          <w:rtl/>
        </w:rPr>
        <w:t>يلزم المنطقي ايضاً أن يراعي جانب اللفظ المطلق من حيث ذلك، غير مقيد بلغة قوم دون قوم</w:t>
      </w:r>
      <w:r w:rsidRPr="000E6A84">
        <w:rPr>
          <w:rStyle w:val="Char2"/>
          <w:rtl/>
        </w:rPr>
        <w:t>»</w:t>
      </w:r>
      <w:r w:rsidRPr="00A779F5">
        <w:rPr>
          <w:rFonts w:hint="cs"/>
          <w:vertAlign w:val="superscript"/>
          <w:rtl/>
          <w:lang w:bidi="fa-IR"/>
        </w:rPr>
        <w:t>(</w:t>
      </w:r>
      <w:r>
        <w:rPr>
          <w:rStyle w:val="FootnoteReference"/>
          <w:rtl/>
          <w:lang w:bidi="fa-IR"/>
        </w:rPr>
        <w:footnoteReference w:id="136"/>
      </w:r>
      <w:r w:rsidRPr="00A779F5">
        <w:rPr>
          <w:rFonts w:hint="cs"/>
          <w:vertAlign w:val="superscript"/>
          <w:rtl/>
          <w:lang w:bidi="fa-IR"/>
        </w:rPr>
        <w:t>)</w:t>
      </w:r>
      <w:r>
        <w:rPr>
          <w:rFonts w:hint="cs"/>
          <w:rtl/>
          <w:lang w:bidi="fa-IR"/>
        </w:rPr>
        <w:t>.</w:t>
      </w:r>
    </w:p>
    <w:p w:rsidR="007E2D95" w:rsidRDefault="007E2D95" w:rsidP="000E6A84">
      <w:pPr>
        <w:pStyle w:val="a1"/>
        <w:rPr>
          <w:rtl/>
          <w:lang w:bidi="fa-IR"/>
        </w:rPr>
      </w:pPr>
      <w:r>
        <w:rPr>
          <w:rFonts w:hint="cs"/>
          <w:rtl/>
          <w:lang w:bidi="fa-IR"/>
        </w:rPr>
        <w:t>و به قول سبزواری صاحب «منظومه»:</w:t>
      </w:r>
    </w:p>
    <w:tbl>
      <w:tblPr>
        <w:bidiVisual/>
        <w:tblW w:w="0" w:type="auto"/>
        <w:tblInd w:w="250" w:type="dxa"/>
        <w:tblLook w:val="04A0" w:firstRow="1" w:lastRow="0" w:firstColumn="1" w:lastColumn="0" w:noHBand="0" w:noVBand="1"/>
      </w:tblPr>
      <w:tblGrid>
        <w:gridCol w:w="3198"/>
        <w:gridCol w:w="409"/>
        <w:gridCol w:w="3197"/>
      </w:tblGrid>
      <w:tr w:rsidR="00B6409B" w:rsidTr="000E6A84">
        <w:tc>
          <w:tcPr>
            <w:tcW w:w="3198" w:type="dxa"/>
          </w:tcPr>
          <w:p w:rsidR="00B6409B" w:rsidRPr="008348DA" w:rsidRDefault="00B6409B" w:rsidP="000E6A84">
            <w:pPr>
              <w:pStyle w:val="a2"/>
              <w:ind w:firstLine="0"/>
              <w:jc w:val="lowKashida"/>
              <w:rPr>
                <w:sz w:val="2"/>
                <w:szCs w:val="2"/>
                <w:rtl/>
              </w:rPr>
            </w:pPr>
            <w:r w:rsidRPr="008348DA">
              <w:rPr>
                <w:rFonts w:hint="cs"/>
                <w:rtl/>
              </w:rPr>
              <w:t>فلازم للفيلسوف المنطقي</w:t>
            </w:r>
            <w:r w:rsidRPr="008348DA">
              <w:rPr>
                <w:rFonts w:hint="cs"/>
                <w:rtl/>
              </w:rPr>
              <w:br/>
            </w:r>
          </w:p>
        </w:tc>
        <w:tc>
          <w:tcPr>
            <w:tcW w:w="409" w:type="dxa"/>
          </w:tcPr>
          <w:p w:rsidR="00B6409B" w:rsidRDefault="00B6409B" w:rsidP="000E6A84">
            <w:pPr>
              <w:pStyle w:val="a2"/>
              <w:jc w:val="lowKashida"/>
              <w:rPr>
                <w:rtl/>
              </w:rPr>
            </w:pPr>
          </w:p>
        </w:tc>
        <w:tc>
          <w:tcPr>
            <w:tcW w:w="3197" w:type="dxa"/>
          </w:tcPr>
          <w:p w:rsidR="00B6409B" w:rsidRPr="008348DA" w:rsidRDefault="00B6409B" w:rsidP="000E6A84">
            <w:pPr>
              <w:pStyle w:val="a2"/>
              <w:ind w:firstLine="0"/>
              <w:jc w:val="lowKashida"/>
              <w:rPr>
                <w:sz w:val="2"/>
                <w:szCs w:val="2"/>
                <w:rtl/>
              </w:rPr>
            </w:pPr>
            <w:r w:rsidRPr="008348DA">
              <w:rPr>
                <w:rFonts w:hint="cs"/>
                <w:rtl/>
              </w:rPr>
              <w:t>أن ينظر اللفظ بوجه مطلق</w:t>
            </w:r>
            <w:r w:rsidRPr="008348DA">
              <w:rPr>
                <w:rFonts w:hint="cs"/>
                <w:rtl/>
              </w:rPr>
              <w:br/>
            </w:r>
          </w:p>
        </w:tc>
      </w:tr>
    </w:tbl>
    <w:p w:rsidR="007E2D95" w:rsidRDefault="007E2D95" w:rsidP="000E6A84">
      <w:pPr>
        <w:pStyle w:val="a1"/>
        <w:rPr>
          <w:rtl/>
          <w:lang w:bidi="fa-IR"/>
        </w:rPr>
      </w:pPr>
      <w:r>
        <w:rPr>
          <w:rFonts w:hint="cs"/>
          <w:rtl/>
          <w:lang w:bidi="fa-IR"/>
        </w:rPr>
        <w:t>بنا بر همین جهت مباحث الفاظ در منطق مسائلی چون: «قسام دلالت» و «مفرد و مرکب» و «کلی و جزئی» و «حقیقت و مجاز» و امثال این‌ها را در بر دارد که ویژه یک زبان نبوده در تمام زبان‌های زندۀ دنیا رایج‌اند و با این که به خود اجازه نمی‌دهم که نفوذ زبان عربی را در توسعه و گسترش مباحث الفاظ در فن منطق، انکار کنم ولی چنانکه گفته شد علم منطق در بحث از الفاظ، مجرای خاص و مقصود معینی دارد که با مقاصد و اغراض علم نحو از هر جهت برابر نیست.</w:t>
      </w:r>
    </w:p>
    <w:p w:rsidR="0036406A" w:rsidRDefault="0036406A" w:rsidP="000E6A84">
      <w:pPr>
        <w:pStyle w:val="a0"/>
        <w:rPr>
          <w:rtl/>
        </w:rPr>
      </w:pPr>
      <w:bookmarkStart w:id="82" w:name="_Toc309592869"/>
      <w:bookmarkStart w:id="83" w:name="_Toc421350948"/>
      <w:r>
        <w:rPr>
          <w:rFonts w:hint="cs"/>
          <w:rtl/>
        </w:rPr>
        <w:t>نقد حدود منطقی!</w:t>
      </w:r>
      <w:bookmarkEnd w:id="82"/>
      <w:bookmarkEnd w:id="83"/>
    </w:p>
    <w:p w:rsidR="0036406A" w:rsidRDefault="0036406A" w:rsidP="000E6A84">
      <w:pPr>
        <w:pStyle w:val="a1"/>
        <w:rPr>
          <w:rtl/>
          <w:lang w:bidi="fa-IR"/>
        </w:rPr>
      </w:pPr>
      <w:r>
        <w:rPr>
          <w:rFonts w:hint="cs"/>
          <w:rtl/>
          <w:lang w:bidi="fa-IR"/>
        </w:rPr>
        <w:t>یکی از برنده‌ترین ایرادات سیرافی بر منطق، در زمینۀ «حدود منطقی» پیش آمد، البته ابوسعید ایراد مزبور را در قالب تمثیل ادبی ادا کرد ولی نقادان منطق یونانی پس از او این موضوع را سخت مورد توجه و تعقیب قرار داده‌اند! اعتراض سیرافی به این صورت بیان گردید که به متی گفت: «گیرم که از راه توزین توانستی سنگین را از سبک باز شناسی ولی از کجا خواهی دانست که جنس موزون، آهن است یا زر، یا مس زردرنگ»؟!</w:t>
      </w:r>
    </w:p>
    <w:p w:rsidR="006512FE" w:rsidRDefault="006512FE" w:rsidP="000E6A84">
      <w:pPr>
        <w:pStyle w:val="a1"/>
        <w:rPr>
          <w:rtl/>
          <w:lang w:bidi="fa-IR"/>
        </w:rPr>
      </w:pPr>
      <w:r w:rsidRPr="000E6A84">
        <w:rPr>
          <w:rStyle w:val="Char2"/>
          <w:rtl/>
        </w:rPr>
        <w:t>«</w:t>
      </w:r>
      <w:r w:rsidRPr="000E6A84">
        <w:rPr>
          <w:rStyle w:val="Char2"/>
          <w:rFonts w:hint="cs"/>
          <w:rtl/>
        </w:rPr>
        <w:t>وهبك عرفت الراجح من الناقص من طريق الوزن، فمن لك بمعرفة الموزون أيما هو حديد أو ذهب أو شبه</w:t>
      </w:r>
      <w:r w:rsidRPr="000E6A84">
        <w:rPr>
          <w:rStyle w:val="Char2"/>
          <w:rtl/>
        </w:rPr>
        <w:t>»</w:t>
      </w:r>
      <w:r w:rsidRPr="006512FE">
        <w:rPr>
          <w:rFonts w:hint="cs"/>
          <w:vertAlign w:val="superscript"/>
          <w:rtl/>
          <w:lang w:bidi="fa-IR"/>
        </w:rPr>
        <w:t>(</w:t>
      </w:r>
      <w:r>
        <w:rPr>
          <w:rStyle w:val="FootnoteReference"/>
          <w:rtl/>
          <w:lang w:bidi="fa-IR"/>
        </w:rPr>
        <w:footnoteReference w:id="137"/>
      </w:r>
      <w:r w:rsidRPr="006512FE">
        <w:rPr>
          <w:rFonts w:hint="cs"/>
          <w:vertAlign w:val="superscript"/>
          <w:rtl/>
          <w:lang w:bidi="fa-IR"/>
        </w:rPr>
        <w:t>)</w:t>
      </w:r>
      <w:r>
        <w:rPr>
          <w:rFonts w:hint="cs"/>
          <w:rtl/>
          <w:lang w:bidi="fa-IR"/>
        </w:rPr>
        <w:t>.</w:t>
      </w:r>
    </w:p>
    <w:p w:rsidR="002558BD" w:rsidRDefault="002558BD" w:rsidP="000E6A84">
      <w:pPr>
        <w:pStyle w:val="a1"/>
        <w:rPr>
          <w:rtl/>
          <w:lang w:bidi="fa-IR"/>
        </w:rPr>
      </w:pPr>
      <w:r>
        <w:rPr>
          <w:rFonts w:hint="cs"/>
          <w:rtl/>
          <w:lang w:bidi="fa-IR"/>
        </w:rPr>
        <w:t>سیرافی در خلال بیان مذکور خواسته بگوید:</w:t>
      </w:r>
    </w:p>
    <w:p w:rsidR="00DC46A1" w:rsidRDefault="00DC46A1" w:rsidP="000E6A84">
      <w:pPr>
        <w:pStyle w:val="a1"/>
        <w:rPr>
          <w:rtl/>
          <w:lang w:bidi="fa-IR"/>
        </w:rPr>
      </w:pPr>
      <w:r>
        <w:rPr>
          <w:rFonts w:hint="cs"/>
          <w:rtl/>
          <w:lang w:bidi="fa-IR"/>
        </w:rPr>
        <w:t xml:space="preserve">به فرض آن که اهل منطق از راه قوانین منطقی بتوانند به درستی إقامۀ برهان نمایند و مغالطات عقلی را بشناسند ولی همین که </w:t>
      </w:r>
      <w:r w:rsidR="00812233">
        <w:rPr>
          <w:rFonts w:hint="cs"/>
          <w:rtl/>
          <w:lang w:bidi="fa-IR"/>
        </w:rPr>
        <w:t>منطق، ماهیت اشیاء را برای ایشان معرفی نمی‌کند و «حد منطقی» قدرت ندارد تا پژوهنده را از حقیقت موجودات آگاهی دهد، در این صورت بحث از قیاس منطقی و ترتیب صغری و کبری، چندان سودی نخواهد داشت و مشکل مهمی را حل نمی‌کند!!</w:t>
      </w:r>
      <w:r w:rsidR="00812233" w:rsidRPr="00812233">
        <w:rPr>
          <w:rFonts w:hint="cs"/>
          <w:vertAlign w:val="superscript"/>
          <w:rtl/>
          <w:lang w:bidi="fa-IR"/>
        </w:rPr>
        <w:t>(</w:t>
      </w:r>
      <w:r w:rsidR="00812233">
        <w:rPr>
          <w:rStyle w:val="FootnoteReference"/>
          <w:rtl/>
          <w:lang w:bidi="fa-IR"/>
        </w:rPr>
        <w:footnoteReference w:id="138"/>
      </w:r>
      <w:r w:rsidR="00812233" w:rsidRPr="00812233">
        <w:rPr>
          <w:rFonts w:hint="cs"/>
          <w:vertAlign w:val="superscript"/>
          <w:rtl/>
          <w:lang w:bidi="fa-IR"/>
        </w:rPr>
        <w:t>)</w:t>
      </w:r>
      <w:r w:rsidR="000E6A84" w:rsidRPr="000E6A84">
        <w:rPr>
          <w:rFonts w:hint="cs"/>
          <w:rtl/>
          <w:lang w:bidi="fa-IR"/>
        </w:rPr>
        <w:t>.</w:t>
      </w:r>
    </w:p>
    <w:p w:rsidR="00812233" w:rsidRDefault="00812233" w:rsidP="000E6A84">
      <w:pPr>
        <w:pStyle w:val="a1"/>
        <w:rPr>
          <w:rtl/>
          <w:lang w:bidi="fa-IR"/>
        </w:rPr>
      </w:pPr>
      <w:r>
        <w:rPr>
          <w:rFonts w:hint="cs"/>
          <w:rtl/>
          <w:lang w:bidi="fa-IR"/>
        </w:rPr>
        <w:t>در این باره ما حق را به سیرافی می‌دهیم و نظر او را می‌پذیریم، شک نیست که حدود منطقی آگاهی صحیح و کاملی از اشیاء در اختیار ما نمی‌گذارد و اغلب موجب می‌شوند که به معرفت سطحی نسبت به موجودات اکتفا کنیم و در پی قیاس‌های برهانی یا جدلی</w:t>
      </w:r>
      <w:r w:rsidR="004C5DE5">
        <w:rPr>
          <w:rFonts w:hint="cs"/>
          <w:rtl/>
          <w:lang w:bidi="fa-IR"/>
        </w:rPr>
        <w:t xml:space="preserve"> دربارۀ </w:t>
      </w:r>
      <w:r>
        <w:rPr>
          <w:rFonts w:hint="cs"/>
          <w:rtl/>
          <w:lang w:bidi="fa-IR"/>
        </w:rPr>
        <w:t>آن‌ها برویم و از واقعیت دور افتیم!</w:t>
      </w:r>
    </w:p>
    <w:p w:rsidR="007A0112" w:rsidRDefault="007A0112" w:rsidP="000E6A84">
      <w:pPr>
        <w:pStyle w:val="a1"/>
        <w:rPr>
          <w:rtl/>
          <w:lang w:bidi="fa-IR"/>
        </w:rPr>
      </w:pPr>
      <w:r>
        <w:rPr>
          <w:rFonts w:hint="cs"/>
          <w:rtl/>
          <w:lang w:bidi="fa-IR"/>
        </w:rPr>
        <w:t>گواه این مدعا، رسالۀ حدود ابن سینا است که در آنجا برای برخی از اشیاء بنا به قانون منطق اوصافی ذکرکرده یعنی حدود منطقی آن‌ها را یاد نموده است و در بیان هریک کمال دقت را به کار برده ولی محصولی که به دست آمده به هیچ وجه نمی‌تواند «مادۀ علمی» برای شناخت صحیح اشیاء شمرده شود و در واقع با ذکر آن حدود، به یادآوری یک رشته معلومات ساده و سطحی در زمینۀ هرچیز اکتفا شده است. مانند این که</w:t>
      </w:r>
      <w:r w:rsidR="004C5DE5">
        <w:rPr>
          <w:rFonts w:hint="cs"/>
          <w:rtl/>
          <w:lang w:bidi="fa-IR"/>
        </w:rPr>
        <w:t xml:space="preserve"> دربارۀ </w:t>
      </w:r>
      <w:r>
        <w:rPr>
          <w:rFonts w:hint="cs"/>
          <w:rtl/>
          <w:lang w:bidi="fa-IR"/>
        </w:rPr>
        <w:t>«حد خورشید» می‌نویسد:</w:t>
      </w:r>
    </w:p>
    <w:p w:rsidR="006C6C57" w:rsidRDefault="006C6C57" w:rsidP="000E6A84">
      <w:pPr>
        <w:pStyle w:val="a1"/>
        <w:rPr>
          <w:rtl/>
          <w:lang w:bidi="fa-IR"/>
        </w:rPr>
      </w:pPr>
      <w:r w:rsidRPr="000E6A84">
        <w:rPr>
          <w:rStyle w:val="Char2"/>
          <w:rtl/>
        </w:rPr>
        <w:t>«</w:t>
      </w:r>
      <w:r w:rsidR="00EE232B" w:rsidRPr="000E6A84">
        <w:rPr>
          <w:rStyle w:val="Char2"/>
          <w:rFonts w:hint="cs"/>
          <w:rtl/>
        </w:rPr>
        <w:t>هو أعظم الكواكب كلها جرماً وأشدها ضوء ومكانه الطبيعي في الكرة الرابعة</w:t>
      </w:r>
      <w:r w:rsidRPr="000E6A84">
        <w:rPr>
          <w:rStyle w:val="Char2"/>
          <w:rtl/>
        </w:rPr>
        <w:t>»</w:t>
      </w:r>
      <w:r w:rsidRPr="006C6C57">
        <w:rPr>
          <w:rFonts w:hint="cs"/>
          <w:vertAlign w:val="superscript"/>
          <w:rtl/>
          <w:lang w:bidi="fa-IR"/>
        </w:rPr>
        <w:t>(</w:t>
      </w:r>
      <w:r>
        <w:rPr>
          <w:rStyle w:val="FootnoteReference"/>
          <w:rtl/>
          <w:lang w:bidi="fa-IR"/>
        </w:rPr>
        <w:footnoteReference w:id="139"/>
      </w:r>
      <w:r w:rsidRPr="006C6C57">
        <w:rPr>
          <w:rFonts w:hint="cs"/>
          <w:vertAlign w:val="superscript"/>
          <w:rtl/>
          <w:lang w:bidi="fa-IR"/>
        </w:rPr>
        <w:t>)</w:t>
      </w:r>
      <w:r>
        <w:rPr>
          <w:rFonts w:hint="cs"/>
          <w:rtl/>
          <w:lang w:bidi="fa-IR"/>
        </w:rPr>
        <w:t>.</w:t>
      </w:r>
    </w:p>
    <w:p w:rsidR="006C6C57" w:rsidRDefault="006C6C57" w:rsidP="000E6A84">
      <w:pPr>
        <w:pStyle w:val="a1"/>
        <w:rPr>
          <w:rtl/>
          <w:lang w:bidi="fa-IR"/>
        </w:rPr>
      </w:pPr>
      <w:r>
        <w:rPr>
          <w:rFonts w:hint="cs"/>
          <w:rtl/>
          <w:lang w:bidi="fa-IR"/>
        </w:rPr>
        <w:t>یعنی: خورشید، کوکبی است که جرمش بزرگتر از همۀ ستارگان، و روشنائیش بیش از تمام کواکب می‌باشد و جایگاه طبیعی آن در کرۀ چهارمین است</w:t>
      </w:r>
      <w:r w:rsidRPr="006C6C57">
        <w:rPr>
          <w:rFonts w:hint="cs"/>
          <w:vertAlign w:val="superscript"/>
          <w:rtl/>
          <w:lang w:bidi="fa-IR"/>
        </w:rPr>
        <w:t>(</w:t>
      </w:r>
      <w:r>
        <w:rPr>
          <w:rStyle w:val="FootnoteReference"/>
          <w:rtl/>
          <w:lang w:bidi="fa-IR"/>
        </w:rPr>
        <w:footnoteReference w:id="140"/>
      </w:r>
      <w:r w:rsidRPr="006C6C57">
        <w:rPr>
          <w:rFonts w:hint="cs"/>
          <w:vertAlign w:val="superscript"/>
          <w:rtl/>
          <w:lang w:bidi="fa-IR"/>
        </w:rPr>
        <w:t>)</w:t>
      </w:r>
      <w:r>
        <w:rPr>
          <w:rFonts w:hint="cs"/>
          <w:rtl/>
          <w:lang w:bidi="fa-IR"/>
        </w:rPr>
        <w:t>.</w:t>
      </w:r>
    </w:p>
    <w:p w:rsidR="00A57D7B" w:rsidRDefault="00A57D7B" w:rsidP="000E6A84">
      <w:pPr>
        <w:pStyle w:val="a1"/>
        <w:rPr>
          <w:rtl/>
          <w:lang w:bidi="fa-IR"/>
        </w:rPr>
      </w:pPr>
      <w:r>
        <w:rPr>
          <w:rFonts w:hint="cs"/>
          <w:rtl/>
          <w:lang w:bidi="fa-IR"/>
        </w:rPr>
        <w:t>و</w:t>
      </w:r>
      <w:r w:rsidR="004C5DE5">
        <w:rPr>
          <w:rFonts w:hint="cs"/>
          <w:rtl/>
          <w:lang w:bidi="fa-IR"/>
        </w:rPr>
        <w:t xml:space="preserve"> دربارۀ </w:t>
      </w:r>
      <w:r w:rsidR="00603177">
        <w:rPr>
          <w:rFonts w:hint="cs"/>
          <w:rtl/>
          <w:lang w:bidi="fa-IR"/>
        </w:rPr>
        <w:t>حد هوا می‌نویسد:</w:t>
      </w:r>
    </w:p>
    <w:p w:rsidR="001544B8" w:rsidRDefault="001544B8" w:rsidP="000E6A84">
      <w:pPr>
        <w:pStyle w:val="a1"/>
        <w:rPr>
          <w:rtl/>
          <w:lang w:bidi="fa-IR"/>
        </w:rPr>
      </w:pPr>
      <w:r w:rsidRPr="000E6A84">
        <w:rPr>
          <w:rStyle w:val="Char2"/>
          <w:rtl/>
        </w:rPr>
        <w:t>«</w:t>
      </w:r>
      <w:r w:rsidRPr="000E6A84">
        <w:rPr>
          <w:rStyle w:val="Char2"/>
          <w:rFonts w:hint="cs"/>
          <w:rtl/>
        </w:rPr>
        <w:t>هو جرم بسيط، طباعه ان يكون حاراً رطباً مشقاً لطيفاً متحركاً الى المكان الذي تحت كره النار وفوق كره الماء والأرض</w:t>
      </w:r>
      <w:r w:rsidRPr="000E6A84">
        <w:rPr>
          <w:rStyle w:val="Char2"/>
          <w:rtl/>
        </w:rPr>
        <w:t>»</w:t>
      </w:r>
      <w:r w:rsidRPr="001544B8">
        <w:rPr>
          <w:rFonts w:hint="cs"/>
          <w:vertAlign w:val="superscript"/>
          <w:rtl/>
          <w:lang w:bidi="fa-IR"/>
        </w:rPr>
        <w:t>(</w:t>
      </w:r>
      <w:r>
        <w:rPr>
          <w:rStyle w:val="FootnoteReference"/>
          <w:rtl/>
          <w:lang w:bidi="fa-IR"/>
        </w:rPr>
        <w:footnoteReference w:id="141"/>
      </w:r>
      <w:r w:rsidRPr="001544B8">
        <w:rPr>
          <w:rFonts w:hint="cs"/>
          <w:vertAlign w:val="superscript"/>
          <w:rtl/>
          <w:lang w:bidi="fa-IR"/>
        </w:rPr>
        <w:t>)</w:t>
      </w:r>
      <w:r>
        <w:rPr>
          <w:rFonts w:hint="cs"/>
          <w:rtl/>
          <w:lang w:bidi="fa-IR"/>
        </w:rPr>
        <w:t>.</w:t>
      </w:r>
    </w:p>
    <w:p w:rsidR="001544B8" w:rsidRDefault="001544B8" w:rsidP="000E6A84">
      <w:pPr>
        <w:pStyle w:val="a1"/>
        <w:rPr>
          <w:rtl/>
          <w:lang w:bidi="fa-IR"/>
        </w:rPr>
      </w:pPr>
      <w:r>
        <w:rPr>
          <w:rFonts w:hint="cs"/>
          <w:rtl/>
          <w:lang w:bidi="fa-IR"/>
        </w:rPr>
        <w:t>یعنی: «هوا جرم ساده‌ایست که طبیعتش گرم و مرطوب و شفاف و لطیف می‌باشد و به طور طبیعی به سوی مکانی که زیر کرۀ آتش و بالای کرۀ آب و زمین است جریان دارد»!</w:t>
      </w:r>
    </w:p>
    <w:p w:rsidR="00647779" w:rsidRDefault="00647779" w:rsidP="000E6A84">
      <w:pPr>
        <w:pStyle w:val="a1"/>
        <w:rPr>
          <w:rtl/>
          <w:lang w:bidi="fa-IR"/>
        </w:rPr>
      </w:pPr>
      <w:r>
        <w:rPr>
          <w:rFonts w:hint="cs"/>
          <w:rtl/>
          <w:lang w:bidi="fa-IR"/>
        </w:rPr>
        <w:t>و</w:t>
      </w:r>
      <w:r w:rsidR="004C5DE5">
        <w:rPr>
          <w:rFonts w:hint="cs"/>
          <w:rtl/>
          <w:lang w:bidi="fa-IR"/>
        </w:rPr>
        <w:t xml:space="preserve"> دربارۀ </w:t>
      </w:r>
      <w:r>
        <w:rPr>
          <w:rFonts w:hint="cs"/>
          <w:rtl/>
          <w:lang w:bidi="fa-IR"/>
        </w:rPr>
        <w:t>حد آب می‌نویسد:</w:t>
      </w:r>
    </w:p>
    <w:p w:rsidR="00D71902" w:rsidRDefault="00D71902" w:rsidP="000E6A84">
      <w:pPr>
        <w:pStyle w:val="a1"/>
        <w:rPr>
          <w:rtl/>
          <w:lang w:bidi="fa-IR"/>
        </w:rPr>
      </w:pPr>
      <w:r w:rsidRPr="000E6A84">
        <w:rPr>
          <w:rStyle w:val="Char2"/>
          <w:rtl/>
        </w:rPr>
        <w:t>«</w:t>
      </w:r>
      <w:r w:rsidRPr="000E6A84">
        <w:rPr>
          <w:rStyle w:val="Char2"/>
          <w:rFonts w:hint="cs"/>
          <w:rtl/>
        </w:rPr>
        <w:t>جوهر بسيط، طباعه أن يكون بارداً رطباً مشقاً متحركاً الى المكان الذي تحت كرة الهواء وفوق الارض</w:t>
      </w:r>
      <w:r w:rsidRPr="000E6A84">
        <w:rPr>
          <w:rStyle w:val="Char2"/>
          <w:rtl/>
        </w:rPr>
        <w:t>»</w:t>
      </w:r>
      <w:r w:rsidRPr="00D71902">
        <w:rPr>
          <w:rFonts w:hint="cs"/>
          <w:vertAlign w:val="superscript"/>
          <w:rtl/>
          <w:lang w:bidi="fa-IR"/>
        </w:rPr>
        <w:t>(</w:t>
      </w:r>
      <w:r>
        <w:rPr>
          <w:rStyle w:val="FootnoteReference"/>
          <w:rtl/>
          <w:lang w:bidi="fa-IR"/>
        </w:rPr>
        <w:footnoteReference w:id="142"/>
      </w:r>
      <w:r w:rsidRPr="00D71902">
        <w:rPr>
          <w:rFonts w:hint="cs"/>
          <w:vertAlign w:val="superscript"/>
          <w:rtl/>
          <w:lang w:bidi="fa-IR"/>
        </w:rPr>
        <w:t>)</w:t>
      </w:r>
      <w:r>
        <w:rPr>
          <w:rFonts w:hint="cs"/>
          <w:rtl/>
          <w:lang w:bidi="fa-IR"/>
        </w:rPr>
        <w:t>.</w:t>
      </w:r>
    </w:p>
    <w:p w:rsidR="00C82A62" w:rsidRDefault="00C82A62" w:rsidP="000E6A84">
      <w:pPr>
        <w:pStyle w:val="a1"/>
        <w:rPr>
          <w:rtl/>
          <w:lang w:bidi="fa-IR"/>
        </w:rPr>
      </w:pPr>
      <w:r>
        <w:rPr>
          <w:rFonts w:hint="cs"/>
          <w:rtl/>
          <w:lang w:bidi="fa-IR"/>
        </w:rPr>
        <w:t>در بیان این حدود، خطاهای گوناگون به نظر می‌رسد، مثلاً ابن سینا آب را عنصر ساده و بسیطی شمرده، با این که امروز می‌دانیم آب (</w:t>
      </w:r>
      <w:r>
        <w:t>H</w:t>
      </w:r>
      <w:r w:rsidRPr="00C82A62">
        <w:rPr>
          <w:sz w:val="18"/>
          <w:szCs w:val="18"/>
        </w:rPr>
        <w:t>2</w:t>
      </w:r>
      <w:r>
        <w:t>o</w:t>
      </w:r>
      <w:r>
        <w:rPr>
          <w:rFonts w:hint="cs"/>
          <w:rtl/>
          <w:lang w:bidi="fa-IR"/>
        </w:rPr>
        <w:t>)</w:t>
      </w:r>
      <w:r w:rsidR="00FA034F">
        <w:rPr>
          <w:rFonts w:hint="cs"/>
          <w:rtl/>
          <w:lang w:bidi="fa-IR"/>
        </w:rPr>
        <w:t xml:space="preserve"> مرکب از هیدرژن و اکسیژن است. یا این که طبیعت آب را سرد و هوا را گرم دانسته با این که سردی آب و گرمی هوا مربوط به دوری و نزدیکی آب و هوا از منبع حرارت است و گرنه آب و هوا بالطبع نه سردند و نه گرم! به علاوه سرما و گرما از امور نسبی و اضافی‌اند یعنی همان آبی که نسبت به لامسۀ انسان سرد جلوه می‌کند، شاید برای ماهیان، گرم و مطبوع باشد! و امور نسبی را نباید در تعریف منطقی داخل کرد چرا که حدود منطقی از «ماهیت اشیاء» سخن به میان می‌آورند. چنانکه ابن سینا</w:t>
      </w:r>
      <w:r w:rsidR="002855C3">
        <w:rPr>
          <w:rFonts w:hint="cs"/>
          <w:rtl/>
          <w:lang w:bidi="fa-IR"/>
        </w:rPr>
        <w:t xml:space="preserve"> در همین رسالۀ حدود از قول ارسطو در کتاب «طونیقا» یعنی جدل آورده است که وی، حد منطقی را چنین تعریف می‌نماید:</w:t>
      </w:r>
    </w:p>
    <w:p w:rsidR="00B94EF7" w:rsidRDefault="00B94EF7" w:rsidP="000E6A84">
      <w:pPr>
        <w:pStyle w:val="a1"/>
        <w:rPr>
          <w:rtl/>
          <w:lang w:bidi="fa-IR"/>
        </w:rPr>
      </w:pPr>
      <w:r w:rsidRPr="000E6A84">
        <w:rPr>
          <w:rStyle w:val="Char2"/>
          <w:rtl/>
        </w:rPr>
        <w:t>«</w:t>
      </w:r>
      <w:r w:rsidR="009765BA" w:rsidRPr="000E6A84">
        <w:rPr>
          <w:rStyle w:val="Char2"/>
          <w:rFonts w:hint="cs"/>
          <w:rtl/>
        </w:rPr>
        <w:t>انه القول الدال على ماهية الشيء</w:t>
      </w:r>
      <w:r w:rsidRPr="000E6A84">
        <w:rPr>
          <w:rStyle w:val="Char2"/>
          <w:rtl/>
        </w:rPr>
        <w:t>»</w:t>
      </w:r>
      <w:r w:rsidRPr="00B94EF7">
        <w:rPr>
          <w:rFonts w:hint="cs"/>
          <w:vertAlign w:val="superscript"/>
          <w:rtl/>
          <w:lang w:bidi="fa-IR"/>
        </w:rPr>
        <w:t>(</w:t>
      </w:r>
      <w:r>
        <w:rPr>
          <w:rStyle w:val="FootnoteReference"/>
          <w:rtl/>
          <w:lang w:bidi="fa-IR"/>
        </w:rPr>
        <w:footnoteReference w:id="143"/>
      </w:r>
      <w:r w:rsidRPr="00B94EF7">
        <w:rPr>
          <w:rFonts w:hint="cs"/>
          <w:vertAlign w:val="superscript"/>
          <w:rtl/>
          <w:lang w:bidi="fa-IR"/>
        </w:rPr>
        <w:t>)</w:t>
      </w:r>
      <w:r>
        <w:rPr>
          <w:rFonts w:hint="cs"/>
          <w:rtl/>
          <w:lang w:bidi="fa-IR"/>
        </w:rPr>
        <w:t>.</w:t>
      </w:r>
    </w:p>
    <w:p w:rsidR="00B94EF7" w:rsidRDefault="00B94EF7" w:rsidP="000E6A84">
      <w:pPr>
        <w:pStyle w:val="a1"/>
        <w:rPr>
          <w:rtl/>
          <w:lang w:bidi="fa-IR"/>
        </w:rPr>
      </w:pPr>
      <w:r>
        <w:rPr>
          <w:rFonts w:hint="cs"/>
          <w:rtl/>
          <w:lang w:bidi="fa-IR"/>
        </w:rPr>
        <w:t xml:space="preserve">خلاصه با صرفنظر از خطاهائی که در حدود فوق الذکر به چشم می‌خورد، اگر این </w:t>
      </w:r>
      <w:r w:rsidR="004B7157">
        <w:rPr>
          <w:rFonts w:hint="cs"/>
          <w:rtl/>
          <w:lang w:bidi="fa-IR"/>
        </w:rPr>
        <w:t>حدود را با معلوماتی که امروز از راه تجارب علمی و آزمایشگاهی</w:t>
      </w:r>
      <w:r w:rsidR="004C5DE5">
        <w:rPr>
          <w:rFonts w:hint="cs"/>
          <w:rtl/>
          <w:lang w:bidi="fa-IR"/>
        </w:rPr>
        <w:t xml:space="preserve"> دربارۀ </w:t>
      </w:r>
      <w:r w:rsidR="004B7157">
        <w:rPr>
          <w:rFonts w:hint="cs"/>
          <w:rtl/>
          <w:lang w:bidi="fa-IR"/>
        </w:rPr>
        <w:t>خورشید و آب و هوا به دست آمده بسنجیم به آسانی خواهیم فهمید که حدود مزبور فاقد آن ارزش و اعتباری هستند که بتوانند «مادۀ علمی» برای ورود در مباحث منطقی شمرده شوند، در حالی که همین حدود در عصر ابن سینا با کمال دقت به دست آمده‌اند چنانکه خود شیخ در آغاز رسالۀ حدود می‌نویسد:</w:t>
      </w:r>
    </w:p>
    <w:p w:rsidR="00EB1C90" w:rsidRDefault="00EB1C90" w:rsidP="000E6A84">
      <w:pPr>
        <w:pStyle w:val="a1"/>
        <w:rPr>
          <w:rtl/>
          <w:lang w:bidi="fa-IR"/>
        </w:rPr>
      </w:pPr>
      <w:r>
        <w:rPr>
          <w:rFonts w:hint="cs"/>
          <w:rtl/>
          <w:lang w:bidi="fa-IR"/>
        </w:rPr>
        <w:t>«برخی از دوستانم از من درخواست کردند که حدود منطقی پاره‌ای از اشیاء را که می‌خواستند، بر آن‌ها بخوانم تا بنویسند و من از انجام این کار پوزش خواستم، زیرا می‌دانستم مانند اموریست که بر بشر بسی دشوار (یا محال!) است»!</w:t>
      </w:r>
    </w:p>
    <w:p w:rsidR="00EB1C90" w:rsidRDefault="00E12F23" w:rsidP="000E6A84">
      <w:pPr>
        <w:pStyle w:val="a1"/>
        <w:rPr>
          <w:rtl/>
          <w:lang w:bidi="fa-IR"/>
        </w:rPr>
      </w:pPr>
      <w:r w:rsidRPr="000E6A84">
        <w:rPr>
          <w:rStyle w:val="Char2"/>
          <w:rtl/>
        </w:rPr>
        <w:t>«</w:t>
      </w:r>
      <w:r w:rsidRPr="000E6A84">
        <w:rPr>
          <w:rStyle w:val="Char2"/>
          <w:rFonts w:hint="cs"/>
          <w:rtl/>
        </w:rPr>
        <w:t>... فان أصدقاةي سألوني أن أملى عليهم حدود اشياء يطالبونني بتحديدها، فاستعفيت من ذلك علماً بأنه كالأمر المتعذر على البشر</w:t>
      </w:r>
      <w:r w:rsidRPr="000E6A84">
        <w:rPr>
          <w:rStyle w:val="Char2"/>
          <w:rtl/>
        </w:rPr>
        <w:t>»</w:t>
      </w:r>
      <w:r w:rsidRPr="00E12F23">
        <w:rPr>
          <w:rFonts w:hint="cs"/>
          <w:vertAlign w:val="superscript"/>
          <w:rtl/>
          <w:lang w:bidi="fa-IR"/>
        </w:rPr>
        <w:t>(</w:t>
      </w:r>
      <w:r>
        <w:rPr>
          <w:rStyle w:val="FootnoteReference"/>
          <w:rtl/>
          <w:lang w:bidi="fa-IR"/>
        </w:rPr>
        <w:footnoteReference w:id="144"/>
      </w:r>
      <w:r w:rsidRPr="00E12F23">
        <w:rPr>
          <w:rFonts w:hint="cs"/>
          <w:vertAlign w:val="superscript"/>
          <w:rtl/>
          <w:lang w:bidi="fa-IR"/>
        </w:rPr>
        <w:t>)</w:t>
      </w:r>
      <w:r>
        <w:rPr>
          <w:rFonts w:hint="cs"/>
          <w:rtl/>
          <w:lang w:bidi="fa-IR"/>
        </w:rPr>
        <w:t>.</w:t>
      </w:r>
    </w:p>
    <w:p w:rsidR="00A1656C" w:rsidRDefault="00A1656C" w:rsidP="000E6A84">
      <w:pPr>
        <w:pStyle w:val="a1"/>
        <w:rPr>
          <w:rtl/>
          <w:lang w:bidi="fa-IR"/>
        </w:rPr>
      </w:pPr>
      <w:r>
        <w:rPr>
          <w:rFonts w:hint="cs"/>
          <w:rtl/>
          <w:lang w:bidi="fa-IR"/>
        </w:rPr>
        <w:t xml:space="preserve">ممکن </w:t>
      </w:r>
      <w:r w:rsidR="00072DB1">
        <w:rPr>
          <w:rFonts w:hint="cs"/>
          <w:rtl/>
          <w:lang w:bidi="fa-IR"/>
        </w:rPr>
        <w:t>است تصور شود که غرض منطقیان از «حد منطقی» این بوده که بدستاویز آن، اشیاء را از یکدیگر تمیز دهند و از اینرو هرچند بیان حدود، ناقص و ناتمام باشد چندان مایۀ ایراد بر ایشان نخواهد بود، زیرا به همان اندازه‌ای که بیان کرده‌اند میان اشیاء و امور تمیز می‌توان داد.</w:t>
      </w:r>
    </w:p>
    <w:p w:rsidR="00914347" w:rsidRDefault="00914347" w:rsidP="000E6A84">
      <w:pPr>
        <w:pStyle w:val="a1"/>
        <w:rPr>
          <w:rtl/>
          <w:lang w:bidi="fa-IR"/>
        </w:rPr>
      </w:pPr>
      <w:r>
        <w:rPr>
          <w:rFonts w:hint="cs"/>
          <w:rtl/>
          <w:lang w:bidi="fa-IR"/>
        </w:rPr>
        <w:t>متأسفانه این فرض را خود اهل منطق رد کرده‌اند و ابن سینا در کتاب اشارات صریحا می‌نویسد:</w:t>
      </w:r>
    </w:p>
    <w:p w:rsidR="0098057F" w:rsidRDefault="0098057F" w:rsidP="000E6A84">
      <w:pPr>
        <w:pStyle w:val="a1"/>
        <w:rPr>
          <w:rtl/>
          <w:lang w:bidi="fa-IR"/>
        </w:rPr>
      </w:pPr>
      <w:r>
        <w:rPr>
          <w:rFonts w:hint="cs"/>
          <w:rtl/>
          <w:lang w:bidi="fa-IR"/>
        </w:rPr>
        <w:t>«واجبست که بدانی غرض از تعیین حد آن نیست که به هر صورت تمییز حاصل گردد و نیز آن نیست که اشیاء را یکدیگر مشخص شوند- به شرط آن که از امور ذاتی اشیاء تجاوز نکنیم و اعتبارات زائد دیگر را بیش نیاوریم- بلکه غرض آنست که معنای هرچیز چنانکه هست به تصور آید»!</w:t>
      </w:r>
    </w:p>
    <w:p w:rsidR="007D08A1" w:rsidRDefault="007D08A1" w:rsidP="000E6A84">
      <w:pPr>
        <w:pStyle w:val="a1"/>
        <w:rPr>
          <w:rtl/>
          <w:lang w:bidi="fa-IR"/>
        </w:rPr>
      </w:pPr>
      <w:r w:rsidRPr="000E6A84">
        <w:rPr>
          <w:rStyle w:val="Char2"/>
          <w:rtl/>
        </w:rPr>
        <w:t>«</w:t>
      </w:r>
      <w:r w:rsidR="007E63E7" w:rsidRPr="000E6A84">
        <w:rPr>
          <w:rStyle w:val="Char2"/>
          <w:rFonts w:hint="cs"/>
          <w:rtl/>
        </w:rPr>
        <w:t>ويحب أن تعلم ان الغرض في التحديد ليس هوا التمييز كيف اتفق، ولا أيضاً بشرط أن يكون من الذاتيات من غير زيادة اعتبار آخر، بل أن يتصور به المعنى كما هو</w:t>
      </w:r>
      <w:r w:rsidRPr="000E6A84">
        <w:rPr>
          <w:rStyle w:val="Char2"/>
          <w:rtl/>
        </w:rPr>
        <w:t>»</w:t>
      </w:r>
      <w:r w:rsidRPr="007D08A1">
        <w:rPr>
          <w:rFonts w:hint="cs"/>
          <w:vertAlign w:val="superscript"/>
          <w:rtl/>
          <w:lang w:bidi="fa-IR"/>
        </w:rPr>
        <w:t>(</w:t>
      </w:r>
      <w:r>
        <w:rPr>
          <w:rStyle w:val="FootnoteReference"/>
          <w:rtl/>
          <w:lang w:bidi="fa-IR"/>
        </w:rPr>
        <w:footnoteReference w:id="145"/>
      </w:r>
      <w:r w:rsidRPr="007D08A1">
        <w:rPr>
          <w:rFonts w:hint="cs"/>
          <w:vertAlign w:val="superscript"/>
          <w:rtl/>
          <w:lang w:bidi="fa-IR"/>
        </w:rPr>
        <w:t>)</w:t>
      </w:r>
      <w:r>
        <w:rPr>
          <w:rFonts w:hint="cs"/>
          <w:rtl/>
          <w:lang w:bidi="fa-IR"/>
        </w:rPr>
        <w:t>.</w:t>
      </w:r>
    </w:p>
    <w:p w:rsidR="000C1550" w:rsidRDefault="007D08A1" w:rsidP="000E6A84">
      <w:pPr>
        <w:pStyle w:val="a1"/>
        <w:rPr>
          <w:rtl/>
          <w:lang w:bidi="fa-IR"/>
        </w:rPr>
      </w:pPr>
      <w:r>
        <w:rPr>
          <w:rFonts w:hint="cs"/>
          <w:rtl/>
          <w:lang w:bidi="fa-IR"/>
        </w:rPr>
        <w:t xml:space="preserve">در اینجا است که به یاد سخن ابوسعید سیرافی می‌افتیم که به متی می‌گفت: «گیرم که از راه توزین، سبک را از سنگین شناختی ولی چگونه به شناخت جنس موزون نائل می‌گردی»؟ یعنی موادی که منطقی برای شناخت اشیاء و امور در دست دارد با توجه </w:t>
      </w:r>
      <w:r w:rsidR="00D807D1">
        <w:rPr>
          <w:rFonts w:hint="cs"/>
          <w:rtl/>
          <w:lang w:bidi="fa-IR"/>
        </w:rPr>
        <w:t>به این که آن‌ها را از راه «حدود» به دست آورده چندان ارزشی نخواهد داشت و گیرم که به وسیلۀ برهان، درست را از نادرست تشخیص دهد ولی ماهیت امور را چنانکه باید نمی‌شناسد به همین جهت مقید‌بودن به حدود منطقی در تعریف اشیاء کار درست و کاملی به نظر نمی‌رسد.</w:t>
      </w:r>
    </w:p>
    <w:p w:rsidR="00CE2924" w:rsidRDefault="00CE2924" w:rsidP="000E6A84">
      <w:pPr>
        <w:pStyle w:val="a1"/>
        <w:rPr>
          <w:rtl/>
          <w:lang w:bidi="fa-IR"/>
        </w:rPr>
      </w:pPr>
      <w:r>
        <w:rPr>
          <w:rFonts w:hint="cs"/>
          <w:rtl/>
          <w:lang w:bidi="fa-IR"/>
        </w:rPr>
        <w:t xml:space="preserve">نتیجه این که به عقیده نویسنده، علم منطق را بیشتر در حوزۀ شناسائی صورت‌های عقلی و مراقبت در کار استدلال و استنتاج ذهن باید مستقل و معتبر شمرد ولی در معرفت ماهیت اشیاء، منطق </w:t>
      </w:r>
      <w:r w:rsidR="00A61749">
        <w:rPr>
          <w:rFonts w:hint="cs"/>
          <w:rtl/>
          <w:lang w:bidi="fa-IR"/>
        </w:rPr>
        <w:t>می‌تواند دست یاری به سوی علوم طبیعی دراز کند، همانگونه که در بحث از الفاظ باید به سراغ علوم ادبی برود و در مباحث دیگر، از روانشناسی و أحیاناً علوم ریاضی باید بهره گیرد، اما معمولاً این عیب در بسیاری از افراد بشر هست که چون به تأسیس و إبداع فنی توفیق یافتند کوشش می‌نمایند تا بی‌نیازی و جدائی و استقلال آن فن را از دیگر فنون حفظ کنند با این که دانش‌های بشری از یک سرچشمه جاری می‌گردند و با یکدیگر مربوط و به یاری هم نیازمندند و هرچند در عرش فرمانروائی خود استقلال دارند ولی در مراحل نخستین به یکدیگر می‌پیوندند و اگر این پیوندها استوارتر شود و توسعه پذیرد، تکامل علوم سریعتر و آسانتر انجام خواهد گرفت</w:t>
      </w:r>
      <w:r w:rsidR="00045059">
        <w:rPr>
          <w:rFonts w:hint="cs"/>
          <w:rtl/>
          <w:lang w:bidi="fa-IR"/>
        </w:rPr>
        <w:t>.</w:t>
      </w:r>
    </w:p>
    <w:p w:rsidR="008861F2" w:rsidRDefault="008861F2" w:rsidP="000E6A84">
      <w:pPr>
        <w:pStyle w:val="a1"/>
        <w:rPr>
          <w:rtl/>
          <w:lang w:bidi="fa-IR"/>
        </w:rPr>
      </w:pPr>
      <w:r>
        <w:rPr>
          <w:rFonts w:hint="cs"/>
          <w:rtl/>
          <w:lang w:bidi="fa-IR"/>
        </w:rPr>
        <w:t>در بارۀ «حدود منطقی» برخی از دانشمندان اسلامی و نقادان منطق ارسطوئی، سخنان دیگری نیز گفته‌اند که به توفیق خداوند آن‌ها را در جای خود خواهیم آورد.</w:t>
      </w:r>
    </w:p>
    <w:p w:rsidR="00AD2527" w:rsidRDefault="00AD2527" w:rsidP="000E6A84">
      <w:pPr>
        <w:pStyle w:val="a0"/>
        <w:rPr>
          <w:rtl/>
        </w:rPr>
      </w:pPr>
      <w:bookmarkStart w:id="84" w:name="_Toc309592870"/>
      <w:bookmarkStart w:id="85" w:name="_Toc421350949"/>
      <w:r>
        <w:rPr>
          <w:rFonts w:hint="cs"/>
          <w:rtl/>
        </w:rPr>
        <w:t>ترجمه‌های منطقی تا چه اندازه قابل اعتمادند؟</w:t>
      </w:r>
      <w:bookmarkEnd w:id="84"/>
      <w:bookmarkEnd w:id="85"/>
    </w:p>
    <w:p w:rsidR="00910F8D" w:rsidRDefault="00910F8D" w:rsidP="000E6A84">
      <w:pPr>
        <w:pStyle w:val="a1"/>
        <w:rPr>
          <w:rtl/>
          <w:lang w:bidi="fa-IR"/>
        </w:rPr>
      </w:pPr>
      <w:r>
        <w:rPr>
          <w:rFonts w:hint="cs"/>
          <w:rtl/>
          <w:lang w:bidi="fa-IR"/>
        </w:rPr>
        <w:t>از میان ایرادات سیرافی بر ترجمۀ منطق ارسطو که در محیط عربی انجام پذیرفت این نکته نیز جالب و چشمگیر بود که ابوسعید اظهار می‌داشت گیرم که قواعد منطقی در اصل، درست و تمام باشند ولی به آنچه از زبان یونانی به سُریانی و از سُریانی به عربی برگردانده شده اعتماد نمی‌توان کرد! به ویژه که می‌دانیم هیچ لغتی از جمیع جهات با لغت دیگر منطبق نیست و «قدرت تعبیر برابر» ندارد و در این باره سیرافی مکرر سخن گفته و پافشاری نموده است چنانکه گوید:</w:t>
      </w:r>
    </w:p>
    <w:p w:rsidR="000B7456" w:rsidRDefault="000B7456" w:rsidP="000E6A84">
      <w:pPr>
        <w:pStyle w:val="a1"/>
        <w:rPr>
          <w:rtl/>
          <w:lang w:bidi="fa-IR"/>
        </w:rPr>
      </w:pPr>
      <w:r w:rsidRPr="000E6A84">
        <w:rPr>
          <w:rStyle w:val="Char2"/>
          <w:rtl/>
        </w:rPr>
        <w:t>«</w:t>
      </w:r>
      <w:r w:rsidRPr="000E6A84">
        <w:rPr>
          <w:rStyle w:val="Char2"/>
          <w:rFonts w:hint="cs"/>
          <w:rtl/>
        </w:rPr>
        <w:t>اذا كان المنطق وضعه رجل من يونان على لغة اهلها واصطلاحهم عليها وما يتعارفونه بها من رسومها وصفاتها، فمن اين يلزم والترك والهند والفرس والعرب ان ينظروا فيه ويتخذوه قاضياً؟</w:t>
      </w:r>
      <w:r w:rsidRPr="000E6A84">
        <w:rPr>
          <w:rStyle w:val="Char2"/>
          <w:rtl/>
        </w:rPr>
        <w:t>»</w:t>
      </w:r>
      <w:r w:rsidRPr="000B7456">
        <w:rPr>
          <w:rFonts w:hint="cs"/>
          <w:vertAlign w:val="superscript"/>
          <w:rtl/>
          <w:lang w:bidi="fa-IR"/>
        </w:rPr>
        <w:t>(</w:t>
      </w:r>
      <w:r>
        <w:rPr>
          <w:rStyle w:val="FootnoteReference"/>
          <w:rtl/>
          <w:lang w:bidi="fa-IR"/>
        </w:rPr>
        <w:footnoteReference w:id="146"/>
      </w:r>
      <w:r w:rsidRPr="000B7456">
        <w:rPr>
          <w:rFonts w:hint="cs"/>
          <w:vertAlign w:val="superscript"/>
          <w:rtl/>
          <w:lang w:bidi="fa-IR"/>
        </w:rPr>
        <w:t>)</w:t>
      </w:r>
      <w:r>
        <w:rPr>
          <w:rFonts w:hint="cs"/>
          <w:rtl/>
          <w:lang w:bidi="fa-IR"/>
        </w:rPr>
        <w:t>.</w:t>
      </w:r>
    </w:p>
    <w:p w:rsidR="00BC3FC7" w:rsidRDefault="00BC3FC7" w:rsidP="000E6A84">
      <w:pPr>
        <w:pStyle w:val="a1"/>
        <w:rPr>
          <w:rtl/>
          <w:lang w:bidi="fa-IR"/>
        </w:rPr>
      </w:pPr>
      <w:r>
        <w:rPr>
          <w:rFonts w:hint="cs"/>
          <w:rtl/>
          <w:lang w:bidi="fa-IR"/>
        </w:rPr>
        <w:t>و نیز گوید:</w:t>
      </w:r>
    </w:p>
    <w:p w:rsidR="007166BF" w:rsidRDefault="007166BF" w:rsidP="000E6A84">
      <w:pPr>
        <w:pStyle w:val="a1"/>
        <w:rPr>
          <w:rtl/>
          <w:lang w:bidi="fa-IR"/>
        </w:rPr>
      </w:pPr>
      <w:r w:rsidRPr="000E6A84">
        <w:rPr>
          <w:rStyle w:val="Char2"/>
          <w:rtl/>
        </w:rPr>
        <w:t>«</w:t>
      </w:r>
      <w:r w:rsidRPr="000E6A84">
        <w:rPr>
          <w:rStyle w:val="Char2"/>
          <w:rFonts w:hint="cs"/>
          <w:rtl/>
        </w:rPr>
        <w:t>وهو ان تعلم ان لغة من اللغات لا تطابق لغة اخرى من جميع جهاتها بحدود صفاتها في اسمائها وافعالها وحروفها وتاليفها وتقديمها وتأخيرها و استعارتها وتحقيقها وتشديدها وسعتها وضيقها... وغير ذلك مما يطول ذكره</w:t>
      </w:r>
      <w:r w:rsidRPr="000E6A84">
        <w:rPr>
          <w:rStyle w:val="Char2"/>
          <w:rtl/>
        </w:rPr>
        <w:t>»</w:t>
      </w:r>
      <w:r w:rsidRPr="007166BF">
        <w:rPr>
          <w:rFonts w:hint="cs"/>
          <w:vertAlign w:val="superscript"/>
          <w:rtl/>
          <w:lang w:bidi="fa-IR"/>
        </w:rPr>
        <w:t>(</w:t>
      </w:r>
      <w:r>
        <w:rPr>
          <w:rStyle w:val="FootnoteReference"/>
          <w:rtl/>
          <w:lang w:bidi="fa-IR"/>
        </w:rPr>
        <w:footnoteReference w:id="147"/>
      </w:r>
      <w:r w:rsidRPr="007166BF">
        <w:rPr>
          <w:rFonts w:hint="cs"/>
          <w:vertAlign w:val="superscript"/>
          <w:rtl/>
          <w:lang w:bidi="fa-IR"/>
        </w:rPr>
        <w:t>)</w:t>
      </w:r>
      <w:r>
        <w:rPr>
          <w:rFonts w:hint="cs"/>
          <w:rtl/>
          <w:lang w:bidi="fa-IR"/>
        </w:rPr>
        <w:t>.</w:t>
      </w:r>
    </w:p>
    <w:p w:rsidR="007166BF" w:rsidRDefault="007166BF" w:rsidP="000E6A84">
      <w:pPr>
        <w:pStyle w:val="a1"/>
        <w:rPr>
          <w:rtl/>
          <w:lang w:bidi="fa-IR"/>
        </w:rPr>
      </w:pPr>
      <w:r>
        <w:rPr>
          <w:rFonts w:hint="cs"/>
          <w:rtl/>
          <w:lang w:bidi="fa-IR"/>
        </w:rPr>
        <w:t>ظاهر أمر اینست</w:t>
      </w:r>
      <w:r w:rsidR="00ED012A">
        <w:rPr>
          <w:rFonts w:hint="cs"/>
          <w:rtl/>
          <w:lang w:bidi="fa-IR"/>
        </w:rPr>
        <w:t xml:space="preserve"> که هنگامی که سیرافی ایراد مزبور را اظهار می‌داشته جز «احتمال عقلی» دلیل روشنی بر این مدعا نداشته که ترجمه‌های عربی با اصل یونان خود منطبق نیستند و اگر بخواهیم بیش از این سخنی بگوئیم باید گفت تجربه‌ای که ابوسعید در کارهای ادبی داشته تا اندازه‌ای به او اجازه می‌داده که در مورد تراجم نامبرده مشکوک باشد، ولی دلیل قاطعی در این باره در دست نداشته و ارائه نکرده است و حتی وی به عنوان نمونه، موردی را نشان نداده که به هنگام ترجمۀ منطق، تغییر و تحریفی در آن راه یافته باشد.</w:t>
      </w:r>
    </w:p>
    <w:p w:rsidR="00ED012A" w:rsidRDefault="003F153C" w:rsidP="000E6A84">
      <w:pPr>
        <w:pStyle w:val="a1"/>
        <w:rPr>
          <w:rtl/>
          <w:lang w:bidi="fa-IR"/>
        </w:rPr>
      </w:pPr>
      <w:r>
        <w:rPr>
          <w:rFonts w:hint="cs"/>
          <w:rtl/>
          <w:lang w:bidi="fa-IR"/>
        </w:rPr>
        <w:t xml:space="preserve">اما امروز که متن رساله‌های ارسطو به همت زبان‌شناسان ورزیده ترجمه شده به نظر می‌رسد تا اندازه‌ای- نه چندان که گمان می‌رفته- حق با سیرافی بوده است و ترجمه‌های قدیم در برخی از </w:t>
      </w:r>
      <w:r w:rsidR="0058131B">
        <w:rPr>
          <w:rFonts w:hint="cs"/>
          <w:rtl/>
          <w:lang w:bidi="fa-IR"/>
        </w:rPr>
        <w:t>موارد از انحراف مصون نمانده‌اند!</w:t>
      </w:r>
    </w:p>
    <w:p w:rsidR="0058131B" w:rsidRDefault="0058131B" w:rsidP="000E6A84">
      <w:pPr>
        <w:pStyle w:val="a1"/>
        <w:rPr>
          <w:rtl/>
          <w:lang w:bidi="fa-IR"/>
        </w:rPr>
      </w:pPr>
      <w:r>
        <w:rPr>
          <w:rFonts w:hint="cs"/>
          <w:rtl/>
          <w:lang w:bidi="fa-IR"/>
        </w:rPr>
        <w:t xml:space="preserve">برای نمونه اگر به کتاب «سفسطه» اثر «ارسطو» بنگریم و ترجمه‌های مختلفی را که عیسی بن زرعه و یحیی بن عدی و دیگران از آن به دست داده‌اند با ترجمۀ انگلیسی </w:t>
      </w:r>
      <w:r w:rsidR="00646744">
        <w:rPr>
          <w:rFonts w:hint="cs"/>
          <w:rtl/>
          <w:lang w:bidi="fa-IR"/>
        </w:rPr>
        <w:t>پیکارد- کمبریدج</w:t>
      </w:r>
      <w:r w:rsidR="00646744" w:rsidRPr="00646744">
        <w:rPr>
          <w:rFonts w:hint="cs"/>
          <w:vertAlign w:val="superscript"/>
          <w:rtl/>
          <w:lang w:bidi="fa-IR"/>
        </w:rPr>
        <w:t>(</w:t>
      </w:r>
      <w:r w:rsidR="00646744">
        <w:rPr>
          <w:rStyle w:val="FootnoteReference"/>
          <w:rtl/>
          <w:lang w:bidi="fa-IR"/>
        </w:rPr>
        <w:footnoteReference w:id="148"/>
      </w:r>
      <w:r w:rsidR="00646744" w:rsidRPr="00646744">
        <w:rPr>
          <w:rFonts w:hint="cs"/>
          <w:vertAlign w:val="superscript"/>
          <w:rtl/>
          <w:lang w:bidi="fa-IR"/>
        </w:rPr>
        <w:t>)</w:t>
      </w:r>
      <w:r w:rsidR="00463A63">
        <w:rPr>
          <w:rFonts w:hint="cs"/>
          <w:rtl/>
          <w:lang w:bidi="fa-IR"/>
        </w:rPr>
        <w:t xml:space="preserve"> </w:t>
      </w:r>
      <w:r w:rsidR="00463A63">
        <w:t>v a pickard- canbridge</w:t>
      </w:r>
      <w:r w:rsidR="00463A63">
        <w:rPr>
          <w:rFonts w:hint="cs"/>
          <w:rtl/>
          <w:lang w:bidi="fa-IR"/>
        </w:rPr>
        <w:t xml:space="preserve"> بسنجیم، از برخی اختلافات این ترجمه‌ها با متن یونانی کتاب آگاه خواهیم شد و همسخن با محقق مصری معاصر، محمد سلیم سالم، در پاره‌ای از موارد خواهیم گفت:</w:t>
      </w:r>
    </w:p>
    <w:p w:rsidR="00487155" w:rsidRDefault="00487155" w:rsidP="000E6A84">
      <w:pPr>
        <w:pStyle w:val="a1"/>
        <w:rPr>
          <w:rtl/>
          <w:lang w:bidi="fa-IR"/>
        </w:rPr>
      </w:pPr>
      <w:r w:rsidRPr="000E6A84">
        <w:rPr>
          <w:rStyle w:val="Char2"/>
          <w:rtl/>
        </w:rPr>
        <w:t>«</w:t>
      </w:r>
      <w:r w:rsidR="00E03D09" w:rsidRPr="000E6A84">
        <w:rPr>
          <w:rStyle w:val="Char2"/>
          <w:rFonts w:hint="cs"/>
          <w:rtl/>
        </w:rPr>
        <w:t>... ومن الواضح ان الترجمات العربية كلها قد بعدت عن الأصل اليوناني</w:t>
      </w:r>
      <w:r w:rsidRPr="000E6A84">
        <w:rPr>
          <w:rStyle w:val="Char2"/>
          <w:rtl/>
        </w:rPr>
        <w:t>»</w:t>
      </w:r>
      <w:r w:rsidRPr="00487155">
        <w:rPr>
          <w:rFonts w:hint="cs"/>
          <w:vertAlign w:val="superscript"/>
          <w:rtl/>
          <w:lang w:bidi="fa-IR"/>
        </w:rPr>
        <w:t>(</w:t>
      </w:r>
      <w:r>
        <w:rPr>
          <w:rStyle w:val="FootnoteReference"/>
          <w:rtl/>
          <w:lang w:bidi="fa-IR"/>
        </w:rPr>
        <w:footnoteReference w:id="149"/>
      </w:r>
      <w:r w:rsidRPr="00487155">
        <w:rPr>
          <w:rFonts w:hint="cs"/>
          <w:vertAlign w:val="superscript"/>
          <w:rtl/>
          <w:lang w:bidi="fa-IR"/>
        </w:rPr>
        <w:t>)</w:t>
      </w:r>
      <w:r>
        <w:rPr>
          <w:rFonts w:hint="cs"/>
          <w:rtl/>
          <w:lang w:bidi="fa-IR"/>
        </w:rPr>
        <w:t>.</w:t>
      </w:r>
    </w:p>
    <w:p w:rsidR="00487155" w:rsidRDefault="00487155" w:rsidP="000E6A84">
      <w:pPr>
        <w:pStyle w:val="a1"/>
        <w:rPr>
          <w:rtl/>
          <w:lang w:bidi="fa-IR"/>
        </w:rPr>
      </w:pPr>
      <w:r>
        <w:rPr>
          <w:rFonts w:hint="cs"/>
          <w:rtl/>
          <w:lang w:bidi="fa-IR"/>
        </w:rPr>
        <w:t>یعنی: «از جملۀ واضحاتست که (در اینجا) همۀ ترجمه‌های عربی از اصل یونانی خود دور شده‌اند».</w:t>
      </w:r>
    </w:p>
    <w:p w:rsidR="00C0456C" w:rsidRDefault="00C0456C" w:rsidP="000E6A84">
      <w:pPr>
        <w:pStyle w:val="a1"/>
        <w:rPr>
          <w:rtl/>
          <w:lang w:bidi="fa-IR"/>
        </w:rPr>
      </w:pPr>
      <w:r>
        <w:rPr>
          <w:rFonts w:hint="cs"/>
          <w:rtl/>
          <w:lang w:bidi="fa-IR"/>
        </w:rPr>
        <w:t>با این همه اختلافات مزبور در موارد جزئی پدید آمده‌اند و چنان نیستند که بنیاد منطق ارسطوئی را درهم ریخته باشند! به ویژه که می‌دانیم احکام منطقی از امور عقلی به شمار می‌آیند</w:t>
      </w:r>
      <w:r w:rsidR="000E6A84">
        <w:rPr>
          <w:rFonts w:hint="cs"/>
          <w:rtl/>
          <w:lang w:bidi="fa-IR"/>
        </w:rPr>
        <w:t xml:space="preserve"> </w:t>
      </w:r>
      <w:r>
        <w:rPr>
          <w:rFonts w:hint="cs"/>
          <w:rtl/>
          <w:lang w:bidi="fa-IR"/>
        </w:rPr>
        <w:t>- نه از مسائل نقلی!</w:t>
      </w:r>
      <w:r w:rsidR="000E6A84">
        <w:rPr>
          <w:rFonts w:hint="cs"/>
          <w:rtl/>
          <w:lang w:bidi="fa-IR"/>
        </w:rPr>
        <w:t xml:space="preserve"> -</w:t>
      </w:r>
      <w:r>
        <w:rPr>
          <w:rFonts w:hint="cs"/>
          <w:rtl/>
          <w:lang w:bidi="fa-IR"/>
        </w:rPr>
        <w:t xml:space="preserve"> و اگر در ترجمه‌های عربیِ منطق، چنان تحریفی پدید آمده بود که معانی و مقاصد را دگرگون می‌ساخت، البته مباحث منطق به کلی نامعقول جلوه می‌نمود و به هیچ وجه مورد پذیرش خردمندان قرار نمی‌گرفت و هذیان‌ها و یاوه‌هائی بی‌ارزش به نظر می‌رسید! با این که چنین نبوده است و نیست.</w:t>
      </w:r>
    </w:p>
    <w:p w:rsidR="001F0F0B" w:rsidRDefault="001F0F0B" w:rsidP="000E6A84">
      <w:pPr>
        <w:pStyle w:val="a1"/>
        <w:rPr>
          <w:rtl/>
          <w:lang w:bidi="fa-IR"/>
        </w:rPr>
      </w:pPr>
      <w:r>
        <w:rPr>
          <w:rFonts w:hint="cs"/>
          <w:rtl/>
          <w:lang w:bidi="fa-IR"/>
        </w:rPr>
        <w:t>پس ارزش نقد سیرافی را در این زمینه آن قدرها مهم و در خور توجه نباید پنداشت!</w:t>
      </w:r>
    </w:p>
    <w:p w:rsidR="001F0F0B" w:rsidRDefault="001F0F0B" w:rsidP="000E6A84">
      <w:pPr>
        <w:pStyle w:val="a0"/>
        <w:rPr>
          <w:rtl/>
        </w:rPr>
      </w:pPr>
      <w:bookmarkStart w:id="86" w:name="_Toc309592871"/>
      <w:bookmarkStart w:id="87" w:name="_Toc421350950"/>
      <w:r>
        <w:rPr>
          <w:rFonts w:hint="cs"/>
          <w:rtl/>
        </w:rPr>
        <w:t>دلیل خطاهای غیر منطقی از اهل منطق!</w:t>
      </w:r>
      <w:bookmarkEnd w:id="86"/>
      <w:bookmarkEnd w:id="87"/>
    </w:p>
    <w:p w:rsidR="001F0F0B" w:rsidRDefault="001F0F0B" w:rsidP="000E6A84">
      <w:pPr>
        <w:pStyle w:val="a1"/>
        <w:rPr>
          <w:rtl/>
          <w:lang w:bidi="fa-IR"/>
        </w:rPr>
      </w:pPr>
      <w:r>
        <w:rPr>
          <w:rFonts w:hint="cs"/>
          <w:rtl/>
          <w:lang w:bidi="fa-IR"/>
        </w:rPr>
        <w:t>آ</w:t>
      </w:r>
      <w:r w:rsidR="004B2102">
        <w:rPr>
          <w:rFonts w:hint="cs"/>
          <w:rtl/>
          <w:lang w:bidi="fa-IR"/>
        </w:rPr>
        <w:t>حرین بخشی که بر رد منطق در اینجا از قول سیرافی بازگو می‌کنیم مربوط به لغزش‌هائیست که در اعتقادات برخی از اهل منطق ملاحظه می‌گردد و سیرافی اینگونه خطاها را به پای نرسائی علم منطق گذاشته و به تخطئۀ منطق پرداخته و ارزش فن مزبور را نفی کرده است! چنانکه در همین زمینه به متی اظهار داشت:</w:t>
      </w:r>
    </w:p>
    <w:p w:rsidR="00813F43" w:rsidRDefault="00813F43" w:rsidP="000E6A84">
      <w:pPr>
        <w:pStyle w:val="a1"/>
        <w:rPr>
          <w:rtl/>
          <w:lang w:bidi="fa-IR"/>
        </w:rPr>
      </w:pPr>
      <w:r>
        <w:rPr>
          <w:rFonts w:hint="cs"/>
          <w:rtl/>
          <w:lang w:bidi="fa-IR"/>
        </w:rPr>
        <w:t>«آیا به نظر تو می‌آید که به نیروی منطق و برهان منطقی باور کرده‌ای خداوند، أقنومی از أقانیم ثلاثه (اب و ابن و روح القدس) است؟! و این که خدای یگانه در عین وحدت، بیش از یکی است؟! و ذاتی که بیش از یکی است، یگانه می‌باشد؟!»</w:t>
      </w:r>
    </w:p>
    <w:p w:rsidR="00813F43" w:rsidRDefault="00813F43" w:rsidP="000E6A84">
      <w:pPr>
        <w:pStyle w:val="a1"/>
        <w:rPr>
          <w:rtl/>
          <w:lang w:bidi="fa-IR"/>
        </w:rPr>
      </w:pPr>
      <w:r w:rsidRPr="000E6A84">
        <w:rPr>
          <w:rStyle w:val="Char2"/>
          <w:rtl/>
        </w:rPr>
        <w:t>«</w:t>
      </w:r>
      <w:r w:rsidR="002725F2" w:rsidRPr="000E6A84">
        <w:rPr>
          <w:rStyle w:val="Char2"/>
          <w:rFonts w:hint="cs"/>
          <w:rtl/>
        </w:rPr>
        <w:t xml:space="preserve">أتراك بقوة المنطق وبرهانه اعتقدت أن الله ثالث ثلاثة؟! وأن الواحد أكثر </w:t>
      </w:r>
      <w:r w:rsidR="00B90FCE" w:rsidRPr="000E6A84">
        <w:rPr>
          <w:rStyle w:val="Char2"/>
          <w:rFonts w:hint="cs"/>
          <w:rtl/>
        </w:rPr>
        <w:t>من واحد؟! وأن الذي هو أكثر من واحد هو واحد؟!</w:t>
      </w:r>
      <w:r w:rsidRPr="000E6A84">
        <w:rPr>
          <w:rStyle w:val="Char2"/>
          <w:rtl/>
        </w:rPr>
        <w:t>»</w:t>
      </w:r>
      <w:r w:rsidRPr="00813F43">
        <w:rPr>
          <w:rFonts w:hint="cs"/>
          <w:vertAlign w:val="superscript"/>
          <w:rtl/>
          <w:lang w:bidi="fa-IR"/>
        </w:rPr>
        <w:t>(</w:t>
      </w:r>
      <w:r>
        <w:rPr>
          <w:rStyle w:val="FootnoteReference"/>
          <w:rtl/>
          <w:lang w:bidi="fa-IR"/>
        </w:rPr>
        <w:footnoteReference w:id="150"/>
      </w:r>
      <w:r w:rsidRPr="00813F43">
        <w:rPr>
          <w:rFonts w:hint="cs"/>
          <w:vertAlign w:val="superscript"/>
          <w:rtl/>
          <w:lang w:bidi="fa-IR"/>
        </w:rPr>
        <w:t>)</w:t>
      </w:r>
      <w:r>
        <w:rPr>
          <w:rFonts w:hint="cs"/>
          <w:rtl/>
          <w:lang w:bidi="fa-IR"/>
        </w:rPr>
        <w:t>.</w:t>
      </w:r>
    </w:p>
    <w:p w:rsidR="0096717A" w:rsidRDefault="00262D35" w:rsidP="000E6A84">
      <w:pPr>
        <w:pStyle w:val="a1"/>
        <w:rPr>
          <w:rtl/>
          <w:lang w:bidi="fa-IR"/>
        </w:rPr>
      </w:pPr>
      <w:r>
        <w:rPr>
          <w:rFonts w:hint="cs"/>
          <w:rtl/>
          <w:lang w:bidi="fa-IR"/>
        </w:rPr>
        <w:t>از این بیان چنانکه گفتیم ابوسعید می‌خواسته نتیجه بگیرد که متی با وجود آگاهی از منطق، چون به عقیدۀ نادرست «تثلیث» که در جهان مسیحیت رایج بوده (وهست) گرائیده. بنابراین، منطق سودی به او نرسانده و توانائی نداشته تا عقل وی را از لغزش مصون دارد، پس چنین فنی، دردی را درمان نمی‌کند و هیچ گمراهی را به راه راست دلالت نمی‌نماید که به قول شیخ محمود شبستری:</w:t>
      </w:r>
    </w:p>
    <w:tbl>
      <w:tblPr>
        <w:bidiVisual/>
        <w:tblW w:w="0" w:type="auto"/>
        <w:tblInd w:w="250" w:type="dxa"/>
        <w:tblLook w:val="04A0" w:firstRow="1" w:lastRow="0" w:firstColumn="1" w:lastColumn="0" w:noHBand="0" w:noVBand="1"/>
      </w:tblPr>
      <w:tblGrid>
        <w:gridCol w:w="3168"/>
        <w:gridCol w:w="408"/>
        <w:gridCol w:w="3228"/>
      </w:tblGrid>
      <w:tr w:rsidR="0096717A" w:rsidTr="000E6A84">
        <w:tc>
          <w:tcPr>
            <w:tcW w:w="3168" w:type="dxa"/>
          </w:tcPr>
          <w:p w:rsidR="0096717A" w:rsidRPr="000E6A84" w:rsidRDefault="0096717A" w:rsidP="000E6A84">
            <w:pPr>
              <w:pStyle w:val="a1"/>
              <w:ind w:firstLine="0"/>
              <w:jc w:val="lowKashida"/>
              <w:rPr>
                <w:sz w:val="2"/>
                <w:szCs w:val="2"/>
                <w:rtl/>
              </w:rPr>
            </w:pPr>
            <w:r w:rsidRPr="000E6A84">
              <w:rPr>
                <w:rFonts w:hint="cs"/>
                <w:rtl/>
              </w:rPr>
              <w:t>هر آنکس را که ایزد راه ننمود</w:t>
            </w:r>
            <w:r w:rsidR="000E6A84">
              <w:rPr>
                <w:rtl/>
              </w:rPr>
              <w:br/>
            </w:r>
          </w:p>
        </w:tc>
        <w:tc>
          <w:tcPr>
            <w:tcW w:w="408" w:type="dxa"/>
          </w:tcPr>
          <w:p w:rsidR="0096717A" w:rsidRPr="000E6A84" w:rsidRDefault="0096717A" w:rsidP="000E6A84">
            <w:pPr>
              <w:pStyle w:val="a1"/>
              <w:ind w:firstLine="0"/>
              <w:jc w:val="lowKashida"/>
              <w:rPr>
                <w:rtl/>
              </w:rPr>
            </w:pPr>
          </w:p>
        </w:tc>
        <w:tc>
          <w:tcPr>
            <w:tcW w:w="3228" w:type="dxa"/>
          </w:tcPr>
          <w:p w:rsidR="0096717A" w:rsidRPr="000E6A84" w:rsidRDefault="0096717A" w:rsidP="000E6A84">
            <w:pPr>
              <w:pStyle w:val="a1"/>
              <w:ind w:firstLine="0"/>
              <w:jc w:val="lowKashida"/>
              <w:rPr>
                <w:sz w:val="2"/>
                <w:szCs w:val="2"/>
                <w:rtl/>
              </w:rPr>
            </w:pPr>
            <w:r w:rsidRPr="000E6A84">
              <w:rPr>
                <w:rFonts w:hint="cs"/>
                <w:rtl/>
              </w:rPr>
              <w:t>ز استعمال منطق هیچ نگشود</w:t>
            </w:r>
            <w:r w:rsidRPr="000E6A84">
              <w:rPr>
                <w:rFonts w:hint="cs"/>
                <w:vertAlign w:val="superscript"/>
                <w:rtl/>
              </w:rPr>
              <w:t>(</w:t>
            </w:r>
            <w:r w:rsidRPr="000E6A84">
              <w:rPr>
                <w:rStyle w:val="FootnoteReference"/>
                <w:rtl/>
              </w:rPr>
              <w:footnoteReference w:id="151"/>
            </w:r>
            <w:r w:rsidRPr="000E6A84">
              <w:rPr>
                <w:rFonts w:hint="cs"/>
                <w:vertAlign w:val="superscript"/>
                <w:rtl/>
              </w:rPr>
              <w:t>)</w:t>
            </w:r>
            <w:r w:rsidR="000E6A84">
              <w:rPr>
                <w:rtl/>
              </w:rPr>
              <w:br/>
            </w:r>
          </w:p>
        </w:tc>
      </w:tr>
    </w:tbl>
    <w:p w:rsidR="009D71C3" w:rsidRDefault="009D71C3" w:rsidP="000E6A84">
      <w:pPr>
        <w:pStyle w:val="a1"/>
        <w:rPr>
          <w:rtl/>
          <w:lang w:bidi="fa-IR"/>
        </w:rPr>
      </w:pPr>
      <w:r>
        <w:rPr>
          <w:rFonts w:hint="cs"/>
          <w:rtl/>
          <w:lang w:bidi="fa-IR"/>
        </w:rPr>
        <w:t>به نظر ما هرچند شگفت‌آور است که عالم منطقی «جمع ضدین» را بپذیرد یعنی «سه گانگی» را با «یگانگی» برابر شمارد! و «تثلیث» را عین «توحید» پندارد! ولی باید توجه داشت که اینگونه لغزش‌ها، پیوندی با فن منطق ندارد و گناهی از این بابت بر عهدۀ آن نیست! بلکه تعصبات مذهبی و علائق محیط یا علل دیگر، گاهی موجب می‌شوند که دانشمندان حتی سخنانی ناسازگار با فنونِ ویژۀ خود ابراز دارند!</w:t>
      </w:r>
    </w:p>
    <w:p w:rsidR="00AA0EFB" w:rsidRDefault="00AA0EFB" w:rsidP="000E6A84">
      <w:pPr>
        <w:pStyle w:val="a1"/>
        <w:rPr>
          <w:rtl/>
          <w:lang w:bidi="fa-IR"/>
        </w:rPr>
      </w:pPr>
      <w:r>
        <w:rPr>
          <w:rFonts w:hint="cs"/>
          <w:rtl/>
          <w:lang w:bidi="fa-IR"/>
        </w:rPr>
        <w:t>آری، کمتر کسی را می‌توان یافت که توانسته باشد عقل و روح خویش را از «اندیشه‌های موروثی» آزاد کند و از سر انصاف، در مباحث گوناگون اظهار عقیده نماید، چه برای دست‌یافتن به حقایق، تنها «عالم‌بودن» کافی نیست، بلکه باید «آزاده» نیز بود و با روحی سرشار از «انصاف» و «تقوای علمی» به کار تحقیق پرداخت، به ویژه در وصول به راه راست و پیوند به رضای الهی، بیش از فراگرفتن رموز علم، تهذیب نفس و مجاهدت اخلاقی و عادت به تأمل و تعمق لازمست.</w:t>
      </w:r>
    </w:p>
    <w:p w:rsidR="008C6FBC" w:rsidRDefault="008C6FBC" w:rsidP="000E6A84">
      <w:pPr>
        <w:pStyle w:val="a1"/>
        <w:rPr>
          <w:rtl/>
          <w:lang w:bidi="fa-IR"/>
        </w:rPr>
      </w:pPr>
      <w:r>
        <w:rPr>
          <w:rFonts w:hint="cs"/>
          <w:rtl/>
          <w:lang w:bidi="fa-IR"/>
        </w:rPr>
        <w:t>پس اگر مرد دانشمندی مرتکب خطا و لغزشی در عقیده و ایمان شد نباید با دانشِ وی به مخالفت برخاست، زیرا هرگز دانش و آگاهی، منشاء خطا نمی‌گردد، بلکه باید انگیزه‌های لغزش او را در احوال و اوضاع دیگری جستجو کرد و آن‌ها را مولود عوامل غیر علمی د</w:t>
      </w:r>
      <w:r w:rsidR="001A0FFC">
        <w:rPr>
          <w:rFonts w:hint="cs"/>
          <w:rtl/>
          <w:lang w:bidi="fa-IR"/>
        </w:rPr>
        <w:t>انست</w:t>
      </w:r>
      <w:r w:rsidR="009C42B1">
        <w:rPr>
          <w:rFonts w:hint="cs"/>
          <w:rtl/>
          <w:lang w:bidi="fa-IR"/>
        </w:rPr>
        <w:t>.</w:t>
      </w:r>
    </w:p>
    <w:p w:rsidR="000E6A84" w:rsidRDefault="000E6A84" w:rsidP="000E6A84">
      <w:pPr>
        <w:pStyle w:val="a1"/>
        <w:rPr>
          <w:rtl/>
          <w:lang w:bidi="fa-IR"/>
        </w:rPr>
        <w:sectPr w:rsidR="000E6A84" w:rsidSect="004C5DE5">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AD0039" w:rsidRDefault="00AD0039" w:rsidP="000E6A84">
      <w:pPr>
        <w:pStyle w:val="a"/>
        <w:rPr>
          <w:rtl/>
        </w:rPr>
      </w:pPr>
      <w:bookmarkStart w:id="88" w:name="_Toc309592872"/>
      <w:bookmarkStart w:id="89" w:name="_Toc421350951"/>
      <w:r>
        <w:rPr>
          <w:rFonts w:hint="cs"/>
          <w:rtl/>
        </w:rPr>
        <w:t>فصل ششم:</w:t>
      </w:r>
      <w:r>
        <w:rPr>
          <w:rtl/>
        </w:rPr>
        <w:br/>
      </w:r>
      <w:r>
        <w:rPr>
          <w:rFonts w:hint="cs"/>
          <w:rtl/>
        </w:rPr>
        <w:t>نزاع منطقی میان صوفی و حکیم</w:t>
      </w:r>
      <w:bookmarkEnd w:id="88"/>
      <w:bookmarkEnd w:id="89"/>
    </w:p>
    <w:p w:rsidR="00AD0039" w:rsidRDefault="00DC3B56" w:rsidP="000E6A84">
      <w:pPr>
        <w:pStyle w:val="a0"/>
        <w:rPr>
          <w:rtl/>
        </w:rPr>
      </w:pPr>
      <w:bookmarkStart w:id="90" w:name="_Toc309592873"/>
      <w:bookmarkStart w:id="91" w:name="_Toc421350952"/>
      <w:r>
        <w:rPr>
          <w:rFonts w:hint="cs"/>
          <w:rtl/>
        </w:rPr>
        <w:t>مذاکرۀ ابن سینا و ابوسعید ابی الخیر</w:t>
      </w:r>
      <w:bookmarkEnd w:id="90"/>
      <w:bookmarkEnd w:id="91"/>
    </w:p>
    <w:p w:rsidR="00DC3B56" w:rsidRDefault="00DC3B56" w:rsidP="000E6A84">
      <w:pPr>
        <w:pStyle w:val="a1"/>
        <w:rPr>
          <w:rtl/>
          <w:lang w:bidi="fa-IR"/>
        </w:rPr>
      </w:pPr>
      <w:r>
        <w:rPr>
          <w:rFonts w:hint="cs"/>
          <w:rtl/>
          <w:lang w:bidi="fa-IR"/>
        </w:rPr>
        <w:t>چنانکه تذکره‌نویسان نگاشته‌اند سیرافی به سال 386 هجری قمری در گذشته است. بنابراین، اگر بخواهیم ترتیب تاریخی را در ذکر نقادان ارسطوئی رعایت کنیم شایسته است گفتگوئی را خاطر نشان سازیم که نوشته‌اند میان فیلسوف معروف، شیخ الرئیس ابوعلی سینا (متوفی در سال 428 هـ. ق) و عارف مشهور نیمۀ اول قرن پنجم، ابوسعید ابی الخیر (متوفی به سال 440 هـ. ق) رخ داده است</w:t>
      </w:r>
      <w:r w:rsidRPr="00DC3B56">
        <w:rPr>
          <w:rFonts w:hint="cs"/>
          <w:vertAlign w:val="superscript"/>
          <w:rtl/>
          <w:lang w:bidi="fa-IR"/>
        </w:rPr>
        <w:t>(</w:t>
      </w:r>
      <w:r>
        <w:rPr>
          <w:rStyle w:val="FootnoteReference"/>
          <w:rtl/>
          <w:lang w:bidi="fa-IR"/>
        </w:rPr>
        <w:footnoteReference w:id="152"/>
      </w:r>
      <w:r w:rsidRPr="00DC3B56">
        <w:rPr>
          <w:rFonts w:hint="cs"/>
          <w:vertAlign w:val="superscript"/>
          <w:rtl/>
          <w:lang w:bidi="fa-IR"/>
        </w:rPr>
        <w:t>)</w:t>
      </w:r>
      <w:r>
        <w:rPr>
          <w:rFonts w:hint="cs"/>
          <w:rtl/>
          <w:lang w:bidi="fa-IR"/>
        </w:rPr>
        <w:t>.</w:t>
      </w:r>
    </w:p>
    <w:p w:rsidR="00791056" w:rsidRDefault="00791056" w:rsidP="000E6A84">
      <w:pPr>
        <w:pStyle w:val="a1"/>
        <w:rPr>
          <w:rtl/>
          <w:lang w:bidi="fa-IR"/>
        </w:rPr>
      </w:pPr>
      <w:r>
        <w:rPr>
          <w:rFonts w:hint="cs"/>
          <w:rtl/>
          <w:lang w:bidi="fa-IR"/>
        </w:rPr>
        <w:t xml:space="preserve">این مذاکره با این که کوتاه و موجز بوده و چون مناظرۀ سیرافی و متی، مباحث و مسائل گوناگونی را در بر ندارد ولی اولاً با موضوع «قیاس» که مورد بحث و نقد نوبختی قرار داشت پیوند دارد و از اینرو رشتۀ ارتباط ما را از مباحث گذشته قطع نمی‌کند و ثانیاً مذاکره‌ای جائز اهمیت و دقت است، به طوریکه قرن‌ها پس از نقد ابوسعید ابی الخیر، هنوز زبانزد اهل فضل </w:t>
      </w:r>
      <w:r w:rsidR="003576B2">
        <w:rPr>
          <w:rFonts w:hint="cs"/>
          <w:rtl/>
          <w:lang w:bidi="fa-IR"/>
        </w:rPr>
        <w:t>و مورد توجه و مایۀ تفکر دانشمند</w:t>
      </w:r>
      <w:r>
        <w:rPr>
          <w:rFonts w:hint="cs"/>
          <w:rtl/>
          <w:lang w:bidi="fa-IR"/>
        </w:rPr>
        <w:t>ا</w:t>
      </w:r>
      <w:r w:rsidR="003576B2">
        <w:rPr>
          <w:rFonts w:hint="cs"/>
          <w:rtl/>
          <w:lang w:bidi="fa-IR"/>
        </w:rPr>
        <w:t>ن</w:t>
      </w:r>
      <w:r>
        <w:rPr>
          <w:rFonts w:hint="cs"/>
          <w:rtl/>
          <w:lang w:bidi="fa-IR"/>
        </w:rPr>
        <w:t>ست.</w:t>
      </w:r>
    </w:p>
    <w:p w:rsidR="00FE3149" w:rsidRDefault="00FE3149" w:rsidP="000E6A84">
      <w:pPr>
        <w:pStyle w:val="a0"/>
        <w:rPr>
          <w:rtl/>
        </w:rPr>
      </w:pPr>
      <w:bookmarkStart w:id="92" w:name="_Toc309592874"/>
      <w:bookmarkStart w:id="93" w:name="_Toc421350953"/>
      <w:r>
        <w:rPr>
          <w:rFonts w:hint="cs"/>
          <w:rtl/>
        </w:rPr>
        <w:t>عقل و ذون!</w:t>
      </w:r>
      <w:bookmarkEnd w:id="92"/>
      <w:bookmarkEnd w:id="93"/>
    </w:p>
    <w:p w:rsidR="00FE3149" w:rsidRDefault="00FE3149" w:rsidP="000E6A84">
      <w:pPr>
        <w:pStyle w:val="a1"/>
        <w:rPr>
          <w:rtl/>
          <w:lang w:bidi="fa-IR"/>
        </w:rPr>
      </w:pPr>
      <w:r>
        <w:rPr>
          <w:rFonts w:hint="cs"/>
          <w:rtl/>
          <w:lang w:bidi="fa-IR"/>
        </w:rPr>
        <w:t xml:space="preserve">شیخ الرئیس حسین بن عبدالله بن سینا، از بزرگان فلاسفه و از چیره‌دست‌ترین </w:t>
      </w:r>
      <w:r w:rsidR="00680556">
        <w:rPr>
          <w:rFonts w:hint="cs"/>
          <w:rtl/>
          <w:lang w:bidi="fa-IR"/>
        </w:rPr>
        <w:t xml:space="preserve">شارحان فلسفۀ مشاء بود و در «منطق صوری» چنانکه آثارش (مانند: منطق شفا، منطق تلویحات، منطق نجات، منطق دانشنامۀ علائی، قصیدۀ مزدوجه، منطق اشارات، منطق المشرقیین و جز این‌ها) گواهی می‌دهند سخت تبحر و تسلط داشت. ابن سینا برای عقل و تلاش‌های عقلی، اهمیت و ارزشی گران قائل بود و در رسائل خویش، خداوند را به «اعطای نعمت خرد» بسیار می‌ستود، چنانکه رسالۀ </w:t>
      </w:r>
      <w:r w:rsidR="00680556" w:rsidRPr="000E6A84">
        <w:rPr>
          <w:rStyle w:val="Char2"/>
          <w:rFonts w:hint="cs"/>
          <w:rtl/>
        </w:rPr>
        <w:t>«أقسام العلوم العقلیه»</w:t>
      </w:r>
      <w:r w:rsidR="00680556">
        <w:rPr>
          <w:rFonts w:hint="cs"/>
          <w:rtl/>
          <w:lang w:bidi="fa-IR"/>
        </w:rPr>
        <w:t xml:space="preserve"> را با عبارت:</w:t>
      </w:r>
    </w:p>
    <w:p w:rsidR="00364D5B" w:rsidRDefault="00364D5B" w:rsidP="000E6A84">
      <w:pPr>
        <w:pStyle w:val="a1"/>
        <w:rPr>
          <w:rtl/>
          <w:lang w:bidi="fa-IR"/>
        </w:rPr>
      </w:pPr>
      <w:r w:rsidRPr="000E6A84">
        <w:rPr>
          <w:rStyle w:val="Char2"/>
          <w:rtl/>
        </w:rPr>
        <w:t>«</w:t>
      </w:r>
      <w:r w:rsidRPr="000E6A84">
        <w:rPr>
          <w:rStyle w:val="Char2"/>
          <w:rFonts w:hint="cs"/>
          <w:rtl/>
        </w:rPr>
        <w:t>الحمد لله ملهم الصواب ومنور الألباب و واهب العقل</w:t>
      </w:r>
      <w:r w:rsidRPr="000E6A84">
        <w:rPr>
          <w:rStyle w:val="Char2"/>
          <w:rtl/>
        </w:rPr>
        <w:t>»</w:t>
      </w:r>
      <w:r w:rsidRPr="00364D5B">
        <w:rPr>
          <w:rFonts w:hint="cs"/>
          <w:vertAlign w:val="superscript"/>
          <w:rtl/>
          <w:lang w:bidi="fa-IR"/>
        </w:rPr>
        <w:t>(</w:t>
      </w:r>
      <w:r>
        <w:rPr>
          <w:rStyle w:val="FootnoteReference"/>
          <w:rtl/>
          <w:lang w:bidi="fa-IR"/>
        </w:rPr>
        <w:footnoteReference w:id="153"/>
      </w:r>
      <w:r w:rsidRPr="00364D5B">
        <w:rPr>
          <w:rFonts w:hint="cs"/>
          <w:vertAlign w:val="superscript"/>
          <w:rtl/>
          <w:lang w:bidi="fa-IR"/>
        </w:rPr>
        <w:t>)</w:t>
      </w:r>
      <w:r>
        <w:rPr>
          <w:rFonts w:hint="cs"/>
          <w:rtl/>
          <w:lang w:bidi="fa-IR"/>
        </w:rPr>
        <w:t xml:space="preserve"> آغاز کرده و رسالۀ </w:t>
      </w:r>
      <w:r w:rsidRPr="000E6A84">
        <w:rPr>
          <w:rStyle w:val="Char2"/>
          <w:rFonts w:hint="cs"/>
          <w:rtl/>
        </w:rPr>
        <w:t>«إثبات النبوات»</w:t>
      </w:r>
      <w:r>
        <w:rPr>
          <w:rFonts w:hint="cs"/>
          <w:rtl/>
          <w:lang w:bidi="fa-IR"/>
        </w:rPr>
        <w:t xml:space="preserve"> را با جملۀ: </w:t>
      </w:r>
      <w:r w:rsidRPr="000E6A84">
        <w:rPr>
          <w:rStyle w:val="Char2"/>
          <w:rtl/>
        </w:rPr>
        <w:t>«</w:t>
      </w:r>
      <w:r w:rsidRPr="000E6A84">
        <w:rPr>
          <w:rStyle w:val="Char2"/>
          <w:rFonts w:hint="cs"/>
          <w:rtl/>
        </w:rPr>
        <w:t>والحمد لواهب العقل</w:t>
      </w:r>
      <w:r w:rsidRPr="000E6A84">
        <w:rPr>
          <w:rStyle w:val="Char2"/>
          <w:rtl/>
        </w:rPr>
        <w:t>»</w:t>
      </w:r>
      <w:r w:rsidRPr="00364D5B">
        <w:rPr>
          <w:rFonts w:hint="cs"/>
          <w:vertAlign w:val="superscript"/>
          <w:rtl/>
          <w:lang w:bidi="fa-IR"/>
        </w:rPr>
        <w:t>(</w:t>
      </w:r>
      <w:r>
        <w:rPr>
          <w:rStyle w:val="FootnoteReference"/>
          <w:rtl/>
          <w:lang w:bidi="fa-IR"/>
        </w:rPr>
        <w:footnoteReference w:id="154"/>
      </w:r>
      <w:r w:rsidRPr="00364D5B">
        <w:rPr>
          <w:rFonts w:hint="cs"/>
          <w:vertAlign w:val="superscript"/>
          <w:rtl/>
          <w:lang w:bidi="fa-IR"/>
        </w:rPr>
        <w:t>)</w:t>
      </w:r>
      <w:r>
        <w:rPr>
          <w:rFonts w:hint="cs"/>
          <w:rtl/>
          <w:lang w:bidi="fa-IR"/>
        </w:rPr>
        <w:t xml:space="preserve"> به پایان برده است و نامۀ خود را به ابوسعید ابی الخیر با: </w:t>
      </w:r>
      <w:r w:rsidRPr="000E6A84">
        <w:rPr>
          <w:rStyle w:val="Char2"/>
          <w:rtl/>
        </w:rPr>
        <w:t>«</w:t>
      </w:r>
      <w:r w:rsidR="00D9162F" w:rsidRPr="000E6A84">
        <w:rPr>
          <w:rStyle w:val="Char2"/>
          <w:rFonts w:hint="cs"/>
          <w:rtl/>
        </w:rPr>
        <w:t>فبدأت بشكر الله واهب العقل</w:t>
      </w:r>
      <w:r w:rsidRPr="000E6A84">
        <w:rPr>
          <w:rStyle w:val="Char2"/>
          <w:rtl/>
        </w:rPr>
        <w:t>»</w:t>
      </w:r>
      <w:r>
        <w:rPr>
          <w:rFonts w:hint="cs"/>
          <w:rtl/>
          <w:lang w:bidi="fa-IR"/>
        </w:rPr>
        <w:t xml:space="preserve"> می‌گشاید و به </w:t>
      </w:r>
      <w:r w:rsidRPr="000E6A84">
        <w:rPr>
          <w:rStyle w:val="Char2"/>
          <w:rtl/>
        </w:rPr>
        <w:t>«</w:t>
      </w:r>
      <w:r w:rsidR="00D9162F" w:rsidRPr="000E6A84">
        <w:rPr>
          <w:rStyle w:val="Char2"/>
          <w:rFonts w:hint="cs"/>
          <w:rtl/>
        </w:rPr>
        <w:t>تمت ولواهب العقل الحمد بلا نهاية</w:t>
      </w:r>
      <w:r w:rsidRPr="000E6A84">
        <w:rPr>
          <w:rStyle w:val="Char2"/>
          <w:rtl/>
        </w:rPr>
        <w:t>»</w:t>
      </w:r>
      <w:r>
        <w:rPr>
          <w:rFonts w:hint="cs"/>
          <w:rtl/>
          <w:lang w:bidi="fa-IR"/>
        </w:rPr>
        <w:t xml:space="preserve"> به آخر می‌رساند</w:t>
      </w:r>
      <w:r w:rsidRPr="00364D5B">
        <w:rPr>
          <w:rFonts w:hint="cs"/>
          <w:vertAlign w:val="superscript"/>
          <w:rtl/>
          <w:lang w:bidi="fa-IR"/>
        </w:rPr>
        <w:t>(</w:t>
      </w:r>
      <w:r>
        <w:rPr>
          <w:rStyle w:val="FootnoteReference"/>
          <w:rtl/>
          <w:lang w:bidi="fa-IR"/>
        </w:rPr>
        <w:footnoteReference w:id="155"/>
      </w:r>
      <w:r w:rsidRPr="00364D5B">
        <w:rPr>
          <w:rFonts w:hint="cs"/>
          <w:vertAlign w:val="superscript"/>
          <w:rtl/>
          <w:lang w:bidi="fa-IR"/>
        </w:rPr>
        <w:t>)</w:t>
      </w:r>
      <w:r>
        <w:rPr>
          <w:rFonts w:hint="cs"/>
          <w:rtl/>
          <w:lang w:bidi="fa-IR"/>
        </w:rPr>
        <w:t>.</w:t>
      </w:r>
      <w:r w:rsidR="00FA46C5">
        <w:rPr>
          <w:rFonts w:hint="cs"/>
          <w:rtl/>
          <w:lang w:bidi="fa-IR"/>
        </w:rPr>
        <w:t xml:space="preserve"> </w:t>
      </w:r>
      <w:r>
        <w:rPr>
          <w:rFonts w:hint="cs"/>
          <w:rtl/>
          <w:lang w:bidi="fa-IR"/>
        </w:rPr>
        <w:t xml:space="preserve">و در «اشارات» عقل را </w:t>
      </w:r>
      <w:r w:rsidRPr="000E6A84">
        <w:rPr>
          <w:rStyle w:val="Char2"/>
          <w:rFonts w:hint="cs"/>
          <w:rtl/>
        </w:rPr>
        <w:t>«ممیز إمکان أشیاء»</w:t>
      </w:r>
      <w:r>
        <w:rPr>
          <w:rFonts w:hint="cs"/>
          <w:rtl/>
          <w:lang w:bidi="fa-IR"/>
        </w:rPr>
        <w:t xml:space="preserve"> به شمار می‌آورد چنانکه</w:t>
      </w:r>
      <w:r w:rsidR="004C5DE5">
        <w:rPr>
          <w:rFonts w:hint="cs"/>
          <w:rtl/>
          <w:lang w:bidi="fa-IR"/>
        </w:rPr>
        <w:t xml:space="preserve"> دربارۀ </w:t>
      </w:r>
      <w:r>
        <w:rPr>
          <w:rFonts w:hint="cs"/>
          <w:rtl/>
          <w:lang w:bidi="fa-IR"/>
        </w:rPr>
        <w:t>شگفتی‌های جهان طبیعت می‌گوید:</w:t>
      </w:r>
    </w:p>
    <w:p w:rsidR="0034111D" w:rsidRDefault="0034111D" w:rsidP="000E6A84">
      <w:pPr>
        <w:pStyle w:val="a1"/>
        <w:rPr>
          <w:rtl/>
          <w:lang w:bidi="fa-IR"/>
        </w:rPr>
      </w:pPr>
      <w:r>
        <w:rPr>
          <w:rFonts w:hint="cs"/>
          <w:rtl/>
          <w:lang w:bidi="fa-IR"/>
        </w:rPr>
        <w:t>«همینکه براهین عقلی تو را از آن غرائب باز نداشت، صواب آنست که امثال امور مزبور را در سرزمین إمَان رها سازی»!</w:t>
      </w:r>
    </w:p>
    <w:p w:rsidR="0034111D" w:rsidRDefault="0034111D" w:rsidP="000E6A84">
      <w:pPr>
        <w:pStyle w:val="a1"/>
        <w:rPr>
          <w:rtl/>
          <w:lang w:bidi="fa-IR"/>
        </w:rPr>
      </w:pPr>
      <w:r w:rsidRPr="000E6A84">
        <w:rPr>
          <w:rStyle w:val="Char2"/>
          <w:rtl/>
        </w:rPr>
        <w:t>«</w:t>
      </w:r>
      <w:r w:rsidRPr="000E6A84">
        <w:rPr>
          <w:rStyle w:val="Char2"/>
          <w:rFonts w:hint="cs"/>
          <w:rtl/>
        </w:rPr>
        <w:t>... فالصواب لك أن تسرح أمثال ذلك إلى بقعة الإمكان، مالم يذدك عنها قائم البرهان</w:t>
      </w:r>
      <w:r w:rsidRPr="000E6A84">
        <w:rPr>
          <w:rStyle w:val="Char2"/>
          <w:rtl/>
        </w:rPr>
        <w:t>»</w:t>
      </w:r>
      <w:r w:rsidRPr="0034111D">
        <w:rPr>
          <w:rFonts w:hint="cs"/>
          <w:vertAlign w:val="superscript"/>
          <w:rtl/>
          <w:lang w:bidi="fa-IR"/>
        </w:rPr>
        <w:t>(</w:t>
      </w:r>
      <w:r>
        <w:rPr>
          <w:rStyle w:val="FootnoteReference"/>
          <w:rtl/>
          <w:lang w:bidi="fa-IR"/>
        </w:rPr>
        <w:footnoteReference w:id="156"/>
      </w:r>
      <w:r w:rsidRPr="0034111D">
        <w:rPr>
          <w:rFonts w:hint="cs"/>
          <w:vertAlign w:val="superscript"/>
          <w:rtl/>
          <w:lang w:bidi="fa-IR"/>
        </w:rPr>
        <w:t>)</w:t>
      </w:r>
      <w:r>
        <w:rPr>
          <w:rFonts w:hint="cs"/>
          <w:rtl/>
          <w:lang w:bidi="fa-IR"/>
        </w:rPr>
        <w:t>.</w:t>
      </w:r>
    </w:p>
    <w:p w:rsidR="007F3A75" w:rsidRDefault="003B5EFD" w:rsidP="000E6A84">
      <w:pPr>
        <w:pStyle w:val="a1"/>
        <w:rPr>
          <w:rtl/>
          <w:lang w:bidi="fa-IR"/>
        </w:rPr>
      </w:pPr>
      <w:r>
        <w:rPr>
          <w:rFonts w:hint="cs"/>
          <w:rtl/>
          <w:lang w:bidi="fa-IR"/>
        </w:rPr>
        <w:t>تا به آنجا که چون در «اشارات» از عرفان گفتاری به میان می‌آورد و از ذوق و حال و جذبه و وجد و زهد و ریاضت و خلسۀ صوفیانه سخن می‌گوید، باز اصول عقلی و راه فلسفی خویش را از یاد نمی‌برد و کوشش می‌کند تا حالات و کرامات صوفیان را با «راه‌های طبیعت» سازگار نشان دهد و به یاری عقل فلسفی، همه را توجیه کند چنانکه گوید:</w:t>
      </w:r>
    </w:p>
    <w:p w:rsidR="00CE5E9D" w:rsidRDefault="00CE5E9D" w:rsidP="000E6A84">
      <w:pPr>
        <w:pStyle w:val="a1"/>
        <w:rPr>
          <w:rtl/>
          <w:lang w:bidi="fa-IR"/>
        </w:rPr>
      </w:pPr>
      <w:r>
        <w:rPr>
          <w:rFonts w:hint="cs"/>
          <w:rtl/>
          <w:lang w:bidi="fa-IR"/>
        </w:rPr>
        <w:t>«چون به تو رسد که عارفی می‌تواند به نیرویِ (روحیِ) خویش کاری انجام دهد یا جنبشی در اشیاء پدید آوَرَد یا حرکتی کند که از توانائی دیگران بیرونست، این همه را با انکار تلقی مکن! که چون راه‌های طبیعت را در نظر گیری، به سوی علل این غرائب طریقی پیدا می‌کنی»!</w:t>
      </w:r>
    </w:p>
    <w:p w:rsidR="00C438CE" w:rsidRDefault="00C438CE" w:rsidP="000E6A84">
      <w:pPr>
        <w:pStyle w:val="a1"/>
        <w:rPr>
          <w:rtl/>
          <w:lang w:bidi="fa-IR"/>
        </w:rPr>
      </w:pPr>
      <w:r w:rsidRPr="000E6A84">
        <w:rPr>
          <w:rStyle w:val="Char2"/>
          <w:rtl/>
        </w:rPr>
        <w:t>«</w:t>
      </w:r>
      <w:r w:rsidRPr="000E6A84">
        <w:rPr>
          <w:rStyle w:val="Char2"/>
          <w:rFonts w:hint="cs"/>
          <w:rtl/>
        </w:rPr>
        <w:t>اذا بلغك أن عارفاً أطاق بقوته فعلاً أو تحريكاً أو حركة تخرج عن وسع مثله فلا تتلقه بكل ذلك الاستنكار فلقد تجد إلى سببه سبيلاً في اعتبارك مذاهب الطبيعة</w:t>
      </w:r>
      <w:r w:rsidRPr="000E6A84">
        <w:rPr>
          <w:rStyle w:val="Char2"/>
          <w:rtl/>
        </w:rPr>
        <w:t>»</w:t>
      </w:r>
      <w:r w:rsidRPr="00C438CE">
        <w:rPr>
          <w:rFonts w:hint="cs"/>
          <w:vertAlign w:val="superscript"/>
          <w:rtl/>
          <w:lang w:bidi="fa-IR"/>
        </w:rPr>
        <w:t>(</w:t>
      </w:r>
      <w:r>
        <w:rPr>
          <w:rStyle w:val="FootnoteReference"/>
          <w:rtl/>
          <w:lang w:bidi="fa-IR"/>
        </w:rPr>
        <w:footnoteReference w:id="157"/>
      </w:r>
      <w:r w:rsidRPr="00C438CE">
        <w:rPr>
          <w:rFonts w:hint="cs"/>
          <w:vertAlign w:val="superscript"/>
          <w:rtl/>
          <w:lang w:bidi="fa-IR"/>
        </w:rPr>
        <w:t>)</w:t>
      </w:r>
      <w:r>
        <w:rPr>
          <w:rFonts w:hint="cs"/>
          <w:rtl/>
          <w:lang w:bidi="fa-IR"/>
        </w:rPr>
        <w:t>.</w:t>
      </w:r>
    </w:p>
    <w:p w:rsidR="00C438CE" w:rsidRDefault="00C438CE" w:rsidP="000E6A84">
      <w:pPr>
        <w:pStyle w:val="a1"/>
        <w:rPr>
          <w:rtl/>
          <w:lang w:bidi="fa-IR"/>
        </w:rPr>
      </w:pPr>
      <w:r>
        <w:rPr>
          <w:rFonts w:hint="cs"/>
          <w:rtl/>
          <w:lang w:bidi="fa-IR"/>
        </w:rPr>
        <w:t xml:space="preserve">اما ابوسعید فضل الله ابن ابی الخیر محمد بن احمد میهنی از مشاهیر اهل عرفان و معاریف صوفیان بوده و نزد این قوم بسی گرامی و معتبر است. چنانکه هجویری در </w:t>
      </w:r>
      <w:r w:rsidRPr="000E6A84">
        <w:rPr>
          <w:rStyle w:val="Char2"/>
          <w:rFonts w:hint="cs"/>
          <w:rtl/>
        </w:rPr>
        <w:t>«کشف المحجوب»</w:t>
      </w:r>
      <w:r>
        <w:rPr>
          <w:rFonts w:hint="cs"/>
          <w:rtl/>
          <w:lang w:bidi="fa-IR"/>
        </w:rPr>
        <w:t xml:space="preserve"> از او به: </w:t>
      </w:r>
      <w:r w:rsidRPr="000E6A84">
        <w:rPr>
          <w:rStyle w:val="Char2"/>
          <w:rFonts w:hint="cs"/>
          <w:rtl/>
        </w:rPr>
        <w:t>«سلطان طریقت وشیخ المشایخ»</w:t>
      </w:r>
      <w:r w:rsidRPr="00C438CE">
        <w:rPr>
          <w:rFonts w:hint="cs"/>
          <w:vertAlign w:val="superscript"/>
          <w:rtl/>
          <w:lang w:bidi="fa-IR"/>
        </w:rPr>
        <w:t>(</w:t>
      </w:r>
      <w:r>
        <w:rPr>
          <w:rStyle w:val="FootnoteReference"/>
          <w:rtl/>
          <w:lang w:bidi="fa-IR"/>
        </w:rPr>
        <w:footnoteReference w:id="158"/>
      </w:r>
      <w:r w:rsidRPr="00C438CE">
        <w:rPr>
          <w:rFonts w:hint="cs"/>
          <w:vertAlign w:val="superscript"/>
          <w:rtl/>
          <w:lang w:bidi="fa-IR"/>
        </w:rPr>
        <w:t>)</w:t>
      </w:r>
      <w:r>
        <w:rPr>
          <w:rFonts w:hint="cs"/>
          <w:rtl/>
          <w:lang w:bidi="fa-IR"/>
        </w:rPr>
        <w:t xml:space="preserve"> تعبیر کرده است و دیگر تذکره‌نویسان قوم، در حق او سخنانی از همین قبیل آورده‌اند.</w:t>
      </w:r>
    </w:p>
    <w:p w:rsidR="00611DE9" w:rsidRDefault="00611DE9" w:rsidP="000E6A84">
      <w:pPr>
        <w:pStyle w:val="a1"/>
        <w:rPr>
          <w:rtl/>
          <w:lang w:bidi="fa-IR"/>
        </w:rPr>
      </w:pPr>
      <w:r>
        <w:rPr>
          <w:rFonts w:hint="cs"/>
          <w:rtl/>
          <w:lang w:bidi="fa-IR"/>
        </w:rPr>
        <w:t xml:space="preserve">ابوسعید همانگونه که عموم صوفیان پذیرفته‌اند راه وصول به حقایق و حصول معرفت را تنها در پرتو کشف و شهود میسر می‌دانسته و به راه‌های عقلی و براهین منطقی به ویژه در </w:t>
      </w:r>
      <w:r w:rsidRPr="000E6A84">
        <w:rPr>
          <w:rStyle w:val="Char2"/>
          <w:rFonts w:hint="cs"/>
          <w:rtl/>
        </w:rPr>
        <w:t>«معرف</w:t>
      </w:r>
      <w:r w:rsidRPr="000E6A84">
        <w:rPr>
          <w:rStyle w:val="Char2"/>
          <w:rFonts w:ascii="Times New Roman" w:hAnsi="Times New Roman" w:cs="Times New Roman" w:hint="cs"/>
          <w:rtl/>
        </w:rPr>
        <w:t>ۀ</w:t>
      </w:r>
      <w:r w:rsidRPr="000E6A84">
        <w:rPr>
          <w:rStyle w:val="Char2"/>
          <w:rFonts w:hint="cs"/>
          <w:rtl/>
        </w:rPr>
        <w:t xml:space="preserve"> الربوبیه»</w:t>
      </w:r>
      <w:r>
        <w:rPr>
          <w:rFonts w:hint="cs"/>
          <w:rtl/>
          <w:lang w:bidi="fa-IR"/>
        </w:rPr>
        <w:t xml:space="preserve"> با دیدۀ بی‌اعتنائی و انکار می‌نگریسته است، چنانکه نوادۀ او محمد بن منور در کتاب </w:t>
      </w:r>
      <w:r w:rsidRPr="000E6A84">
        <w:rPr>
          <w:rStyle w:val="Char2"/>
          <w:rFonts w:hint="cs"/>
          <w:rtl/>
        </w:rPr>
        <w:t>«أسرار التوحید»</w:t>
      </w:r>
      <w:r>
        <w:rPr>
          <w:rFonts w:hint="cs"/>
          <w:rtl/>
          <w:lang w:bidi="fa-IR"/>
        </w:rPr>
        <w:t xml:space="preserve"> نقل می‌کند که ابوسعید در این باره گفته است:</w:t>
      </w:r>
    </w:p>
    <w:p w:rsidR="00611DE9" w:rsidRDefault="00611DE9" w:rsidP="000E6A84">
      <w:pPr>
        <w:pStyle w:val="a1"/>
        <w:rPr>
          <w:rtl/>
          <w:lang w:bidi="fa-IR"/>
        </w:rPr>
      </w:pPr>
      <w:r>
        <w:rPr>
          <w:rFonts w:hint="cs"/>
          <w:rtl/>
          <w:lang w:bidi="fa-IR"/>
        </w:rPr>
        <w:t>«به عقل، أسرار ربوبیت نتوان یافت»</w:t>
      </w:r>
      <w:r w:rsidRPr="00611DE9">
        <w:rPr>
          <w:rFonts w:hint="cs"/>
          <w:vertAlign w:val="superscript"/>
          <w:rtl/>
          <w:lang w:bidi="fa-IR"/>
        </w:rPr>
        <w:t>(</w:t>
      </w:r>
      <w:r>
        <w:rPr>
          <w:rStyle w:val="FootnoteReference"/>
          <w:rtl/>
          <w:lang w:bidi="fa-IR"/>
        </w:rPr>
        <w:footnoteReference w:id="159"/>
      </w:r>
      <w:r w:rsidRPr="00611DE9">
        <w:rPr>
          <w:rFonts w:hint="cs"/>
          <w:vertAlign w:val="superscript"/>
          <w:rtl/>
          <w:lang w:bidi="fa-IR"/>
        </w:rPr>
        <w:t>)</w:t>
      </w:r>
      <w:r>
        <w:rPr>
          <w:rFonts w:hint="cs"/>
          <w:rtl/>
          <w:lang w:bidi="fa-IR"/>
        </w:rPr>
        <w:t>.</w:t>
      </w:r>
    </w:p>
    <w:p w:rsidR="00E626D6" w:rsidRDefault="00E626D6" w:rsidP="000E6A84">
      <w:pPr>
        <w:pStyle w:val="a1"/>
        <w:rPr>
          <w:rtl/>
          <w:lang w:bidi="fa-IR"/>
        </w:rPr>
      </w:pPr>
      <w:r>
        <w:rPr>
          <w:rFonts w:hint="cs"/>
          <w:rtl/>
          <w:lang w:bidi="fa-IR"/>
        </w:rPr>
        <w:t xml:space="preserve">أبوسعید با این مذاق در برابر ابن سینا قرار داشت و میان ایشان مکاتبه می‌رفت و شاید طرفداریِ گرمی که ابن سینا از عقل و مقام والای آن به عهده گرفته بود ابوسعید را برانگیخت تا بر استوارترین شکل قیاس منطقی ایراد آورد، زیرا ابن سینا بود که بنا </w:t>
      </w:r>
      <w:r w:rsidR="00A71A5F">
        <w:rPr>
          <w:rFonts w:hint="cs"/>
          <w:rtl/>
          <w:lang w:bidi="fa-IR"/>
        </w:rPr>
        <w:t>به قول نوادۀ دیگر ابوسعید در کتاب «حالات و سخنان شیخ ابوسعید» به عارف میهنه نوشت:</w:t>
      </w:r>
    </w:p>
    <w:p w:rsidR="00044359" w:rsidRDefault="00044359" w:rsidP="000E6A84">
      <w:pPr>
        <w:pStyle w:val="a1"/>
        <w:rPr>
          <w:rtl/>
          <w:lang w:bidi="fa-IR"/>
        </w:rPr>
      </w:pPr>
      <w:r>
        <w:rPr>
          <w:rFonts w:hint="cs"/>
          <w:rtl/>
          <w:lang w:bidi="fa-IR"/>
        </w:rPr>
        <w:t>«باید که خدای تعالی در آغاز اندیشۀ خردمند و انجام آن باشد و خردمند در باطن و ظاهر هر اعتباری به خدای بنگرد... و با عقل خویش در ملکوت اعلی و در نشانه</w:t>
      </w:r>
      <w:r w:rsidR="00C02ACD">
        <w:rPr>
          <w:rFonts w:hint="cs"/>
          <w:rtl/>
          <w:lang w:bidi="fa-IR"/>
        </w:rPr>
        <w:t>‌های بزرگترِ خداوندش سفر کند...»</w:t>
      </w:r>
    </w:p>
    <w:p w:rsidR="00F42189" w:rsidRDefault="00F42189" w:rsidP="000E6A84">
      <w:pPr>
        <w:pStyle w:val="a1"/>
        <w:rPr>
          <w:rtl/>
          <w:lang w:bidi="fa-IR"/>
        </w:rPr>
      </w:pPr>
      <w:r w:rsidRPr="000E6A84">
        <w:rPr>
          <w:rStyle w:val="Char2"/>
          <w:rtl/>
        </w:rPr>
        <w:t>«</w:t>
      </w:r>
      <w:r w:rsidRPr="000E6A84">
        <w:rPr>
          <w:rStyle w:val="Char2"/>
          <w:rFonts w:hint="cs"/>
          <w:rtl/>
        </w:rPr>
        <w:t>... فليكن الله تعالى اول فكر له وآخره وباطن كل اعتباره وظاهره... مسافراً بعقله في الملكوت الأعلى وما فيه من آيات ربه الكبرى</w:t>
      </w:r>
      <w:r w:rsidRPr="000E6A84">
        <w:rPr>
          <w:rStyle w:val="Char2"/>
          <w:rtl/>
        </w:rPr>
        <w:t>»</w:t>
      </w:r>
      <w:r w:rsidRPr="00F42189">
        <w:rPr>
          <w:rFonts w:hint="cs"/>
          <w:vertAlign w:val="superscript"/>
          <w:rtl/>
          <w:lang w:bidi="fa-IR"/>
        </w:rPr>
        <w:t>(</w:t>
      </w:r>
      <w:r>
        <w:rPr>
          <w:rStyle w:val="FootnoteReference"/>
          <w:rtl/>
          <w:lang w:bidi="fa-IR"/>
        </w:rPr>
        <w:footnoteReference w:id="160"/>
      </w:r>
      <w:r w:rsidRPr="00F42189">
        <w:rPr>
          <w:rFonts w:hint="cs"/>
          <w:vertAlign w:val="superscript"/>
          <w:rtl/>
          <w:lang w:bidi="fa-IR"/>
        </w:rPr>
        <w:t>)</w:t>
      </w:r>
      <w:r>
        <w:rPr>
          <w:rFonts w:hint="cs"/>
          <w:rtl/>
          <w:lang w:bidi="fa-IR"/>
        </w:rPr>
        <w:t>.</w:t>
      </w:r>
    </w:p>
    <w:p w:rsidR="00F42189" w:rsidRDefault="00F42189" w:rsidP="000E6A84">
      <w:pPr>
        <w:pStyle w:val="a1"/>
        <w:rPr>
          <w:rtl/>
          <w:lang w:bidi="fa-IR"/>
        </w:rPr>
      </w:pPr>
      <w:r>
        <w:rPr>
          <w:rFonts w:hint="cs"/>
          <w:rtl/>
          <w:lang w:bidi="fa-IR"/>
        </w:rPr>
        <w:t>سفر با شاهباز عقل در ملکوت اعلی و سیر و شهود عقلی در آیات کبری، ادعائی است که «حکیم» را از «صوفی» جدا می‌کند و راه هرکدام را از دیگری ممتاز می‌سازد.</w:t>
      </w:r>
    </w:p>
    <w:p w:rsidR="006250F8" w:rsidRDefault="006250F8" w:rsidP="000E6A84">
      <w:pPr>
        <w:pStyle w:val="a0"/>
        <w:rPr>
          <w:rtl/>
        </w:rPr>
      </w:pPr>
      <w:bookmarkStart w:id="94" w:name="_Toc309592875"/>
      <w:bookmarkStart w:id="95" w:name="_Toc421350954"/>
      <w:r>
        <w:rPr>
          <w:rFonts w:hint="cs"/>
          <w:rtl/>
        </w:rPr>
        <w:t>صورت مذاکره</w:t>
      </w:r>
      <w:bookmarkEnd w:id="94"/>
      <w:bookmarkEnd w:id="95"/>
    </w:p>
    <w:p w:rsidR="006250F8" w:rsidRDefault="006250F8" w:rsidP="000E6A84">
      <w:pPr>
        <w:pStyle w:val="a1"/>
        <w:rPr>
          <w:rtl/>
          <w:lang w:bidi="fa-IR"/>
        </w:rPr>
      </w:pPr>
      <w:r>
        <w:rPr>
          <w:rFonts w:hint="cs"/>
          <w:rtl/>
          <w:lang w:bidi="fa-IR"/>
        </w:rPr>
        <w:t>اینک باید دید که ایراد ابوسعید بر منطق چه بوده و ابن سینا چگونه از آن پاسخ داده است؟</w:t>
      </w:r>
    </w:p>
    <w:p w:rsidR="0030332D" w:rsidRDefault="0030332D" w:rsidP="000E6A84">
      <w:pPr>
        <w:pStyle w:val="a1"/>
        <w:rPr>
          <w:rtl/>
          <w:lang w:bidi="fa-IR"/>
        </w:rPr>
      </w:pPr>
      <w:r>
        <w:rPr>
          <w:rFonts w:hint="cs"/>
          <w:rtl/>
          <w:lang w:bidi="fa-IR"/>
        </w:rPr>
        <w:t>صورت مذاکرۀ این دو تن، در کتب متعددی از کتاب‌های متأخران آورده شده ولی من آن را در آثار قدماء ندیده‌ام و مشهور چنانست که ابوسعید ابی الخیر برای آن که نشان دهد راه فلسفه و برهان منطقی، راهی نیست که بتوان در کشف حقایق هستی بدان اعتماد کرد به ابن سینا اظهار داشت:</w:t>
      </w:r>
    </w:p>
    <w:p w:rsidR="00F96DB5" w:rsidRDefault="00F96DB5" w:rsidP="000E6A84">
      <w:pPr>
        <w:pStyle w:val="a1"/>
        <w:rPr>
          <w:rtl/>
          <w:lang w:bidi="fa-IR"/>
        </w:rPr>
      </w:pPr>
      <w:r>
        <w:rPr>
          <w:rFonts w:hint="cs"/>
          <w:rtl/>
          <w:lang w:bidi="fa-IR"/>
        </w:rPr>
        <w:t>«از این که بر مباحث عقلی تکیه کنی بپرهیز! زیرا از همۀ شکل‌های قیاسی، شکل او بدیهی‌تر است، در حالی که شکل مزبور، دَور باطلی را به همراه دارد! چرا که علم به کلیت کبری، موقوف بر علم به نتیجه است و علم به نتیجه موقوف بر علم به کلیت کبری است!»</w:t>
      </w:r>
    </w:p>
    <w:p w:rsidR="00924708" w:rsidRDefault="00924708" w:rsidP="000E6A84">
      <w:pPr>
        <w:pStyle w:val="a1"/>
        <w:rPr>
          <w:rtl/>
          <w:lang w:bidi="fa-IR"/>
        </w:rPr>
      </w:pPr>
      <w:r>
        <w:rPr>
          <w:rFonts w:hint="cs"/>
          <w:rtl/>
          <w:lang w:bidi="fa-IR"/>
        </w:rPr>
        <w:t>ابن سینا پاسخ داد:</w:t>
      </w:r>
    </w:p>
    <w:p w:rsidR="00924708" w:rsidRDefault="00924708" w:rsidP="000E6A84">
      <w:pPr>
        <w:pStyle w:val="a1"/>
        <w:rPr>
          <w:rtl/>
          <w:lang w:bidi="fa-IR"/>
        </w:rPr>
      </w:pPr>
      <w:r>
        <w:rPr>
          <w:rFonts w:hint="cs"/>
          <w:rtl/>
          <w:lang w:bidi="fa-IR"/>
        </w:rPr>
        <w:t>«در اینجا توهم دور شده! و در حقیقت دور در میان نیست، زیرا اصغر در کبرای قیاس به نحو اجمال مندرجست ولی در نتیجه، به صورت تفصیل آمده است».</w:t>
      </w:r>
    </w:p>
    <w:p w:rsidR="00DE395C" w:rsidRDefault="00DE395C" w:rsidP="000E6A84">
      <w:pPr>
        <w:pStyle w:val="a1"/>
        <w:rPr>
          <w:rtl/>
          <w:lang w:bidi="fa-IR"/>
        </w:rPr>
      </w:pPr>
      <w:r>
        <w:rPr>
          <w:rFonts w:hint="cs"/>
          <w:rtl/>
          <w:lang w:bidi="fa-IR"/>
        </w:rPr>
        <w:t xml:space="preserve">برخی نوشته‌اند که گفتگوی میان ابوسعید ابی الخیر و ابن سینا صورت مکاتبه داشته، چنانکه شیخ عبدالله گیلانی از دانشمندان دورۀ صفویه در: </w:t>
      </w:r>
      <w:r w:rsidRPr="000E6A84">
        <w:rPr>
          <w:rStyle w:val="Char2"/>
          <w:rtl/>
        </w:rPr>
        <w:t>«</w:t>
      </w:r>
      <w:r w:rsidR="00B85E2E" w:rsidRPr="000E6A84">
        <w:rPr>
          <w:rStyle w:val="Char2"/>
          <w:rFonts w:hint="cs"/>
          <w:rtl/>
        </w:rPr>
        <w:t>الرسالة المحيطة بتشكيكات في القواعد المنطقية</w:t>
      </w:r>
      <w:r w:rsidRPr="000E6A84">
        <w:rPr>
          <w:rStyle w:val="Char2"/>
          <w:rtl/>
        </w:rPr>
        <w:t>»</w:t>
      </w:r>
      <w:r>
        <w:rPr>
          <w:rFonts w:hint="cs"/>
          <w:rtl/>
          <w:lang w:bidi="fa-IR"/>
        </w:rPr>
        <w:t xml:space="preserve"> می‌نویسد</w:t>
      </w:r>
      <w:r w:rsidR="00B85E2E">
        <w:rPr>
          <w:rFonts w:hint="cs"/>
          <w:rtl/>
          <w:lang w:bidi="fa-IR"/>
        </w:rPr>
        <w:t>:</w:t>
      </w:r>
    </w:p>
    <w:p w:rsidR="00F7031A" w:rsidRDefault="00BB7FC2" w:rsidP="000E6A84">
      <w:pPr>
        <w:pStyle w:val="a2"/>
        <w:rPr>
          <w:rtl/>
        </w:rPr>
      </w:pPr>
      <w:r>
        <w:rPr>
          <w:rtl/>
        </w:rPr>
        <w:t>«</w:t>
      </w:r>
      <w:r>
        <w:rPr>
          <w:rFonts w:hint="cs"/>
          <w:rtl/>
        </w:rPr>
        <w:t>والمشهور أن الشيخ أبوسعيى كتب إلى الشيخ الرئيس ابن سينا هذا السئوال</w:t>
      </w:r>
      <w:r w:rsidR="00071ED7">
        <w:rPr>
          <w:rFonts w:hint="cs"/>
          <w:rtl/>
        </w:rPr>
        <w:t xml:space="preserve"> بقوله: إياك أن تعتمد على المباحث </w:t>
      </w:r>
      <w:r w:rsidR="00624C37">
        <w:rPr>
          <w:rFonts w:hint="cs"/>
          <w:rtl/>
        </w:rPr>
        <w:t>المعقولة فان اول البديهيات الشكل الأول والحال أنه دوراً، اذا ثبوت الأكبر للاصغر يتوقف على كلية الكبرى كما قالوا، ولا يصير كبراه كلية حتى يكون الأكبر صادقاً على الأصغر لأن الأصغر من أفراد الأوسط</w:t>
      </w:r>
      <w:r w:rsidR="00F7031A">
        <w:rPr>
          <w:rFonts w:hint="cs"/>
          <w:rtl/>
        </w:rPr>
        <w:t>.</w:t>
      </w:r>
    </w:p>
    <w:p w:rsidR="00BB7FC2" w:rsidRDefault="00F7031A" w:rsidP="000E6A84">
      <w:pPr>
        <w:pStyle w:val="a1"/>
        <w:rPr>
          <w:rtl/>
          <w:lang w:bidi="fa-IR"/>
        </w:rPr>
      </w:pPr>
      <w:r w:rsidRPr="000E6A84">
        <w:rPr>
          <w:rStyle w:val="Char2"/>
          <w:rFonts w:hint="cs"/>
          <w:rtl/>
        </w:rPr>
        <w:t>فأجاب الشيخ الرئيس: بأن كلية الكبرى موقوفة على اندراج الأصغر إجمالاً والمقصود من النتجه ثبوته تفصيلاً، فلا دور</w:t>
      </w:r>
      <w:r w:rsidR="00BB7FC2" w:rsidRPr="000E6A84">
        <w:rPr>
          <w:rStyle w:val="Char2"/>
          <w:rtl/>
        </w:rPr>
        <w:t>»</w:t>
      </w:r>
      <w:r w:rsidR="00BB7FC2" w:rsidRPr="00BB7FC2">
        <w:rPr>
          <w:rFonts w:hint="cs"/>
          <w:vertAlign w:val="superscript"/>
          <w:rtl/>
          <w:lang w:bidi="fa-IR"/>
        </w:rPr>
        <w:t>(</w:t>
      </w:r>
      <w:r w:rsidR="00BB7FC2">
        <w:rPr>
          <w:rStyle w:val="FootnoteReference"/>
          <w:rtl/>
          <w:lang w:bidi="fa-IR"/>
        </w:rPr>
        <w:footnoteReference w:id="161"/>
      </w:r>
      <w:r w:rsidR="00BB7FC2" w:rsidRPr="00BB7FC2">
        <w:rPr>
          <w:rFonts w:hint="cs"/>
          <w:vertAlign w:val="superscript"/>
          <w:rtl/>
          <w:lang w:bidi="fa-IR"/>
        </w:rPr>
        <w:t>)</w:t>
      </w:r>
      <w:r w:rsidR="00BB7FC2">
        <w:rPr>
          <w:rFonts w:hint="cs"/>
          <w:rtl/>
          <w:lang w:bidi="fa-IR"/>
        </w:rPr>
        <w:t>.</w:t>
      </w:r>
    </w:p>
    <w:p w:rsidR="00D8494D" w:rsidRDefault="00F3161F" w:rsidP="000E6A84">
      <w:pPr>
        <w:pStyle w:val="a1"/>
        <w:rPr>
          <w:rtl/>
          <w:lang w:bidi="fa-IR"/>
        </w:rPr>
      </w:pPr>
      <w:r>
        <w:rPr>
          <w:rFonts w:hint="cs"/>
          <w:rtl/>
          <w:lang w:bidi="fa-IR"/>
        </w:rPr>
        <w:t>یعنی: «مشهور چنانست که شیخ ابوسعید به سوی الرئیس ابن سینا نامه‌ای نوشت و این سؤال را مطرح نمود و گفت: بپرهیز از این که بر مباحث عقلی اعتماد کنی! زیرا نخستین برهان بدیهی، شکل اول از قیاسِ منطقی است در حالی که این شکل متضمن دور می‌باشد! چرا که ثبوت اکبر برای اصغر، چنانکه منطقیان گفته‌اند بر کلیت کبری توقف دارد و کبری نیز کلی نمی‌گردد تا آن که اکبر بر اصغر صادق آید، زیرا اصغر از افراد اوسط است!</w:t>
      </w:r>
    </w:p>
    <w:p w:rsidR="00F3161F" w:rsidRDefault="00F3161F" w:rsidP="000E6A84">
      <w:pPr>
        <w:pStyle w:val="a1"/>
        <w:rPr>
          <w:rtl/>
          <w:lang w:bidi="fa-IR"/>
        </w:rPr>
      </w:pPr>
      <w:r>
        <w:rPr>
          <w:rFonts w:hint="cs"/>
          <w:rtl/>
          <w:lang w:bidi="fa-IR"/>
        </w:rPr>
        <w:t>شیخ الرئیس پاسخ داد: کلیت کبری موقوف بر آنست که اصغر، به صورت اجمالی در آن مندرج باشد ولی مقصود از نتیجه، ثبوت آن به صورت تفصیلی خواهد بود. بنابراین، دور در کار نیست»!</w:t>
      </w:r>
    </w:p>
    <w:p w:rsidR="00834EB0" w:rsidRDefault="00834EB0" w:rsidP="000E6A84">
      <w:pPr>
        <w:pStyle w:val="a0"/>
        <w:rPr>
          <w:rtl/>
        </w:rPr>
      </w:pPr>
      <w:bookmarkStart w:id="96" w:name="_Toc309592876"/>
      <w:bookmarkStart w:id="97" w:name="_Toc421350955"/>
      <w:r>
        <w:rPr>
          <w:rFonts w:hint="cs"/>
          <w:rtl/>
        </w:rPr>
        <w:t>تحقیقی در ارزش نقد صوفی</w:t>
      </w:r>
      <w:bookmarkEnd w:id="96"/>
      <w:bookmarkEnd w:id="97"/>
    </w:p>
    <w:p w:rsidR="00834EB0" w:rsidRDefault="00834EB0" w:rsidP="000E6A84">
      <w:pPr>
        <w:pStyle w:val="a1"/>
        <w:rPr>
          <w:rtl/>
          <w:lang w:bidi="fa-IR"/>
        </w:rPr>
      </w:pPr>
      <w:r>
        <w:rPr>
          <w:rFonts w:hint="cs"/>
          <w:rtl/>
          <w:lang w:bidi="fa-IR"/>
        </w:rPr>
        <w:t>اکنون شایسته است که از سَرِ تحقیق نظری در این مذاکره بیافکنیم:</w:t>
      </w:r>
    </w:p>
    <w:p w:rsidR="00834EB0" w:rsidRDefault="00834EB0" w:rsidP="000E6A84">
      <w:pPr>
        <w:pStyle w:val="a1"/>
        <w:rPr>
          <w:rtl/>
          <w:lang w:bidi="fa-IR"/>
        </w:rPr>
      </w:pPr>
      <w:r>
        <w:rPr>
          <w:rFonts w:hint="cs"/>
          <w:rtl/>
          <w:lang w:bidi="fa-IR"/>
        </w:rPr>
        <w:t xml:space="preserve">پیش از این (ضمن نقد نوبختی از قیاس) دانستیم که از انواع سه گانۀ حجت‌های قیاسی و تمثیلی و استقرائی، آنچه بیشتر مورد اعتماد و تکیه‌گاه منطقیان است «برهان قیاسی» می‌باشد که در آن از «کلی» به جزئی» توجه می‌کنند و بر چهار شکل تقسیم می‌شود، از میان این اشکال اربعه، شکل اول از همه روشتر است و اهل منطق آن را </w:t>
      </w:r>
      <w:r w:rsidRPr="000E6A84">
        <w:rPr>
          <w:rStyle w:val="Char2"/>
          <w:rFonts w:hint="cs"/>
          <w:rtl/>
        </w:rPr>
        <w:t>«بدیهی الإنتاع»</w:t>
      </w:r>
      <w:r>
        <w:rPr>
          <w:rFonts w:hint="cs"/>
          <w:rtl/>
          <w:lang w:bidi="fa-IR"/>
        </w:rPr>
        <w:t xml:space="preserve"> می‌شمارند</w:t>
      </w:r>
      <w:r w:rsidR="005F4B67">
        <w:rPr>
          <w:rFonts w:hint="cs"/>
          <w:rtl/>
          <w:lang w:bidi="fa-IR"/>
        </w:rPr>
        <w:t>.</w:t>
      </w:r>
    </w:p>
    <w:p w:rsidR="007859DF" w:rsidRDefault="007859DF" w:rsidP="000E6A84">
      <w:pPr>
        <w:pStyle w:val="a1"/>
        <w:rPr>
          <w:rtl/>
          <w:lang w:bidi="fa-IR"/>
        </w:rPr>
      </w:pPr>
      <w:r>
        <w:rPr>
          <w:rFonts w:hint="cs"/>
          <w:rtl/>
          <w:lang w:bidi="fa-IR"/>
        </w:rPr>
        <w:t xml:space="preserve">ابوسعید ابی الخیر در برخورد با ابن سینا نقد را به سوی </w:t>
      </w:r>
      <w:r w:rsidR="00E657C3">
        <w:rPr>
          <w:rFonts w:hint="cs"/>
          <w:rtl/>
          <w:lang w:bidi="fa-IR"/>
        </w:rPr>
        <w:t xml:space="preserve">شکل اول متوجه ساخته است تا حساب بقیۀ دلائل منطقی معلوم گردد! ولی همچون نوبختی، قیاس را به اعتبار «مقدماتِ» آن مورد اعتراض قرار نداده، بلکه به لحاظ «إنتاج» به نقد قیاس پرداخته است، پیش از رسیدگی </w:t>
      </w:r>
      <w:r w:rsidR="000723D4">
        <w:rPr>
          <w:rFonts w:hint="cs"/>
          <w:rtl/>
          <w:lang w:bidi="fa-IR"/>
        </w:rPr>
        <w:t xml:space="preserve">به این موضوع ناگزیر </w:t>
      </w:r>
      <w:r w:rsidR="005052F1">
        <w:rPr>
          <w:rFonts w:hint="cs"/>
          <w:rtl/>
          <w:lang w:bidi="fa-IR"/>
        </w:rPr>
        <w:t>از ذکر دو مطلب هستیم:</w:t>
      </w:r>
    </w:p>
    <w:p w:rsidR="0094377A" w:rsidRDefault="005052F1" w:rsidP="000E6A84">
      <w:pPr>
        <w:pStyle w:val="a1"/>
        <w:rPr>
          <w:rtl/>
          <w:lang w:bidi="fa-IR"/>
        </w:rPr>
      </w:pPr>
      <w:r>
        <w:rPr>
          <w:rFonts w:hint="cs"/>
          <w:rtl/>
          <w:lang w:bidi="fa-IR"/>
        </w:rPr>
        <w:t>نخست این که به نظر من، نقض برهان عقلی و رد اعتبار آن، از راه برهان علی!</w:t>
      </w:r>
      <w:r w:rsidR="0094377A">
        <w:rPr>
          <w:rFonts w:hint="cs"/>
          <w:rtl/>
          <w:lang w:bidi="fa-IR"/>
        </w:rPr>
        <w:t xml:space="preserve"> درست نیست، یعنی نمی‌توان گفت که «برهان عقلی حقیقتی را اثبات نمی‌کند و بی‌اعتبار و فاسد است، زیرا که برهان عقلی بر این معنی گواهی می‌دهد»!! کوششی هم که ابوسعید ابی الخیر در این باره مبذول داشته به جائی نمی‌رسد چون عارف نامبرده برای آن که ثابت کند برهان عقلی، باطل است به «دَور» متوسل شده! در حالی که بطلان «دور» خود یک حکم عقلی است!</w:t>
      </w:r>
    </w:p>
    <w:p w:rsidR="0094377A" w:rsidRDefault="0094377A" w:rsidP="000E6A84">
      <w:pPr>
        <w:pStyle w:val="a1"/>
        <w:rPr>
          <w:rtl/>
          <w:lang w:bidi="fa-IR"/>
        </w:rPr>
      </w:pPr>
      <w:r>
        <w:rPr>
          <w:rFonts w:hint="cs"/>
          <w:rtl/>
          <w:lang w:bidi="fa-IR"/>
        </w:rPr>
        <w:t>حکماء گفته‌اند «َدور» از این نظر که مستلزم «تقدم شیء بر خود» است به حکم عقل، محال و باطل شمرده می‌شود و ابوسعید ابی الخیر هم چنانکه ظاهراً نشان داده به بطلان «دَور» اعتراض داشته پس در این صورت نمی‌توانسته برهان عقلی را با اعتماد به حکم عقل، باطل شمرد چرا که خودِ این ادعاء مستلزم «دَور» است!!</w:t>
      </w:r>
    </w:p>
    <w:p w:rsidR="00721F8A" w:rsidRDefault="00721F8A" w:rsidP="000E6A84">
      <w:pPr>
        <w:pStyle w:val="a1"/>
        <w:rPr>
          <w:rtl/>
          <w:lang w:bidi="fa-IR"/>
        </w:rPr>
      </w:pPr>
      <w:r>
        <w:rPr>
          <w:rFonts w:hint="cs"/>
          <w:rtl/>
          <w:lang w:bidi="fa-IR"/>
        </w:rPr>
        <w:t>سخن ابوسعید در حکم آنست که گفته باشد:</w:t>
      </w:r>
    </w:p>
    <w:p w:rsidR="00A1060B" w:rsidRDefault="00A1060B" w:rsidP="000E6A84">
      <w:pPr>
        <w:pStyle w:val="a1"/>
        <w:rPr>
          <w:rtl/>
          <w:lang w:bidi="fa-IR"/>
        </w:rPr>
      </w:pPr>
      <w:r>
        <w:rPr>
          <w:rFonts w:hint="cs"/>
          <w:rtl/>
          <w:lang w:bidi="fa-IR"/>
        </w:rPr>
        <w:t>«برهان عقلی به کلی بی‌اعتبار است به دلیل آن که به «دور» می‌انجامد و «دَور» نیز اعتبار ندارد، به دلیل آن که بطلان آن از راه برهان عقلی ثابت می‌شود!!» و این شکل دلیل‌آوردن، مفاد برهان نیست، بلکه صورت روشن مغالطه است!</w:t>
      </w:r>
    </w:p>
    <w:p w:rsidR="0095315F" w:rsidRDefault="0095315F" w:rsidP="000E6A84">
      <w:pPr>
        <w:pStyle w:val="a1"/>
        <w:rPr>
          <w:rtl/>
          <w:lang w:bidi="fa-IR"/>
        </w:rPr>
      </w:pPr>
      <w:r>
        <w:rPr>
          <w:rFonts w:hint="cs"/>
          <w:rtl/>
          <w:lang w:bidi="fa-IR"/>
        </w:rPr>
        <w:t>پس اگر کسی بخواهد راه عقل را مطلقاً از اعتبار بیافکند باید به مقامی بلندتر و والاتر از عقل مانند «وحی» توسل جوید نه آن که به دلایل عقلی چنگ در زند! ولی این راه هم بسته است، زیرا کتب الهی و وحی ربانی به ویژه قرآن کریم که آخرین آن‌ها است حجیت عقل را قاطعانه مورد تأیید قرار داده‌اند و شهرت و وضوح موضوع ما را از آوردنِ ش</w:t>
      </w:r>
      <w:r w:rsidR="008F0632">
        <w:rPr>
          <w:rFonts w:hint="cs"/>
          <w:rtl/>
          <w:lang w:bidi="fa-IR"/>
        </w:rPr>
        <w:t>واهد در این مقام بی‌نیاز می‌کند.</w:t>
      </w:r>
    </w:p>
    <w:p w:rsidR="008F0632" w:rsidRDefault="008F0632" w:rsidP="000E6A84">
      <w:pPr>
        <w:pStyle w:val="a1"/>
        <w:rPr>
          <w:rtl/>
          <w:lang w:bidi="fa-IR"/>
        </w:rPr>
      </w:pPr>
      <w:r>
        <w:rPr>
          <w:rFonts w:hint="cs"/>
          <w:rtl/>
          <w:lang w:bidi="fa-IR"/>
        </w:rPr>
        <w:t>مگر آن که کسی از محدودیت راه عقل و مرزی که در برابر تکاپوی خرد نهاده شده سخن به میان آوَرَد که آن بحثی جداگانه است و یا حجیت عقل در قلمرو معتدل خود منافات ندارد، به همین جهت از غزالی نقل شده که گفته است:</w:t>
      </w:r>
    </w:p>
    <w:p w:rsidR="00575B3E" w:rsidRDefault="00575B3E" w:rsidP="000E6A84">
      <w:pPr>
        <w:pStyle w:val="a1"/>
        <w:rPr>
          <w:rtl/>
          <w:lang w:bidi="fa-IR"/>
        </w:rPr>
      </w:pPr>
      <w:r>
        <w:rPr>
          <w:rFonts w:hint="cs"/>
          <w:rtl/>
          <w:lang w:bidi="fa-IR"/>
        </w:rPr>
        <w:t>«بدان که در احوال ولایت روا نیست، چیزی باشد که خرد بر محال بودنش حکم کند، آری جایز است که در آن حال چیزی به ظهور رسد که خرد از درک آن قاصر آید»</w:t>
      </w:r>
      <w:r w:rsidR="00825307">
        <w:rPr>
          <w:rFonts w:hint="cs"/>
          <w:rtl/>
          <w:lang w:bidi="fa-IR"/>
        </w:rPr>
        <w:t>.</w:t>
      </w:r>
    </w:p>
    <w:p w:rsidR="006C43C0" w:rsidRDefault="006C43C0" w:rsidP="000E6A84">
      <w:pPr>
        <w:pStyle w:val="a1"/>
        <w:rPr>
          <w:rtl/>
          <w:lang w:bidi="fa-IR"/>
        </w:rPr>
      </w:pPr>
      <w:r w:rsidRPr="000E6A84">
        <w:rPr>
          <w:rStyle w:val="Char2"/>
          <w:rtl/>
        </w:rPr>
        <w:t>«</w:t>
      </w:r>
      <w:r w:rsidR="006B4A8F" w:rsidRPr="000E6A84">
        <w:rPr>
          <w:rStyle w:val="Char2"/>
          <w:rFonts w:hint="cs"/>
          <w:rtl/>
        </w:rPr>
        <w:t>... إعلم انه لا يجوز في طور الولاية ما يقضى العقل باستحالته، نعم يجوز أن يظهر في طور الولاية ما يقصر العقل عنه</w:t>
      </w:r>
      <w:r w:rsidRPr="000E6A84">
        <w:rPr>
          <w:rStyle w:val="Char2"/>
          <w:rtl/>
        </w:rPr>
        <w:t>»</w:t>
      </w:r>
      <w:r w:rsidRPr="006C43C0">
        <w:rPr>
          <w:rFonts w:hint="cs"/>
          <w:vertAlign w:val="superscript"/>
          <w:rtl/>
          <w:lang w:bidi="fa-IR"/>
        </w:rPr>
        <w:t>(</w:t>
      </w:r>
      <w:r>
        <w:rPr>
          <w:rStyle w:val="FootnoteReference"/>
          <w:rtl/>
          <w:lang w:bidi="fa-IR"/>
        </w:rPr>
        <w:footnoteReference w:id="162"/>
      </w:r>
      <w:r w:rsidRPr="006C43C0">
        <w:rPr>
          <w:rFonts w:hint="cs"/>
          <w:vertAlign w:val="superscript"/>
          <w:rtl/>
          <w:lang w:bidi="fa-IR"/>
        </w:rPr>
        <w:t>)</w:t>
      </w:r>
      <w:r>
        <w:rPr>
          <w:rFonts w:hint="cs"/>
          <w:rtl/>
          <w:lang w:bidi="fa-IR"/>
        </w:rPr>
        <w:t>.</w:t>
      </w:r>
    </w:p>
    <w:p w:rsidR="006C43C0" w:rsidRDefault="006C43C0" w:rsidP="000E6A84">
      <w:pPr>
        <w:pStyle w:val="a1"/>
        <w:rPr>
          <w:rtl/>
          <w:lang w:bidi="fa-IR"/>
        </w:rPr>
      </w:pPr>
      <w:r>
        <w:rPr>
          <w:rFonts w:hint="cs"/>
          <w:rtl/>
          <w:lang w:bidi="fa-IR"/>
        </w:rPr>
        <w:t xml:space="preserve">مطلب دوم اینست که به فرض آن که «قیاس منطقی» به «دور» بیانجامد و از این رو </w:t>
      </w:r>
      <w:r w:rsidR="009F66B8">
        <w:rPr>
          <w:rFonts w:hint="cs"/>
          <w:rtl/>
          <w:lang w:bidi="fa-IR"/>
        </w:rPr>
        <w:t xml:space="preserve">باطل باشد ولی حجت و دلیل، منحصر به قیاس نیست و اگر کسی مثلاً «تمثیل </w:t>
      </w:r>
      <w:r w:rsidR="00284344">
        <w:rPr>
          <w:rFonts w:hint="cs"/>
          <w:rtl/>
          <w:lang w:bidi="fa-IR"/>
        </w:rPr>
        <w:t>منطقی» را طبیعی‌ترین و درست‌ترین راه استدلال بشمارد (چنانکه گروهی از متکلمان اسلامی بر این عقیده رفته‌اند) ایراد ابوسعید ابی الخیر بر او وارد نخواهد آمد.</w:t>
      </w:r>
    </w:p>
    <w:p w:rsidR="00E165A8" w:rsidRDefault="00E165A8" w:rsidP="000E6A84">
      <w:pPr>
        <w:pStyle w:val="a1"/>
        <w:rPr>
          <w:rtl/>
          <w:lang w:bidi="fa-IR"/>
        </w:rPr>
      </w:pPr>
      <w:r>
        <w:rPr>
          <w:rFonts w:hint="cs"/>
          <w:rtl/>
          <w:lang w:bidi="fa-IR"/>
        </w:rPr>
        <w:t>البته پاسخی که ما به ایراد ابوسعید دادیم یک پاسخ «نقضی» است و ابن سینا نخواسته از این راه به جواب بپردازد، بلکه در صدد برآمده پاسخ «حَلی» بیاورد، به علاوه قبول داشته که «قیاس» بهترین نوع دلیل به شمار می‌رود و لذا از مخالفت با این معنی نیز خودداری کرده است و اگر ما به کتب منطقیِ وی باز گردیم ملاحظه می‌کنیم که بر اعتبار و ارزش قیاس بیش از هر دلیلی تکیه داشته مثلاً در «اشارات» پس از ذکر انواع «حجت»</w:t>
      </w:r>
      <w:r w:rsidR="004C5DE5">
        <w:rPr>
          <w:rFonts w:hint="cs"/>
          <w:rtl/>
          <w:lang w:bidi="fa-IR"/>
        </w:rPr>
        <w:t xml:space="preserve"> دربارۀ </w:t>
      </w:r>
      <w:r>
        <w:rPr>
          <w:rFonts w:hint="cs"/>
          <w:rtl/>
          <w:lang w:bidi="fa-IR"/>
        </w:rPr>
        <w:t xml:space="preserve">هریک از آن‌ها اظهار نظر می‌کند و در مورد استقراء می‌گوید: «استقراء موجب علم صحیح نمی‌شود»! </w:t>
      </w:r>
      <w:r w:rsidRPr="000E6A84">
        <w:rPr>
          <w:rStyle w:val="Char2"/>
          <w:rtl/>
        </w:rPr>
        <w:t>«</w:t>
      </w:r>
      <w:r w:rsidR="0068459F" w:rsidRPr="000E6A84">
        <w:rPr>
          <w:rStyle w:val="Char2"/>
          <w:rFonts w:hint="cs"/>
          <w:rtl/>
        </w:rPr>
        <w:t>والاستقراء غير موجب للعلم الصحيح</w:t>
      </w:r>
      <w:r w:rsidRPr="000E6A84">
        <w:rPr>
          <w:rStyle w:val="Char2"/>
          <w:rtl/>
        </w:rPr>
        <w:t>»</w:t>
      </w:r>
      <w:r w:rsidRPr="00E165A8">
        <w:rPr>
          <w:rFonts w:hint="cs"/>
          <w:vertAlign w:val="superscript"/>
          <w:rtl/>
          <w:lang w:bidi="fa-IR"/>
        </w:rPr>
        <w:t>(</w:t>
      </w:r>
      <w:r>
        <w:rPr>
          <w:rStyle w:val="FootnoteReference"/>
          <w:rtl/>
          <w:lang w:bidi="fa-IR"/>
        </w:rPr>
        <w:footnoteReference w:id="163"/>
      </w:r>
      <w:r w:rsidRPr="00E165A8">
        <w:rPr>
          <w:rFonts w:hint="cs"/>
          <w:vertAlign w:val="superscript"/>
          <w:rtl/>
          <w:lang w:bidi="fa-IR"/>
        </w:rPr>
        <w:t>)</w:t>
      </w:r>
      <w:r>
        <w:rPr>
          <w:rFonts w:hint="cs"/>
          <w:rtl/>
          <w:lang w:bidi="fa-IR"/>
        </w:rPr>
        <w:t xml:space="preserve"> تمثیل را نیز ضعیف می‌شمارد و می‌گوید: </w:t>
      </w:r>
      <w:r w:rsidRPr="000E6A84">
        <w:rPr>
          <w:rStyle w:val="Char2"/>
          <w:rtl/>
        </w:rPr>
        <w:t>«</w:t>
      </w:r>
      <w:r w:rsidR="0068459F" w:rsidRPr="000E6A84">
        <w:rPr>
          <w:rStyle w:val="Char2"/>
          <w:rFonts w:hint="cs"/>
          <w:rtl/>
        </w:rPr>
        <w:t>... وهذا ايضاً ضعيف</w:t>
      </w:r>
      <w:r w:rsidRPr="000E6A84">
        <w:rPr>
          <w:rStyle w:val="Char2"/>
          <w:rtl/>
        </w:rPr>
        <w:t>»</w:t>
      </w:r>
      <w:r w:rsidRPr="00E165A8">
        <w:rPr>
          <w:rFonts w:hint="cs"/>
          <w:vertAlign w:val="superscript"/>
          <w:rtl/>
          <w:lang w:bidi="fa-IR"/>
        </w:rPr>
        <w:t>(</w:t>
      </w:r>
      <w:r>
        <w:rPr>
          <w:rStyle w:val="FootnoteReference"/>
          <w:rtl/>
          <w:lang w:bidi="fa-IR"/>
        </w:rPr>
        <w:footnoteReference w:id="164"/>
      </w:r>
      <w:r w:rsidRPr="00E165A8">
        <w:rPr>
          <w:rFonts w:hint="cs"/>
          <w:vertAlign w:val="superscript"/>
          <w:rtl/>
          <w:lang w:bidi="fa-IR"/>
        </w:rPr>
        <w:t>)</w:t>
      </w:r>
      <w:r>
        <w:rPr>
          <w:rFonts w:hint="cs"/>
          <w:rtl/>
          <w:lang w:bidi="fa-IR"/>
        </w:rPr>
        <w:t xml:space="preserve"> اما چون به قیاس می‌رسد، آن را در خور اعتماد معرفی نموده می‌نویسد:</w:t>
      </w:r>
      <w:r w:rsidR="0068459F">
        <w:rPr>
          <w:rFonts w:hint="cs"/>
          <w:rtl/>
          <w:lang w:bidi="fa-IR"/>
        </w:rPr>
        <w:t xml:space="preserve"> </w:t>
      </w:r>
      <w:r w:rsidR="0068459F" w:rsidRPr="000E6A84">
        <w:rPr>
          <w:rStyle w:val="Char2"/>
          <w:rtl/>
        </w:rPr>
        <w:t>«</w:t>
      </w:r>
      <w:r w:rsidR="0068459F" w:rsidRPr="000E6A84">
        <w:rPr>
          <w:rStyle w:val="Char2"/>
          <w:rFonts w:hint="cs"/>
          <w:rtl/>
        </w:rPr>
        <w:t>واما القياس فهو العمدة</w:t>
      </w:r>
      <w:r w:rsidR="0068459F" w:rsidRPr="000E6A84">
        <w:rPr>
          <w:rStyle w:val="Char2"/>
          <w:rtl/>
        </w:rPr>
        <w:t>»</w:t>
      </w:r>
      <w:r w:rsidR="0068459F" w:rsidRPr="0068459F">
        <w:rPr>
          <w:rFonts w:hint="cs"/>
          <w:vertAlign w:val="superscript"/>
          <w:rtl/>
          <w:lang w:bidi="fa-IR"/>
        </w:rPr>
        <w:t>(</w:t>
      </w:r>
      <w:r w:rsidR="0068459F">
        <w:rPr>
          <w:rStyle w:val="FootnoteReference"/>
          <w:rtl/>
          <w:lang w:bidi="fa-IR"/>
        </w:rPr>
        <w:footnoteReference w:id="165"/>
      </w:r>
      <w:r w:rsidR="0068459F" w:rsidRPr="0068459F">
        <w:rPr>
          <w:rFonts w:hint="cs"/>
          <w:vertAlign w:val="superscript"/>
          <w:rtl/>
          <w:lang w:bidi="fa-IR"/>
        </w:rPr>
        <w:t>)</w:t>
      </w:r>
      <w:r w:rsidR="0068459F">
        <w:rPr>
          <w:rFonts w:hint="cs"/>
          <w:rtl/>
          <w:lang w:bidi="fa-IR"/>
        </w:rPr>
        <w:t>.</w:t>
      </w:r>
    </w:p>
    <w:p w:rsidR="00D14343" w:rsidRDefault="00D14343" w:rsidP="000E6A84">
      <w:pPr>
        <w:pStyle w:val="a1"/>
        <w:rPr>
          <w:rtl/>
          <w:lang w:bidi="fa-IR"/>
        </w:rPr>
      </w:pPr>
      <w:r>
        <w:rPr>
          <w:rFonts w:hint="cs"/>
          <w:rtl/>
          <w:lang w:bidi="fa-IR"/>
        </w:rPr>
        <w:t>در اینجا بهتر است توضیحی</w:t>
      </w:r>
      <w:r w:rsidR="004C5DE5">
        <w:rPr>
          <w:rFonts w:hint="cs"/>
          <w:rtl/>
          <w:lang w:bidi="fa-IR"/>
        </w:rPr>
        <w:t xml:space="preserve"> دربارۀ </w:t>
      </w:r>
      <w:r>
        <w:rPr>
          <w:rFonts w:hint="cs"/>
          <w:rtl/>
          <w:lang w:bidi="fa-IR"/>
        </w:rPr>
        <w:t>مناظرۀ ابوسعید ابی الخیر و ابن سینا بیاوریم تا برای خوانندگانی که با اصطلاحات منطقی آشنائی ندارند تا اندازه‌ای رفع ابهام گردد و آنگاه</w:t>
      </w:r>
      <w:r w:rsidR="004C5DE5">
        <w:rPr>
          <w:rFonts w:hint="cs"/>
          <w:rtl/>
          <w:lang w:bidi="fa-IR"/>
        </w:rPr>
        <w:t xml:space="preserve"> دربارۀ </w:t>
      </w:r>
      <w:r>
        <w:rPr>
          <w:rFonts w:hint="cs"/>
          <w:rtl/>
          <w:lang w:bidi="fa-IR"/>
        </w:rPr>
        <w:t>ارزش نقد ابوسعید سخن بگوئیم:</w:t>
      </w:r>
    </w:p>
    <w:p w:rsidR="007B4E1A" w:rsidRDefault="007B4E1A" w:rsidP="000E6A84">
      <w:pPr>
        <w:pStyle w:val="a1"/>
        <w:rPr>
          <w:rtl/>
          <w:lang w:bidi="fa-IR"/>
        </w:rPr>
      </w:pPr>
      <w:r>
        <w:rPr>
          <w:rFonts w:hint="cs"/>
          <w:rtl/>
          <w:lang w:bidi="fa-IR"/>
        </w:rPr>
        <w:t xml:space="preserve">ابوسعید ابی الخیر را عقیده بر این بوده که استدلال قیاسی «دور» فاسدی را به همراه دارد و از این رو در خور اعتماد نیست به این معنی که هرگاه گفتیم: «انسان دگرگون می‌شود، و هرچه دگرگون شود حادث است. بنابراین، </w:t>
      </w:r>
      <w:r w:rsidR="00F92489">
        <w:rPr>
          <w:rFonts w:hint="cs"/>
          <w:rtl/>
          <w:lang w:bidi="fa-IR"/>
        </w:rPr>
        <w:t xml:space="preserve">انسان حادث است». این برهانِ قیاسی،درست نیست، زیرا گواه این که: «هرچه دگرگون می‌شود، حادث است» اینست که انسان و غیره حادثند. و گواه بر این که: «انسان حادث است» اینست که: «هرچه دگرگون می‌شود، حادث است! و از این </w:t>
      </w:r>
      <w:r w:rsidR="00705AA1">
        <w:rPr>
          <w:rFonts w:hint="cs"/>
          <w:rtl/>
          <w:lang w:bidi="fa-IR"/>
        </w:rPr>
        <w:t>بیان «دور» لازم می‌آید.</w:t>
      </w:r>
    </w:p>
    <w:p w:rsidR="00122296" w:rsidRDefault="00122296" w:rsidP="000E6A84">
      <w:pPr>
        <w:pStyle w:val="a1"/>
        <w:rPr>
          <w:rtl/>
          <w:lang w:bidi="fa-IR"/>
        </w:rPr>
      </w:pPr>
      <w:r>
        <w:rPr>
          <w:rFonts w:hint="cs"/>
          <w:rtl/>
          <w:lang w:bidi="fa-IR"/>
        </w:rPr>
        <w:t xml:space="preserve">به نظر ابن سینا چون گفتیم که: «هرچه دگرگون می‌شود، حادث است» به طور ویژه </w:t>
      </w:r>
      <w:r w:rsidR="00C26F93">
        <w:rPr>
          <w:rFonts w:hint="cs"/>
          <w:rtl/>
          <w:lang w:bidi="fa-IR"/>
        </w:rPr>
        <w:t>به حدوث انسان توجه نکرده‌ایم تا دگرگونیِ او راه گواهِ درستیِ قضیۀ کلی به شمار آوریم، لیکن انسان را با دیگر موجوداتی که دگرگون می‌شوند، در ضمن یک حکمِ «کلی» به نظر آورده‌ایم. بنابراین، به حدوث انسان اجمالاً توجه نموده‌ایم ولی هنگامی که گفتیم: «پس انسان حادث است». حدوث انسان را از پیدایش دیگر موجودات جدا کرده و به طور ویژه و به خصوص، مورد توجه قرار داده‌ایم. بنابراین، «دور» لازم نمی‌آید یعنی نتیجۀ قیاس در کبری تکرار نشده و آنچه در کبری آمده صورت اج</w:t>
      </w:r>
      <w:r w:rsidR="008816B6">
        <w:rPr>
          <w:rFonts w:hint="cs"/>
          <w:rtl/>
          <w:lang w:bidi="fa-IR"/>
        </w:rPr>
        <w:t>مالی قضیه است نه صورت تفصیلی آن</w:t>
      </w:r>
      <w:r w:rsidR="008816B6" w:rsidRPr="008816B6">
        <w:rPr>
          <w:rFonts w:hint="cs"/>
          <w:vertAlign w:val="superscript"/>
          <w:rtl/>
          <w:lang w:bidi="fa-IR"/>
        </w:rPr>
        <w:t>(</w:t>
      </w:r>
      <w:r w:rsidR="008816B6">
        <w:rPr>
          <w:rStyle w:val="FootnoteReference"/>
          <w:rtl/>
          <w:lang w:bidi="fa-IR"/>
        </w:rPr>
        <w:footnoteReference w:id="166"/>
      </w:r>
      <w:r w:rsidR="008816B6" w:rsidRPr="008816B6">
        <w:rPr>
          <w:rFonts w:hint="cs"/>
          <w:vertAlign w:val="superscript"/>
          <w:rtl/>
          <w:lang w:bidi="fa-IR"/>
        </w:rPr>
        <w:t>)</w:t>
      </w:r>
      <w:r w:rsidR="008816B6">
        <w:rPr>
          <w:rFonts w:hint="cs"/>
          <w:rtl/>
          <w:lang w:bidi="fa-IR"/>
        </w:rPr>
        <w:t>.</w:t>
      </w:r>
    </w:p>
    <w:p w:rsidR="00E435FF" w:rsidRDefault="00E435FF" w:rsidP="000E6A84">
      <w:pPr>
        <w:pStyle w:val="a1"/>
        <w:rPr>
          <w:rtl/>
          <w:lang w:bidi="fa-IR"/>
        </w:rPr>
      </w:pPr>
      <w:r>
        <w:rPr>
          <w:rFonts w:hint="cs"/>
          <w:rtl/>
          <w:lang w:bidi="fa-IR"/>
        </w:rPr>
        <w:t>به تعبیر دیگر می‌توان گفت:</w:t>
      </w:r>
    </w:p>
    <w:p w:rsidR="006363C9" w:rsidRDefault="006363C9" w:rsidP="000E6A84">
      <w:pPr>
        <w:pStyle w:val="a1"/>
        <w:rPr>
          <w:rtl/>
          <w:lang w:bidi="fa-IR"/>
        </w:rPr>
      </w:pPr>
      <w:r>
        <w:rPr>
          <w:rFonts w:hint="cs"/>
          <w:rtl/>
          <w:lang w:bidi="fa-IR"/>
        </w:rPr>
        <w:t>علم به کلیت کبری با توجه به نتیجه فرق دارد، زیرا که ذهن در اینجا دو مرحلۀ مختلف را می‌پیماید. به این معنی که هنگام توجه به «کبرای قیاس» یک طبیعتِ کلی را در نظر می‌گیرد، بدون آن که به انطباق آن طبیعت با فرد خارجی توجه کند ولی زمانی که می‌خواهد به «نتیجۀ قیاس» منتقل شود عمل «تطبیق» را مورد ملاحظه و اعتبار قرار می‌دهد</w:t>
      </w:r>
      <w:r w:rsidRPr="006363C9">
        <w:rPr>
          <w:rFonts w:hint="cs"/>
          <w:vertAlign w:val="superscript"/>
          <w:rtl/>
          <w:lang w:bidi="fa-IR"/>
        </w:rPr>
        <w:t>(</w:t>
      </w:r>
      <w:r>
        <w:rPr>
          <w:rStyle w:val="FootnoteReference"/>
          <w:rtl/>
          <w:lang w:bidi="fa-IR"/>
        </w:rPr>
        <w:footnoteReference w:id="167"/>
      </w:r>
      <w:r w:rsidRPr="006363C9">
        <w:rPr>
          <w:rFonts w:hint="cs"/>
          <w:vertAlign w:val="superscript"/>
          <w:rtl/>
          <w:lang w:bidi="fa-IR"/>
        </w:rPr>
        <w:t>)</w:t>
      </w:r>
      <w:r w:rsidR="002E10BD">
        <w:rPr>
          <w:rFonts w:hint="cs"/>
          <w:rtl/>
          <w:lang w:bidi="fa-IR"/>
        </w:rPr>
        <w:t xml:space="preserve"> و بدان می‌پردازد</w:t>
      </w:r>
      <w:r w:rsidR="002E10BD" w:rsidRPr="002E10BD">
        <w:rPr>
          <w:rFonts w:hint="cs"/>
          <w:vertAlign w:val="superscript"/>
          <w:rtl/>
          <w:lang w:bidi="fa-IR"/>
        </w:rPr>
        <w:t>(</w:t>
      </w:r>
      <w:r w:rsidR="002E10BD">
        <w:rPr>
          <w:rStyle w:val="FootnoteReference"/>
          <w:rtl/>
          <w:lang w:bidi="fa-IR"/>
        </w:rPr>
        <w:footnoteReference w:id="168"/>
      </w:r>
      <w:r w:rsidR="002E10BD" w:rsidRPr="002E10BD">
        <w:rPr>
          <w:rFonts w:hint="cs"/>
          <w:vertAlign w:val="superscript"/>
          <w:rtl/>
          <w:lang w:bidi="fa-IR"/>
        </w:rPr>
        <w:t>)</w:t>
      </w:r>
      <w:r w:rsidR="00535F9B">
        <w:rPr>
          <w:rFonts w:hint="cs"/>
          <w:rtl/>
          <w:lang w:bidi="fa-IR"/>
        </w:rPr>
        <w:t>. بنابراین، هرچند «نتیجه» در «کبری» مندرجست ولی نه به آن صورتِ ممتاز و مشخص که پس از حرکتِ ذهن از کبری، ظهور می‌کند از همین رو مطلب دقیق و بدیعی نظر دانشمندان اسلامی را جلب کرده که:</w:t>
      </w:r>
    </w:p>
    <w:p w:rsidR="00214663" w:rsidRDefault="00214663" w:rsidP="000E6A84">
      <w:pPr>
        <w:pStyle w:val="a1"/>
        <w:rPr>
          <w:rtl/>
          <w:lang w:bidi="fa-IR"/>
        </w:rPr>
      </w:pPr>
      <w:r>
        <w:rPr>
          <w:rFonts w:hint="cs"/>
          <w:rtl/>
          <w:lang w:bidi="fa-IR"/>
        </w:rPr>
        <w:t>آیا إنتاج از راه «تولید» حاصل می‌گردد؟ یعنی: نتیجۀ قیاس از درون مقدمۀ آن بیرون می‌آید؟ یا إنتاج از راه «إعداد» فراهم می‌شود؟ یعنی: مقدمۀ قیاس برای ذهن حالت آمادگی پدید می‌آورد ولی منشاء خطور نتیجه در ذهن، چیزی شبیه به الهام است»!</w:t>
      </w:r>
    </w:p>
    <w:p w:rsidR="00AE4ACC" w:rsidRDefault="00AE4ACC" w:rsidP="000E6A84">
      <w:pPr>
        <w:pStyle w:val="a1"/>
        <w:rPr>
          <w:rtl/>
          <w:lang w:bidi="fa-IR"/>
        </w:rPr>
      </w:pPr>
      <w:r>
        <w:rPr>
          <w:rFonts w:hint="cs"/>
          <w:rtl/>
          <w:lang w:bidi="fa-IR"/>
        </w:rPr>
        <w:t>یا إنتاج از راه «توافی» به دست می‌آید؟ یعنی: همین که مقدمۀ قیاس فراهم شد، نتیجه بدون هیچ علتی- تنها به رسم جاری خداوند- بر آن افزوده می‌شود!</w:t>
      </w:r>
    </w:p>
    <w:p w:rsidR="000F27C9" w:rsidRDefault="000F27C9" w:rsidP="000E6A84">
      <w:pPr>
        <w:pStyle w:val="a1"/>
        <w:rPr>
          <w:rtl/>
          <w:lang w:bidi="fa-IR"/>
        </w:rPr>
      </w:pPr>
      <w:r>
        <w:rPr>
          <w:rFonts w:hint="cs"/>
          <w:rtl/>
          <w:lang w:bidi="fa-IR"/>
        </w:rPr>
        <w:t xml:space="preserve">نظر نخستین از آن «معتزله» و نظرِ دوم از «حکماء» و نظر سوم از </w:t>
      </w:r>
      <w:r w:rsidR="000A2501">
        <w:rPr>
          <w:rFonts w:hint="cs"/>
          <w:rtl/>
          <w:lang w:bidi="fa-IR"/>
        </w:rPr>
        <w:t>«أشاعره» است</w:t>
      </w:r>
      <w:r w:rsidR="000A2501" w:rsidRPr="000A2501">
        <w:rPr>
          <w:rFonts w:hint="cs"/>
          <w:vertAlign w:val="superscript"/>
          <w:rtl/>
          <w:lang w:bidi="fa-IR"/>
        </w:rPr>
        <w:t>(</w:t>
      </w:r>
      <w:r w:rsidR="000A2501">
        <w:rPr>
          <w:rStyle w:val="FootnoteReference"/>
          <w:rtl/>
          <w:lang w:bidi="fa-IR"/>
        </w:rPr>
        <w:footnoteReference w:id="169"/>
      </w:r>
      <w:r w:rsidR="000A2501" w:rsidRPr="000A2501">
        <w:rPr>
          <w:rFonts w:hint="cs"/>
          <w:vertAlign w:val="superscript"/>
          <w:rtl/>
          <w:lang w:bidi="fa-IR"/>
        </w:rPr>
        <w:t>)</w:t>
      </w:r>
      <w:r w:rsidR="000A2501">
        <w:rPr>
          <w:rFonts w:hint="cs"/>
          <w:rtl/>
          <w:lang w:bidi="fa-IR"/>
        </w:rPr>
        <w:t>.</w:t>
      </w:r>
    </w:p>
    <w:p w:rsidR="008F17F6" w:rsidRDefault="008F17F6" w:rsidP="000E6A84">
      <w:pPr>
        <w:pStyle w:val="a1"/>
        <w:rPr>
          <w:rtl/>
          <w:lang w:bidi="fa-IR"/>
        </w:rPr>
      </w:pPr>
      <w:r>
        <w:rPr>
          <w:rFonts w:hint="cs"/>
          <w:rtl/>
          <w:lang w:bidi="fa-IR"/>
        </w:rPr>
        <w:t>به هر صورت، ذهن</w:t>
      </w:r>
      <w:r w:rsidRPr="008F17F6">
        <w:rPr>
          <w:rFonts w:hint="cs"/>
          <w:vertAlign w:val="superscript"/>
          <w:rtl/>
          <w:lang w:bidi="fa-IR"/>
        </w:rPr>
        <w:t>(</w:t>
      </w:r>
      <w:r>
        <w:rPr>
          <w:rStyle w:val="FootnoteReference"/>
          <w:rtl/>
          <w:lang w:bidi="fa-IR"/>
        </w:rPr>
        <w:footnoteReference w:id="170"/>
      </w:r>
      <w:r w:rsidRPr="008F17F6">
        <w:rPr>
          <w:rFonts w:hint="cs"/>
          <w:vertAlign w:val="superscript"/>
          <w:rtl/>
          <w:lang w:bidi="fa-IR"/>
        </w:rPr>
        <w:t>)</w:t>
      </w:r>
      <w:r w:rsidR="001B4524">
        <w:rPr>
          <w:rFonts w:hint="cs"/>
          <w:rtl/>
          <w:lang w:bidi="fa-IR"/>
        </w:rPr>
        <w:t xml:space="preserve"> در هنگام توجه به کلیت کبری، در مرحله و حالتی جز آن حالت است که به هنگام توجه به «نتیجه» برای او فراهم می‌شود.</w:t>
      </w:r>
    </w:p>
    <w:p w:rsidR="000B1BC7" w:rsidRDefault="000B1BC7" w:rsidP="000E6A84">
      <w:pPr>
        <w:pStyle w:val="a1"/>
        <w:rPr>
          <w:rtl/>
          <w:lang w:bidi="fa-IR"/>
        </w:rPr>
      </w:pPr>
      <w:r>
        <w:rPr>
          <w:rFonts w:hint="cs"/>
          <w:rtl/>
          <w:lang w:bidi="fa-IR"/>
        </w:rPr>
        <w:t>بی‌مناسبت نمی‌دانم که رابطۀ پاسخ ابن سینا را با اصل إشکال و ایراد ابوسعید بیشتر توضیح دهم، زیرا همین ایراد، قرن‌ها پس از ابوسعیدِ ابی الخیر از سوی دانشمندان غربی بر قیاس ارسطوئی وارد آمده و بسیاری از متفکران را مجذوب کرده است!</w:t>
      </w:r>
    </w:p>
    <w:p w:rsidR="00503FA0" w:rsidRDefault="00503FA0" w:rsidP="000E6A84">
      <w:pPr>
        <w:pStyle w:val="a1"/>
        <w:rPr>
          <w:rtl/>
          <w:lang w:bidi="fa-IR"/>
        </w:rPr>
      </w:pPr>
      <w:r>
        <w:rPr>
          <w:rFonts w:hint="cs"/>
          <w:rtl/>
          <w:lang w:bidi="fa-IR"/>
        </w:rPr>
        <w:t>فرض کنید کسی شکل قیاسی ذیل را ترتیب دهد و بگوید:</w:t>
      </w:r>
    </w:p>
    <w:p w:rsidR="00171099" w:rsidRDefault="00171099" w:rsidP="000E6A84">
      <w:pPr>
        <w:pStyle w:val="a1"/>
        <w:rPr>
          <w:rtl/>
          <w:lang w:bidi="fa-IR"/>
        </w:rPr>
      </w:pPr>
      <w:r>
        <w:rPr>
          <w:rFonts w:hint="cs"/>
          <w:rtl/>
          <w:lang w:bidi="fa-IR"/>
        </w:rPr>
        <w:t>«فلان شخص معلم است و هر معلمی محترم است، پس فلان شخص محترم است»!</w:t>
      </w:r>
    </w:p>
    <w:p w:rsidR="00171099" w:rsidRDefault="00171099" w:rsidP="000E6A84">
      <w:pPr>
        <w:pStyle w:val="a1"/>
        <w:rPr>
          <w:rtl/>
          <w:lang w:bidi="fa-IR"/>
        </w:rPr>
      </w:pPr>
      <w:r>
        <w:rPr>
          <w:rFonts w:hint="cs"/>
          <w:rtl/>
          <w:lang w:bidi="fa-IR"/>
        </w:rPr>
        <w:t>اگر ما به او اعتراض کنیم که محترم‌بودن شخص مزبور، در کبرای کلی آمده یعنی همین که گفتی: «هر معلمی محترم است» لازم می‌آید که پیش از ترتیب این کبری، محترم‌بودن فلان شخص نیز بر تو اثبات شده باشد و لذا در قیاس تو موضوعی تکرار شده و دلیل صحت مقدمه در نتیجه و دلیل صحت نتیجه در مقدمه است!</w:t>
      </w:r>
    </w:p>
    <w:p w:rsidR="00171099" w:rsidRDefault="00171099" w:rsidP="000E6A84">
      <w:pPr>
        <w:pStyle w:val="a1"/>
        <w:rPr>
          <w:rtl/>
          <w:lang w:bidi="fa-IR"/>
        </w:rPr>
      </w:pPr>
      <w:r>
        <w:rPr>
          <w:rFonts w:hint="cs"/>
          <w:rtl/>
          <w:lang w:bidi="fa-IR"/>
        </w:rPr>
        <w:t xml:space="preserve">او حق دارد به ما پاسخ داد که من مقدمۀ قیاس خود را از راه استقراء به دست نیاورده‌ام تا محترم‌بودن تمام معلمان و از جمله احترام فلان شخص را قبلاً تحقیق کرده باشم! بلکه من با یک معلم برخورد کردم و از راه ملاحظۀ فوائد و آثار کار او نسبت به جامعه، پذیرفتم که آن آموزگار قابل احترام است سپس این موضوع جزئی را بنا بر قاعدۀ </w:t>
      </w:r>
      <w:r w:rsidRPr="000E6A84">
        <w:rPr>
          <w:rStyle w:val="Char2"/>
          <w:rFonts w:hint="cs"/>
          <w:rtl/>
        </w:rPr>
        <w:t>«حکم الأمثال واحد»</w:t>
      </w:r>
      <w:r>
        <w:rPr>
          <w:rFonts w:hint="cs"/>
          <w:rtl/>
          <w:lang w:bidi="fa-IR"/>
        </w:rPr>
        <w:t xml:space="preserve"> تعمیم دادم و کبرای کلیِ قیاس خود را ساختم، آنگاه در برخورد با فلان شخص، قاعدۀ کلی را با او منطبق کردم.</w:t>
      </w:r>
    </w:p>
    <w:p w:rsidR="0056681D" w:rsidRDefault="0056681D" w:rsidP="000E6A84">
      <w:pPr>
        <w:pStyle w:val="a1"/>
        <w:rPr>
          <w:rtl/>
          <w:lang w:bidi="fa-IR"/>
        </w:rPr>
      </w:pPr>
      <w:r>
        <w:rPr>
          <w:rFonts w:hint="cs"/>
          <w:rtl/>
          <w:lang w:bidi="fa-IR"/>
        </w:rPr>
        <w:t>این پاسخ، درست است و تکرار و دَوری هم در کار نیامده و چنانکه ابن سینا گفته در «کبری» احترام آموزگار شکل اجمالی دارد ولی «در نتیجه» با شخص معینی تطبیق شده و صورت تفصیلی یافته و قبلاً هم بی‌سابقه بوده است.</w:t>
      </w:r>
    </w:p>
    <w:p w:rsidR="0086397C" w:rsidRDefault="0086397C" w:rsidP="000E6A84">
      <w:pPr>
        <w:pStyle w:val="a1"/>
        <w:rPr>
          <w:rtl/>
          <w:lang w:bidi="fa-IR"/>
        </w:rPr>
      </w:pPr>
      <w:r>
        <w:rPr>
          <w:rFonts w:hint="cs"/>
          <w:rtl/>
          <w:lang w:bidi="fa-IR"/>
        </w:rPr>
        <w:t>لیکن در اینجا سه چیز را از نظر نباید دور داشت: نخست این که اگر کبرای کلی از راه «استقراء» به دست آمده باشد، ایراد مزبور بر قیاس وارد است و به فرض آن که مقدمات قیاس درست هم باشد قیاس منطقی، مفید هیچ علم و دانش تازه‌ای نخواهد بود و از قبیل تکرار مکرر و توضیح واضح و تحصیل حاصل است!</w:t>
      </w:r>
    </w:p>
    <w:p w:rsidR="0086397C" w:rsidRDefault="0089489D" w:rsidP="000E6A84">
      <w:pPr>
        <w:pStyle w:val="a1"/>
        <w:rPr>
          <w:rtl/>
          <w:lang w:bidi="fa-IR"/>
        </w:rPr>
      </w:pPr>
      <w:r>
        <w:rPr>
          <w:rFonts w:hint="cs"/>
          <w:rtl/>
          <w:lang w:bidi="fa-IR"/>
        </w:rPr>
        <w:t xml:space="preserve">دوم این که چنانچه کبرای قیاس از غیر </w:t>
      </w:r>
      <w:r w:rsidR="009D40B7">
        <w:rPr>
          <w:rFonts w:hint="cs"/>
          <w:rtl/>
          <w:lang w:bidi="fa-IR"/>
        </w:rPr>
        <w:t>راه استقراء به دست آمده باشد (چنانکه در مثال بالا فرض و ملاحظه شد) در این صورت قیاس را به «تمثیل» می‌توان تحویل کرد! یعنی به جای توسل به شکل قیاس منطقی، می‌توان از اثبات محترم‌بودن یک آموزگار، به احترام آموزگار دیگر به آسانی پی برد و نیازی به ترتیب دستگاه قیاسی نداریم.</w:t>
      </w:r>
    </w:p>
    <w:p w:rsidR="00826451" w:rsidRDefault="00826451" w:rsidP="000E6A84">
      <w:pPr>
        <w:pStyle w:val="a1"/>
        <w:rPr>
          <w:rtl/>
          <w:lang w:bidi="fa-IR"/>
        </w:rPr>
      </w:pPr>
      <w:r>
        <w:rPr>
          <w:rFonts w:hint="cs"/>
          <w:rtl/>
          <w:lang w:bidi="fa-IR"/>
        </w:rPr>
        <w:t>سوم این که چون پذیرفتیم «نتیجه» در کبرای قیاس به شکلی (هرچ</w:t>
      </w:r>
      <w:r w:rsidR="007C2061">
        <w:rPr>
          <w:rFonts w:hint="cs"/>
          <w:rtl/>
          <w:lang w:bidi="fa-IR"/>
        </w:rPr>
        <w:t>ند</w:t>
      </w:r>
      <w:r>
        <w:rPr>
          <w:rFonts w:hint="cs"/>
          <w:rtl/>
          <w:lang w:bidi="fa-IR"/>
        </w:rPr>
        <w:t>اجمالی) وجود دارد، قیاس از سطح «برهان علمی» که معلومات تازه‌ای به دست می‌دهد پائین می‌آید و به «یادآوری» و بازشناسی نسبت به موادی که در ساختمان کبری به کار رفته و یا به «تطبیق کبری با افراد خود» تنزل می‌کند!</w:t>
      </w:r>
    </w:p>
    <w:p w:rsidR="00F65E6A" w:rsidRDefault="009F308D" w:rsidP="000E6A84">
      <w:pPr>
        <w:pStyle w:val="a1"/>
        <w:rPr>
          <w:rtl/>
          <w:lang w:bidi="fa-IR"/>
        </w:rPr>
      </w:pPr>
      <w:r>
        <w:rPr>
          <w:rFonts w:hint="cs"/>
          <w:rtl/>
          <w:lang w:bidi="fa-IR"/>
        </w:rPr>
        <w:t>پس هرچند ابوسعید دنبالۀ بحث را باین مسائل نکشانده و آن را تمام نکرده است ولی از برکت نقد او در مقام تحقیق می‌توان لااقل قیاس را از سریر سلطنت فرود آورد و رجحان آن را بر دیگر دلائل منطقی انکار کرد!</w:t>
      </w:r>
    </w:p>
    <w:p w:rsidR="007C2061" w:rsidRDefault="007C2061" w:rsidP="000E6A84">
      <w:pPr>
        <w:pStyle w:val="a1"/>
        <w:rPr>
          <w:rtl/>
          <w:lang w:bidi="fa-IR"/>
        </w:rPr>
      </w:pPr>
      <w:r>
        <w:rPr>
          <w:rFonts w:hint="cs"/>
          <w:rtl/>
          <w:lang w:bidi="fa-IR"/>
        </w:rPr>
        <w:t>ضمنا ایراد ابوسعید، یادآور نقدی است که غزالی در کتاب «معیار العلم» از قول نقادان منطق بر قیاس می‌آورد و این معنی تأیید می‌گردد که در محیط اسلامی، نقد قیاس به صورتی که در قرون بعد اروپائیان ا</w:t>
      </w:r>
      <w:r w:rsidR="0018167F">
        <w:rPr>
          <w:rFonts w:hint="cs"/>
          <w:rtl/>
          <w:lang w:bidi="fa-IR"/>
        </w:rPr>
        <w:t>ز آن سخن گفتند، سابقه داشته است</w:t>
      </w:r>
      <w:r w:rsidRPr="007C2061">
        <w:rPr>
          <w:rFonts w:hint="cs"/>
          <w:vertAlign w:val="superscript"/>
          <w:rtl/>
          <w:lang w:bidi="fa-IR"/>
        </w:rPr>
        <w:t>(</w:t>
      </w:r>
      <w:r>
        <w:rPr>
          <w:rStyle w:val="FootnoteReference"/>
          <w:rtl/>
          <w:lang w:bidi="fa-IR"/>
        </w:rPr>
        <w:footnoteReference w:id="171"/>
      </w:r>
      <w:r w:rsidRPr="007C2061">
        <w:rPr>
          <w:rFonts w:hint="cs"/>
          <w:vertAlign w:val="superscript"/>
          <w:rtl/>
          <w:lang w:bidi="fa-IR"/>
        </w:rPr>
        <w:t>)</w:t>
      </w:r>
      <w:r>
        <w:rPr>
          <w:rFonts w:hint="cs"/>
          <w:rtl/>
          <w:lang w:bidi="fa-IR"/>
        </w:rPr>
        <w:t>.</w:t>
      </w:r>
    </w:p>
    <w:p w:rsidR="00B12482" w:rsidRDefault="00B12482" w:rsidP="000E6A84">
      <w:pPr>
        <w:pStyle w:val="a1"/>
        <w:rPr>
          <w:rtl/>
          <w:lang w:bidi="fa-IR"/>
        </w:rPr>
      </w:pPr>
      <w:r>
        <w:rPr>
          <w:rFonts w:hint="cs"/>
          <w:rtl/>
          <w:lang w:bidi="fa-IR"/>
        </w:rPr>
        <w:t>غزالی می‌نویسد:</w:t>
      </w:r>
    </w:p>
    <w:p w:rsidR="001E5D18" w:rsidRDefault="001E5D18" w:rsidP="000E6A84">
      <w:pPr>
        <w:pStyle w:val="a1"/>
        <w:rPr>
          <w:rtl/>
          <w:lang w:bidi="fa-IR"/>
        </w:rPr>
      </w:pPr>
      <w:r>
        <w:rPr>
          <w:rFonts w:hint="cs"/>
          <w:rtl/>
          <w:lang w:bidi="fa-IR"/>
        </w:rPr>
        <w:t>«از جمله سخنان ایشان آنست که گویند: راهی که شما در انتاج قیاس یاد نموده‌اید سودمند نیست، زیرا کسی که از مقدمات قیاس- چنانکه شما شرط کرده‌اید- آگاهی یابد، نتیجۀ قیاس را به همراه مقدمات مزبور می‌داند، بلکه باید گفت عین آن نتیجه در مقدماتِ قیاس وجود دارد. بنابراین، اگر کسی مثلاً دانست که: انسان، حیوان است و هر حیوانی جسم است. در طی همین مقدمه دانسته که: انسان جسم است و از اینرو آگاهی از جسم‌بودن انسان دانشی که زائد بر این مقدمات باشد و از آن استفاده شود»!</w:t>
      </w:r>
    </w:p>
    <w:p w:rsidR="00D821D7" w:rsidRDefault="00D821D7" w:rsidP="000E6A84">
      <w:pPr>
        <w:pStyle w:val="a1"/>
        <w:rPr>
          <w:rtl/>
          <w:lang w:bidi="fa-IR"/>
        </w:rPr>
      </w:pPr>
      <w:r w:rsidRPr="000E6A84">
        <w:rPr>
          <w:rStyle w:val="Char2"/>
          <w:rtl/>
        </w:rPr>
        <w:t>«</w:t>
      </w:r>
      <w:r w:rsidRPr="000E6A84">
        <w:rPr>
          <w:rStyle w:val="Char2"/>
          <w:rFonts w:hint="cs"/>
          <w:rtl/>
        </w:rPr>
        <w:t xml:space="preserve">منها قولهم: ان الطريق الذي ذكر تموه في الإنتاج لا ينتفع به لأن من علم </w:t>
      </w:r>
      <w:r w:rsidR="0018764B" w:rsidRPr="000E6A84">
        <w:rPr>
          <w:rStyle w:val="Char2"/>
          <w:rFonts w:hint="cs"/>
          <w:rtl/>
        </w:rPr>
        <w:t>المقدمات على عرطكم فقد عرف النتيجة مع تلك المقدمات، بل في المقدمات عين النتيجة. فان من عرف ان الانسان حيوان و ان الحيوان جسم، فيكون قد عرف في جملة ذلك ان الانسان جسم، فلا يكون العلم بكونه جسماً، علماً زائداً مستعاداً من هذه المقدمات</w:t>
      </w:r>
      <w:r w:rsidRPr="000E6A84">
        <w:rPr>
          <w:rStyle w:val="Char2"/>
          <w:rtl/>
        </w:rPr>
        <w:t>»</w:t>
      </w:r>
      <w:r w:rsidRPr="00D821D7">
        <w:rPr>
          <w:rFonts w:hint="cs"/>
          <w:vertAlign w:val="superscript"/>
          <w:rtl/>
          <w:lang w:bidi="fa-IR"/>
        </w:rPr>
        <w:t>(</w:t>
      </w:r>
      <w:r>
        <w:rPr>
          <w:rStyle w:val="FootnoteReference"/>
          <w:rtl/>
          <w:lang w:bidi="fa-IR"/>
        </w:rPr>
        <w:footnoteReference w:id="172"/>
      </w:r>
      <w:r w:rsidRPr="00D821D7">
        <w:rPr>
          <w:rFonts w:hint="cs"/>
          <w:vertAlign w:val="superscript"/>
          <w:rtl/>
          <w:lang w:bidi="fa-IR"/>
        </w:rPr>
        <w:t>)</w:t>
      </w:r>
      <w:r>
        <w:rPr>
          <w:rFonts w:hint="cs"/>
          <w:rtl/>
          <w:lang w:bidi="fa-IR"/>
        </w:rPr>
        <w:t>.</w:t>
      </w:r>
    </w:p>
    <w:p w:rsidR="008B6A09" w:rsidRDefault="008B6A09" w:rsidP="000E6A84">
      <w:pPr>
        <w:pStyle w:val="a1"/>
        <w:rPr>
          <w:rtl/>
          <w:lang w:bidi="fa-IR"/>
        </w:rPr>
      </w:pPr>
      <w:r>
        <w:rPr>
          <w:rFonts w:hint="cs"/>
          <w:rtl/>
          <w:lang w:bidi="fa-IR"/>
        </w:rPr>
        <w:t xml:space="preserve">این </w:t>
      </w:r>
      <w:r w:rsidR="008F38EB">
        <w:rPr>
          <w:rFonts w:hint="cs"/>
          <w:rtl/>
          <w:lang w:bidi="fa-IR"/>
        </w:rPr>
        <w:t>ایراد بر می‌گردد به آنچه گفتیم که قیاس جز «یادآوری» یا «تطبیق کبری با افراد خود» چیزی نیست و دانش تازه و مهمی را إفاده نمی‌کند، می‌دانیم که غزالی در سال 550 هجری قمری وفات یافته. بنابراین، مسلمین پیش از تاریخ مزبور به نقدِ علمیِ ارزشِ قیاس دست یافته بودند و از این حیث قرن‌ها بر غربیان تقدم داشته‌اند.</w:t>
      </w:r>
    </w:p>
    <w:p w:rsidR="00375975" w:rsidRDefault="00375975" w:rsidP="000E6A84">
      <w:pPr>
        <w:pStyle w:val="a1"/>
        <w:rPr>
          <w:rtl/>
          <w:lang w:bidi="fa-IR"/>
        </w:rPr>
      </w:pPr>
      <w:r>
        <w:rPr>
          <w:rFonts w:hint="cs"/>
          <w:rtl/>
          <w:lang w:bidi="fa-IR"/>
        </w:rPr>
        <w:t>ما در فصول آیندۀ کتاب، بازهم از «قیاس» سخن خواهیم گفت.</w:t>
      </w:r>
    </w:p>
    <w:p w:rsidR="005C3337" w:rsidRDefault="005C3337" w:rsidP="000E6A84">
      <w:pPr>
        <w:pStyle w:val="a1"/>
        <w:rPr>
          <w:rtl/>
          <w:lang w:bidi="fa-IR"/>
        </w:rPr>
        <w:sectPr w:rsidR="005C3337" w:rsidSect="000E6A84">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EA5AE1" w:rsidRDefault="00F47273" w:rsidP="005C3337">
      <w:pPr>
        <w:pStyle w:val="a"/>
        <w:rPr>
          <w:rtl/>
        </w:rPr>
      </w:pPr>
      <w:bookmarkStart w:id="98" w:name="_Toc309592877"/>
      <w:bookmarkStart w:id="99" w:name="_Toc421350956"/>
      <w:r>
        <w:rPr>
          <w:rFonts w:hint="cs"/>
          <w:rtl/>
        </w:rPr>
        <w:t>فصل هفتم:</w:t>
      </w:r>
      <w:r>
        <w:rPr>
          <w:rtl/>
        </w:rPr>
        <w:br/>
      </w:r>
      <w:r>
        <w:rPr>
          <w:rFonts w:hint="cs"/>
          <w:rtl/>
        </w:rPr>
        <w:t>منطق شکن!</w:t>
      </w:r>
      <w:bookmarkEnd w:id="98"/>
      <w:bookmarkEnd w:id="99"/>
    </w:p>
    <w:p w:rsidR="00F47273" w:rsidRDefault="00B61BD9" w:rsidP="005C3337">
      <w:pPr>
        <w:pStyle w:val="a0"/>
        <w:rPr>
          <w:rtl/>
        </w:rPr>
      </w:pPr>
      <w:bookmarkStart w:id="100" w:name="_Toc309592878"/>
      <w:bookmarkStart w:id="101" w:name="_Toc421350957"/>
      <w:r>
        <w:rPr>
          <w:rFonts w:hint="cs"/>
          <w:rtl/>
        </w:rPr>
        <w:t>دانشمند گمنام!</w:t>
      </w:r>
      <w:bookmarkEnd w:id="100"/>
      <w:bookmarkEnd w:id="101"/>
    </w:p>
    <w:p w:rsidR="00B61BD9" w:rsidRDefault="00B61BD9" w:rsidP="005C3337">
      <w:pPr>
        <w:pStyle w:val="a1"/>
        <w:rPr>
          <w:rtl/>
          <w:lang w:bidi="fa-IR"/>
        </w:rPr>
      </w:pPr>
      <w:r>
        <w:rPr>
          <w:rFonts w:hint="cs"/>
          <w:rtl/>
          <w:lang w:bidi="fa-IR"/>
        </w:rPr>
        <w:t>یکی از محققان معاصر</w:t>
      </w:r>
      <w:r w:rsidRPr="00B61BD9">
        <w:rPr>
          <w:rFonts w:hint="cs"/>
          <w:vertAlign w:val="superscript"/>
          <w:rtl/>
          <w:lang w:bidi="fa-IR"/>
        </w:rPr>
        <w:t>(</w:t>
      </w:r>
      <w:r>
        <w:rPr>
          <w:rStyle w:val="FootnoteReference"/>
          <w:rtl/>
          <w:lang w:bidi="fa-IR"/>
        </w:rPr>
        <w:footnoteReference w:id="173"/>
      </w:r>
      <w:r w:rsidRPr="00B61BD9">
        <w:rPr>
          <w:rFonts w:hint="cs"/>
          <w:vertAlign w:val="superscript"/>
          <w:rtl/>
          <w:lang w:bidi="fa-IR"/>
        </w:rPr>
        <w:t>)</w:t>
      </w:r>
      <w:r w:rsidR="00596C46">
        <w:rPr>
          <w:rFonts w:hint="cs"/>
          <w:rtl/>
          <w:lang w:bidi="fa-IR"/>
        </w:rPr>
        <w:t xml:space="preserve"> اخیراً به کشف رساله‌ای با عنوان </w:t>
      </w:r>
      <w:r w:rsidR="00596C46" w:rsidRPr="005C3337">
        <w:rPr>
          <w:rStyle w:val="Char2"/>
          <w:rFonts w:hint="cs"/>
          <w:rtl/>
        </w:rPr>
        <w:t>«الخمسین مسئل</w:t>
      </w:r>
      <w:r w:rsidR="005C3337">
        <w:rPr>
          <w:rStyle w:val="Char2"/>
          <w:rFonts w:hint="cs"/>
          <w:rtl/>
        </w:rPr>
        <w:t>ة</w:t>
      </w:r>
      <w:r w:rsidR="00596C46" w:rsidRPr="005C3337">
        <w:rPr>
          <w:rStyle w:val="Char2"/>
          <w:rFonts w:hint="cs"/>
          <w:rtl/>
        </w:rPr>
        <w:t xml:space="preserve"> ف</w:t>
      </w:r>
      <w:r w:rsidR="005C3337">
        <w:rPr>
          <w:rStyle w:val="Char2"/>
          <w:rFonts w:hint="cs"/>
          <w:rtl/>
        </w:rPr>
        <w:t>ي</w:t>
      </w:r>
      <w:r w:rsidR="00596C46" w:rsidRPr="005C3337">
        <w:rPr>
          <w:rStyle w:val="Char2"/>
          <w:rFonts w:hint="cs"/>
          <w:rtl/>
        </w:rPr>
        <w:t xml:space="preserve"> کسر المنطق»</w:t>
      </w:r>
      <w:r w:rsidR="00596C46">
        <w:rPr>
          <w:rFonts w:hint="cs"/>
          <w:rtl/>
          <w:lang w:bidi="fa-IR"/>
        </w:rPr>
        <w:t xml:space="preserve"> در موزۀ بریتانیا توفیق یافته که در مجموعۀ خطی تحت شماره </w:t>
      </w:r>
      <w:r w:rsidR="00596C46">
        <w:t>7473 add</w:t>
      </w:r>
      <w:r w:rsidR="00596C46">
        <w:rPr>
          <w:rFonts w:hint="cs"/>
          <w:rtl/>
          <w:lang w:bidi="fa-IR"/>
        </w:rPr>
        <w:t xml:space="preserve"> و شماره فهرست 326 مضبوط است. تاریخ کتابت این نسخه، سال 639 هجری قمری بوده است و احتمالاً سال‌ها پیش از این تاریخ تصنیف شده ولی چون اطلاع دقیقی از زمان مصنف و کار او در دست نیست، ما کنکاش از این رساله را به دوران پس از ابوسعید ابی الخیر (متوفی در سال 440 هجری قمری) موکول کرده‌ایم.</w:t>
      </w:r>
    </w:p>
    <w:p w:rsidR="00E230CD" w:rsidRDefault="00E230CD" w:rsidP="005C3337">
      <w:pPr>
        <w:pStyle w:val="a1"/>
        <w:rPr>
          <w:rtl/>
          <w:lang w:bidi="fa-IR"/>
        </w:rPr>
      </w:pPr>
      <w:r>
        <w:rPr>
          <w:rFonts w:hint="cs"/>
          <w:rtl/>
          <w:lang w:bidi="fa-IR"/>
        </w:rPr>
        <w:t>از نویسندۀ رسالۀ کسر المنطق، جز نام أبوالنجا الفارض تقریباً اطلاعی نداریم و کاشف آن در این باره می‌نویسد:</w:t>
      </w:r>
    </w:p>
    <w:p w:rsidR="00F8769A" w:rsidRDefault="00F8769A" w:rsidP="005C3337">
      <w:pPr>
        <w:pStyle w:val="a1"/>
        <w:rPr>
          <w:rtl/>
          <w:lang w:bidi="fa-IR"/>
        </w:rPr>
      </w:pPr>
      <w:r>
        <w:rPr>
          <w:rFonts w:hint="cs"/>
          <w:rtl/>
          <w:lang w:bidi="fa-IR"/>
        </w:rPr>
        <w:t>«با وجود تفحص زیاد و استمداد از اهل فن، تاکنون از مصنف این کتاب هیچ نشانی و خصوصیت دقیقی جز نام ابوالنجا الفارض به دست نیامد!</w:t>
      </w:r>
      <w:r w:rsidRPr="00F8769A">
        <w:rPr>
          <w:rFonts w:hint="cs"/>
          <w:vertAlign w:val="superscript"/>
          <w:rtl/>
          <w:lang w:bidi="fa-IR"/>
        </w:rPr>
        <w:t>(</w:t>
      </w:r>
      <w:r>
        <w:rPr>
          <w:rStyle w:val="FootnoteReference"/>
          <w:rtl/>
          <w:lang w:bidi="fa-IR"/>
        </w:rPr>
        <w:footnoteReference w:id="174"/>
      </w:r>
      <w:r w:rsidRPr="00F8769A">
        <w:rPr>
          <w:rFonts w:hint="cs"/>
          <w:vertAlign w:val="superscript"/>
          <w:rtl/>
          <w:lang w:bidi="fa-IR"/>
        </w:rPr>
        <w:t>)</w:t>
      </w:r>
      <w:r>
        <w:rPr>
          <w:rFonts w:hint="cs"/>
          <w:rtl/>
          <w:lang w:bidi="fa-IR"/>
        </w:rPr>
        <w:t>.</w:t>
      </w:r>
    </w:p>
    <w:p w:rsidR="004A63D0" w:rsidRDefault="004A63D0" w:rsidP="005C3337">
      <w:pPr>
        <w:pStyle w:val="a1"/>
        <w:rPr>
          <w:rtl/>
          <w:lang w:bidi="fa-IR"/>
        </w:rPr>
      </w:pPr>
      <w:r>
        <w:rPr>
          <w:rFonts w:hint="cs"/>
          <w:rtl/>
          <w:lang w:bidi="fa-IR"/>
        </w:rPr>
        <w:t xml:space="preserve">نویسنده نیز به نوبۀ خود هرچند در کتب رجال و تراجم جستجو کردم، کمتر از ابوالنجا الفارض نام و نشانی یافتم! و شگفت است که ابوالنجا در پایان رسالۀ خود </w:t>
      </w:r>
      <w:r w:rsidR="007A04DC">
        <w:rPr>
          <w:rFonts w:hint="cs"/>
          <w:rtl/>
          <w:lang w:bidi="fa-IR"/>
        </w:rPr>
        <w:t>چنین آورده:</w:t>
      </w:r>
    </w:p>
    <w:p w:rsidR="00133FF8" w:rsidRDefault="00133FF8" w:rsidP="005C3337">
      <w:pPr>
        <w:pStyle w:val="a1"/>
        <w:rPr>
          <w:rtl/>
          <w:lang w:bidi="fa-IR"/>
        </w:rPr>
      </w:pPr>
      <w:r>
        <w:rPr>
          <w:rFonts w:hint="cs"/>
          <w:rtl/>
          <w:lang w:bidi="fa-IR"/>
        </w:rPr>
        <w:t>«در بارۀ منطق و (اثبات) تباهی آن، ما را کتب بسیاری است و مسائلی چند در آنجا آورده‌ایم که به ذکر آن‌ها در این کتاب بر وجه استقصاء نپرداخته‌ایم».</w:t>
      </w:r>
    </w:p>
    <w:p w:rsidR="00511B66" w:rsidRDefault="00511B66" w:rsidP="005C3337">
      <w:pPr>
        <w:pStyle w:val="a1"/>
        <w:rPr>
          <w:rtl/>
          <w:lang w:bidi="fa-IR"/>
        </w:rPr>
      </w:pPr>
      <w:r w:rsidRPr="005C3337">
        <w:rPr>
          <w:rStyle w:val="Char2"/>
          <w:rtl/>
        </w:rPr>
        <w:t>«</w:t>
      </w:r>
      <w:r w:rsidR="003C17BE" w:rsidRPr="005C3337">
        <w:rPr>
          <w:rStyle w:val="Char2"/>
          <w:rFonts w:hint="cs"/>
          <w:rtl/>
        </w:rPr>
        <w:t>ولنا في المنطق وإفساده كتب كثيرة، فيها مشائل ذوات عدد لمن نذكرها على الاستقصاء في هذا الكتاب</w:t>
      </w:r>
      <w:r w:rsidRPr="005C3337">
        <w:rPr>
          <w:rStyle w:val="Char2"/>
          <w:rtl/>
        </w:rPr>
        <w:t>»</w:t>
      </w:r>
      <w:r w:rsidRPr="00511B66">
        <w:rPr>
          <w:rFonts w:hint="cs"/>
          <w:vertAlign w:val="superscript"/>
          <w:rtl/>
          <w:lang w:bidi="fa-IR"/>
        </w:rPr>
        <w:t>(</w:t>
      </w:r>
      <w:r>
        <w:rPr>
          <w:rStyle w:val="FootnoteReference"/>
          <w:rtl/>
          <w:lang w:bidi="fa-IR"/>
        </w:rPr>
        <w:footnoteReference w:id="175"/>
      </w:r>
      <w:r w:rsidRPr="00511B66">
        <w:rPr>
          <w:rFonts w:hint="cs"/>
          <w:vertAlign w:val="superscript"/>
          <w:rtl/>
          <w:lang w:bidi="fa-IR"/>
        </w:rPr>
        <w:t>)</w:t>
      </w:r>
      <w:r>
        <w:rPr>
          <w:rFonts w:hint="cs"/>
          <w:rtl/>
          <w:lang w:bidi="fa-IR"/>
        </w:rPr>
        <w:t>.</w:t>
      </w:r>
    </w:p>
    <w:p w:rsidR="00511B66" w:rsidRDefault="00511B66" w:rsidP="005C3337">
      <w:pPr>
        <w:pStyle w:val="a1"/>
        <w:rPr>
          <w:rtl/>
          <w:lang w:bidi="fa-IR"/>
        </w:rPr>
      </w:pPr>
      <w:r>
        <w:rPr>
          <w:rFonts w:hint="cs"/>
          <w:rtl/>
          <w:lang w:bidi="fa-IR"/>
        </w:rPr>
        <w:t>با وجود این، از ابوالنجا نام و نشانی در کتب تراجم یافت نشده و از رسائل وی که ظاهراً مطولاتی نیز در میان آن‌ها بوده چیزی جز همین رسالۀ «کسر المنطق» در دسترس و معروف نیست</w:t>
      </w:r>
      <w:r w:rsidRPr="00511B66">
        <w:rPr>
          <w:rFonts w:hint="cs"/>
          <w:vertAlign w:val="superscript"/>
          <w:rtl/>
          <w:lang w:bidi="fa-IR"/>
        </w:rPr>
        <w:t>(</w:t>
      </w:r>
      <w:r>
        <w:rPr>
          <w:rStyle w:val="FootnoteReference"/>
          <w:rtl/>
          <w:lang w:bidi="fa-IR"/>
        </w:rPr>
        <w:footnoteReference w:id="176"/>
      </w:r>
      <w:r w:rsidRPr="00511B66">
        <w:rPr>
          <w:rFonts w:hint="cs"/>
          <w:vertAlign w:val="superscript"/>
          <w:rtl/>
          <w:lang w:bidi="fa-IR"/>
        </w:rPr>
        <w:t>)</w:t>
      </w:r>
      <w:r>
        <w:rPr>
          <w:rFonts w:hint="cs"/>
          <w:rtl/>
          <w:lang w:bidi="fa-IR"/>
        </w:rPr>
        <w:t>.</w:t>
      </w:r>
    </w:p>
    <w:p w:rsidR="00FC6948" w:rsidRDefault="00FC6948" w:rsidP="005C3337">
      <w:pPr>
        <w:pStyle w:val="a1"/>
        <w:rPr>
          <w:rtl/>
          <w:lang w:bidi="fa-IR"/>
        </w:rPr>
      </w:pPr>
      <w:r>
        <w:rPr>
          <w:rFonts w:hint="cs"/>
          <w:rtl/>
          <w:lang w:bidi="fa-IR"/>
        </w:rPr>
        <w:t>مصنف رسالۀ کسر المنطق، در مباحث گوناگون منطقی وارد شده ولی بر دو مبحث بیش از همه تکیه کرده است، یکی موضوع «حدود منطقی» است که هفت ایراد بر آن وارد آورده و دیگر بحث «قیاس» است که در پایان آن می‌نویسد:</w:t>
      </w:r>
    </w:p>
    <w:p w:rsidR="0069061B" w:rsidRDefault="0069061B" w:rsidP="005C3337">
      <w:pPr>
        <w:pStyle w:val="a1"/>
        <w:rPr>
          <w:rtl/>
          <w:lang w:bidi="fa-IR"/>
        </w:rPr>
      </w:pPr>
      <w:r>
        <w:rPr>
          <w:rFonts w:hint="cs"/>
          <w:rtl/>
          <w:lang w:bidi="fa-IR"/>
        </w:rPr>
        <w:t>«در انجام این مسئله که شکست اهل منطق را به همراه دارد، تباهی فن مزبور از آغاز تا پایانش محقق می‌گردد، زیرا غرض منطقیان، آگاهی‌دادن از امور پنهان و بیرون‌آوردن نتایجِ آن‌ها از مقدمات است و همین که این مسئله بر آنان تباه شد تمام غایتی که قصد آن را می‌کنند فاسد می‌شود»!</w:t>
      </w:r>
    </w:p>
    <w:p w:rsidR="00842DDA" w:rsidRDefault="00842DDA" w:rsidP="005C3337">
      <w:pPr>
        <w:pStyle w:val="a1"/>
        <w:rPr>
          <w:rtl/>
          <w:lang w:bidi="fa-IR"/>
        </w:rPr>
      </w:pPr>
      <w:r w:rsidRPr="005C3337">
        <w:rPr>
          <w:rStyle w:val="Char2"/>
          <w:rtl/>
        </w:rPr>
        <w:t>«</w:t>
      </w:r>
      <w:r w:rsidR="00C32EC4" w:rsidRPr="005C3337">
        <w:rPr>
          <w:rStyle w:val="Char2"/>
          <w:rFonts w:hint="cs"/>
          <w:rtl/>
        </w:rPr>
        <w:t>وفي تمام هذه المسئله بالكسر على القوم فساد المنطق من أوله الى آخره، لأن غرض القوم إنما هو كان الإنباء عن الأمور الغايبة واستخراج نتايجها بالمقدمات فاذا فسد عليهم هذا، فسدت الغاية التي إليها تجرون</w:t>
      </w:r>
      <w:r w:rsidRPr="005C3337">
        <w:rPr>
          <w:rStyle w:val="Char2"/>
          <w:rtl/>
        </w:rPr>
        <w:t>»</w:t>
      </w:r>
      <w:r w:rsidRPr="00842DDA">
        <w:rPr>
          <w:rFonts w:hint="cs"/>
          <w:vertAlign w:val="superscript"/>
          <w:rtl/>
          <w:lang w:bidi="fa-IR"/>
        </w:rPr>
        <w:t>(</w:t>
      </w:r>
      <w:r>
        <w:rPr>
          <w:rStyle w:val="FootnoteReference"/>
          <w:rtl/>
          <w:lang w:bidi="fa-IR"/>
        </w:rPr>
        <w:footnoteReference w:id="177"/>
      </w:r>
      <w:r w:rsidRPr="00842DDA">
        <w:rPr>
          <w:rFonts w:hint="cs"/>
          <w:vertAlign w:val="superscript"/>
          <w:rtl/>
          <w:lang w:bidi="fa-IR"/>
        </w:rPr>
        <w:t>)</w:t>
      </w:r>
      <w:r>
        <w:rPr>
          <w:rFonts w:hint="cs"/>
          <w:rtl/>
          <w:lang w:bidi="fa-IR"/>
        </w:rPr>
        <w:t>.</w:t>
      </w:r>
    </w:p>
    <w:p w:rsidR="00842DDA" w:rsidRDefault="00842DDA" w:rsidP="005C3337">
      <w:pPr>
        <w:pStyle w:val="a1"/>
        <w:rPr>
          <w:rtl/>
          <w:lang w:bidi="fa-IR"/>
        </w:rPr>
      </w:pPr>
      <w:r>
        <w:rPr>
          <w:rFonts w:hint="cs"/>
          <w:rtl/>
          <w:lang w:bidi="fa-IR"/>
        </w:rPr>
        <w:t>این دو مسئله که ابوالنجا بر آن‌ها تکیه کرده از مباحث مهم منطق است و زیر بنای اندیشۀ منطقی به شمار می‌رود چنانکه ابن سینا در فصل نخستین از کتاب نجات می‌نویسد:</w:t>
      </w:r>
    </w:p>
    <w:p w:rsidR="00421CFC" w:rsidRDefault="00421CFC" w:rsidP="005C3337">
      <w:pPr>
        <w:pStyle w:val="a1"/>
        <w:rPr>
          <w:rtl/>
          <w:lang w:bidi="fa-IR"/>
        </w:rPr>
      </w:pPr>
      <w:r>
        <w:rPr>
          <w:rFonts w:hint="cs"/>
          <w:rtl/>
          <w:lang w:bidi="fa-IR"/>
        </w:rPr>
        <w:t>«حد، و قیاس دو افزارند که با آن‌ها دانستی‌هائی را که مجهول‌اند به دست می‌آورند و در پرتو اندیشه معلوم می‌گردند».</w:t>
      </w:r>
    </w:p>
    <w:p w:rsidR="00C667B5" w:rsidRDefault="00C667B5" w:rsidP="005C3337">
      <w:pPr>
        <w:pStyle w:val="a1"/>
        <w:rPr>
          <w:rtl/>
          <w:lang w:bidi="fa-IR"/>
        </w:rPr>
      </w:pPr>
      <w:r w:rsidRPr="005C3337">
        <w:rPr>
          <w:rStyle w:val="Char2"/>
          <w:rtl/>
        </w:rPr>
        <w:t>«</w:t>
      </w:r>
      <w:r w:rsidRPr="005C3337">
        <w:rPr>
          <w:rStyle w:val="Char2"/>
          <w:rFonts w:hint="cs"/>
          <w:rtl/>
        </w:rPr>
        <w:t>فالحد والقياس آلتان بهما تكتسب المعلومات التي تكون مجهولة فتعير معلومة بالروية</w:t>
      </w:r>
      <w:r w:rsidRPr="005C3337">
        <w:rPr>
          <w:rStyle w:val="Char2"/>
          <w:rtl/>
        </w:rPr>
        <w:t>»</w:t>
      </w:r>
      <w:r w:rsidRPr="00C667B5">
        <w:rPr>
          <w:rFonts w:hint="cs"/>
          <w:vertAlign w:val="superscript"/>
          <w:rtl/>
          <w:lang w:bidi="fa-IR"/>
        </w:rPr>
        <w:t>(</w:t>
      </w:r>
      <w:r>
        <w:rPr>
          <w:rStyle w:val="FootnoteReference"/>
          <w:rtl/>
          <w:lang w:bidi="fa-IR"/>
        </w:rPr>
        <w:footnoteReference w:id="178"/>
      </w:r>
      <w:r w:rsidRPr="00C667B5">
        <w:rPr>
          <w:rFonts w:hint="cs"/>
          <w:vertAlign w:val="superscript"/>
          <w:rtl/>
          <w:lang w:bidi="fa-IR"/>
        </w:rPr>
        <w:t>)</w:t>
      </w:r>
      <w:r>
        <w:rPr>
          <w:rFonts w:hint="cs"/>
          <w:rtl/>
          <w:lang w:bidi="fa-IR"/>
        </w:rPr>
        <w:t>.</w:t>
      </w:r>
    </w:p>
    <w:p w:rsidR="00CA28FD" w:rsidRDefault="00CA28FD" w:rsidP="005C3337">
      <w:pPr>
        <w:pStyle w:val="a1"/>
        <w:rPr>
          <w:rtl/>
          <w:lang w:bidi="fa-IR"/>
        </w:rPr>
      </w:pPr>
      <w:r>
        <w:rPr>
          <w:rFonts w:hint="cs"/>
          <w:rtl/>
          <w:lang w:bidi="fa-IR"/>
        </w:rPr>
        <w:t>از همین رو ما نیز مناسب می‌دانیم که این دو مبحث را از میان مسائل گوناگونی که ابوالنجا در رساله‌اش آورده برگزینیم و در پیرامون آن دو سخن گوئیم.</w:t>
      </w:r>
    </w:p>
    <w:p w:rsidR="00D91225" w:rsidRDefault="00D91225" w:rsidP="005C3337">
      <w:pPr>
        <w:pStyle w:val="a0"/>
        <w:rPr>
          <w:rtl/>
        </w:rPr>
      </w:pPr>
      <w:bookmarkStart w:id="102" w:name="_Toc309592879"/>
      <w:bookmarkStart w:id="103" w:name="_Toc421350958"/>
      <w:r>
        <w:rPr>
          <w:rFonts w:hint="cs"/>
          <w:rtl/>
        </w:rPr>
        <w:t>أبوالنجا و حدود منطقی</w:t>
      </w:r>
      <w:bookmarkEnd w:id="102"/>
      <w:bookmarkEnd w:id="103"/>
    </w:p>
    <w:p w:rsidR="00D91225" w:rsidRDefault="00D91225" w:rsidP="005C3337">
      <w:pPr>
        <w:pStyle w:val="a1"/>
        <w:rPr>
          <w:rtl/>
          <w:lang w:bidi="fa-IR"/>
        </w:rPr>
      </w:pPr>
      <w:r>
        <w:rPr>
          <w:rFonts w:hint="cs"/>
          <w:rtl/>
          <w:lang w:bidi="fa-IR"/>
        </w:rPr>
        <w:t>نخستین مسئله‌ای که در رسالۀ «کسر المنطق» به چشم می‌خورد مسئلۀ حدود است، ابوالنجا چنانکه گفتیم هفت ایراد بر حد منطقی وارد نموده که برخی قوی و برخی ناموجه است از آن جمله می‌نویسد:</w:t>
      </w:r>
    </w:p>
    <w:p w:rsidR="00B32580" w:rsidRDefault="00B32580" w:rsidP="005C3337">
      <w:pPr>
        <w:pStyle w:val="a1"/>
        <w:rPr>
          <w:rtl/>
          <w:lang w:bidi="fa-IR"/>
        </w:rPr>
      </w:pPr>
      <w:r>
        <w:rPr>
          <w:rFonts w:hint="cs"/>
          <w:rtl/>
          <w:lang w:bidi="fa-IR"/>
        </w:rPr>
        <w:t>«ما را خبر دهید! چون از «حد» که در فن منطق به کار می‌رود می‌پرسیم، (بگوئید که) حد چیست؟...</w:t>
      </w:r>
      <w:r w:rsidR="00106229">
        <w:rPr>
          <w:rFonts w:hint="cs"/>
          <w:rtl/>
          <w:lang w:bidi="fa-IR"/>
        </w:rPr>
        <w:t>»</w:t>
      </w:r>
    </w:p>
    <w:p w:rsidR="00106229" w:rsidRDefault="009806FA" w:rsidP="005C3337">
      <w:pPr>
        <w:pStyle w:val="a1"/>
        <w:rPr>
          <w:rtl/>
          <w:lang w:bidi="fa-IR"/>
        </w:rPr>
      </w:pPr>
      <w:r>
        <w:rPr>
          <w:rFonts w:hint="cs"/>
          <w:rtl/>
          <w:lang w:bidi="fa-IR"/>
        </w:rPr>
        <w:t>مگر نه اینست که باید از حد، به جنس و فصلش پاسخ داده شود؟ مگر نه این که باید به ما بگویند:</w:t>
      </w:r>
    </w:p>
    <w:p w:rsidR="002366E5" w:rsidRDefault="002366E5" w:rsidP="005C3337">
      <w:pPr>
        <w:pStyle w:val="a1"/>
        <w:rPr>
          <w:rtl/>
          <w:lang w:bidi="fa-IR"/>
        </w:rPr>
      </w:pPr>
      <w:r>
        <w:rPr>
          <w:rFonts w:hint="cs"/>
          <w:rtl/>
          <w:lang w:bidi="fa-IR"/>
        </w:rPr>
        <w:t>حد منطقی، گفتار کوتاهی است که بر ذات اشیاء رهنمون می‌شود؟</w:t>
      </w:r>
    </w:p>
    <w:p w:rsidR="00B030D3" w:rsidRDefault="00B030D3" w:rsidP="005C3337">
      <w:pPr>
        <w:pStyle w:val="a1"/>
        <w:rPr>
          <w:rtl/>
          <w:lang w:bidi="fa-IR"/>
        </w:rPr>
      </w:pPr>
      <w:r>
        <w:rPr>
          <w:rFonts w:hint="cs"/>
          <w:rtl/>
          <w:lang w:bidi="fa-IR"/>
        </w:rPr>
        <w:t>ناگزیر باید گفته شود: آری!</w:t>
      </w:r>
    </w:p>
    <w:p w:rsidR="00B030D3" w:rsidRDefault="00B030D3" w:rsidP="005C3337">
      <w:pPr>
        <w:pStyle w:val="a1"/>
        <w:rPr>
          <w:rtl/>
          <w:lang w:bidi="fa-IR"/>
        </w:rPr>
      </w:pPr>
      <w:r>
        <w:rPr>
          <w:rFonts w:hint="cs"/>
          <w:rtl/>
          <w:lang w:bidi="fa-IR"/>
        </w:rPr>
        <w:t>در این صورت به منطقیان خواهیم گفت: آیا برای حد، بازهم حدِ دیگری به میان نیامد که تا بی‌نهایت می‌رود و گفتار ایشان را باطل می‌سازد»</w:t>
      </w:r>
      <w:r w:rsidR="00C3287F">
        <w:rPr>
          <w:rFonts w:hint="cs"/>
          <w:rtl/>
          <w:lang w:bidi="fa-IR"/>
        </w:rPr>
        <w:t>؟!</w:t>
      </w:r>
    </w:p>
    <w:p w:rsidR="00497095" w:rsidRDefault="00497095" w:rsidP="005C3337">
      <w:pPr>
        <w:pStyle w:val="a1"/>
        <w:rPr>
          <w:rtl/>
          <w:lang w:bidi="fa-IR"/>
        </w:rPr>
      </w:pPr>
      <w:r w:rsidRPr="005C3337">
        <w:rPr>
          <w:rStyle w:val="Char2"/>
          <w:rtl/>
        </w:rPr>
        <w:t>«</w:t>
      </w:r>
      <w:r w:rsidRPr="005C3337">
        <w:rPr>
          <w:rStyle w:val="Char2"/>
          <w:rFonts w:hint="cs"/>
          <w:rtl/>
        </w:rPr>
        <w:t>... فحدثونا، إذا نحن سألنا عن الحد المستعمل في صناعة المنطق، ما هو؟ ... أليس يحب أن يجاب عنه بجنسه وفصله؟ فيقال لنا: هو المقال الوجيز الدال على ذات الشيء... فلابدّ من نعم، فيقال لهم: أوليس صار للحد حد وذهب الى ما لا نهاية له وفسد قولهم</w:t>
      </w:r>
      <w:r w:rsidRPr="005C3337">
        <w:rPr>
          <w:rStyle w:val="Char2"/>
          <w:rtl/>
        </w:rPr>
        <w:t>»</w:t>
      </w:r>
      <w:r w:rsidRPr="00497095">
        <w:rPr>
          <w:rFonts w:hint="cs"/>
          <w:vertAlign w:val="superscript"/>
          <w:rtl/>
          <w:lang w:bidi="fa-IR"/>
        </w:rPr>
        <w:t>(</w:t>
      </w:r>
      <w:r>
        <w:rPr>
          <w:rStyle w:val="FootnoteReference"/>
          <w:rtl/>
          <w:lang w:bidi="fa-IR"/>
        </w:rPr>
        <w:footnoteReference w:id="179"/>
      </w:r>
      <w:r w:rsidRPr="00497095">
        <w:rPr>
          <w:rFonts w:hint="cs"/>
          <w:vertAlign w:val="superscript"/>
          <w:rtl/>
          <w:lang w:bidi="fa-IR"/>
        </w:rPr>
        <w:t>)</w:t>
      </w:r>
      <w:r>
        <w:rPr>
          <w:rFonts w:hint="cs"/>
          <w:rtl/>
          <w:lang w:bidi="fa-IR"/>
        </w:rPr>
        <w:t>.</w:t>
      </w:r>
    </w:p>
    <w:p w:rsidR="00D405CE" w:rsidRDefault="00D405CE" w:rsidP="005C3337">
      <w:pPr>
        <w:pStyle w:val="a1"/>
        <w:rPr>
          <w:rtl/>
          <w:lang w:bidi="fa-IR"/>
        </w:rPr>
      </w:pPr>
      <w:r>
        <w:rPr>
          <w:rFonts w:hint="cs"/>
          <w:rtl/>
          <w:lang w:bidi="fa-IR"/>
        </w:rPr>
        <w:t>در پاسخ ابوالنجا می‌توان از قول منطقیان گفت که:</w:t>
      </w:r>
    </w:p>
    <w:p w:rsidR="00FD12F8" w:rsidRDefault="00FD12F8" w:rsidP="005C3337">
      <w:pPr>
        <w:pStyle w:val="a1"/>
        <w:rPr>
          <w:rtl/>
          <w:lang w:bidi="fa-IR"/>
        </w:rPr>
      </w:pPr>
      <w:r>
        <w:rPr>
          <w:rFonts w:hint="cs"/>
          <w:rtl/>
          <w:lang w:bidi="fa-IR"/>
        </w:rPr>
        <w:t>هرچند حد منطقی، نیز حدی دارد و تعریف می‌شود</w:t>
      </w:r>
      <w:r w:rsidRPr="00FD12F8">
        <w:rPr>
          <w:rFonts w:hint="cs"/>
          <w:vertAlign w:val="superscript"/>
          <w:rtl/>
          <w:lang w:bidi="fa-IR"/>
        </w:rPr>
        <w:t>(</w:t>
      </w:r>
      <w:r>
        <w:rPr>
          <w:rStyle w:val="FootnoteReference"/>
          <w:rtl/>
          <w:lang w:bidi="fa-IR"/>
        </w:rPr>
        <w:footnoteReference w:id="180"/>
      </w:r>
      <w:r w:rsidRPr="00FD12F8">
        <w:rPr>
          <w:rFonts w:hint="cs"/>
          <w:vertAlign w:val="superscript"/>
          <w:rtl/>
          <w:lang w:bidi="fa-IR"/>
        </w:rPr>
        <w:t>)</w:t>
      </w:r>
      <w:r w:rsidR="00E55596">
        <w:rPr>
          <w:rFonts w:hint="cs"/>
          <w:rtl/>
          <w:lang w:bidi="fa-IR"/>
        </w:rPr>
        <w:t xml:space="preserve"> ولی اولاً این دلیل نیست</w:t>
      </w:r>
      <w:r w:rsidR="00AA6063">
        <w:rPr>
          <w:rFonts w:hint="cs"/>
          <w:rtl/>
          <w:lang w:bidi="fa-IR"/>
        </w:rPr>
        <w:t xml:space="preserve"> که این کار تا بی‌نهایت ادامه پیدا کند و به فرجامی نرسد و در دام تسلسل افتد، بلکه حدّ اخیر سرانجام به امر بدیهی می‌انجامد و در آنجا توقف می‌کند، چنانکه همین معنی را ابن سینا در بخش منطق کتاب نجات آورده و می‌گوید</w:t>
      </w:r>
      <w:r w:rsidR="000705E8">
        <w:rPr>
          <w:rFonts w:hint="cs"/>
          <w:rtl/>
          <w:lang w:bidi="fa-IR"/>
        </w:rPr>
        <w:t>:</w:t>
      </w:r>
    </w:p>
    <w:p w:rsidR="005E17D4" w:rsidRDefault="005E17D4" w:rsidP="005C3337">
      <w:pPr>
        <w:pStyle w:val="a1"/>
        <w:rPr>
          <w:rtl/>
          <w:lang w:bidi="fa-IR"/>
        </w:rPr>
      </w:pPr>
      <w:r>
        <w:rPr>
          <w:rFonts w:hint="cs"/>
          <w:rtl/>
          <w:lang w:bidi="fa-IR"/>
        </w:rPr>
        <w:t xml:space="preserve">«برای حد، اجزائی است که به تصور </w:t>
      </w:r>
      <w:r w:rsidR="00B32017">
        <w:rPr>
          <w:rFonts w:hint="cs"/>
          <w:rtl/>
          <w:lang w:bidi="fa-IR"/>
        </w:rPr>
        <w:t xml:space="preserve">در می‌آید ولی به سوی </w:t>
      </w:r>
      <w:r w:rsidR="00725387">
        <w:rPr>
          <w:rFonts w:hint="cs"/>
          <w:rtl/>
          <w:lang w:bidi="fa-IR"/>
        </w:rPr>
        <w:t xml:space="preserve">بی‌نهایت نمی‌رود، تا چنان باشد که علم به اجزاء مزبور از راه اجزاء دیگری کسب شود و این کار </w:t>
      </w:r>
      <w:r w:rsidR="00D912BF">
        <w:rPr>
          <w:rFonts w:hint="cs"/>
          <w:rtl/>
          <w:lang w:bidi="fa-IR"/>
        </w:rPr>
        <w:t>تا بی‌نهایت ادامه یابد! بلکه آن اجزاء به چیزهائی که بی‌واسطه تصدیق و تصور شده‌اند می‌انجامد».</w:t>
      </w:r>
    </w:p>
    <w:p w:rsidR="00A65B49" w:rsidRDefault="00A65B49" w:rsidP="005C3337">
      <w:pPr>
        <w:pStyle w:val="a1"/>
        <w:rPr>
          <w:rtl/>
          <w:lang w:bidi="fa-IR"/>
        </w:rPr>
      </w:pPr>
      <w:r w:rsidRPr="005C3337">
        <w:rPr>
          <w:rStyle w:val="Char2"/>
          <w:rtl/>
        </w:rPr>
        <w:t>«</w:t>
      </w:r>
      <w:r w:rsidRPr="005C3337">
        <w:rPr>
          <w:rStyle w:val="Char2"/>
          <w:rFonts w:hint="cs"/>
          <w:rtl/>
        </w:rPr>
        <w:t>... وللحد اجزاء متصورة وليس يذهب ذلك الى غير النهايه حتى تكون تلك الأجزاء انما يحصل العلم بها بالاكتساب من أجزاء أخرى هذا شأنها إلى غير النهاية، ولكن الأمور تنتهي الى مصدقات بها ومتصورات بلا واسطة</w:t>
      </w:r>
      <w:r w:rsidRPr="005C3337">
        <w:rPr>
          <w:rStyle w:val="Char2"/>
          <w:rtl/>
        </w:rPr>
        <w:t>»</w:t>
      </w:r>
      <w:r w:rsidRPr="00A65B49">
        <w:rPr>
          <w:rFonts w:hint="cs"/>
          <w:vertAlign w:val="superscript"/>
          <w:rtl/>
          <w:lang w:bidi="fa-IR"/>
        </w:rPr>
        <w:t>(</w:t>
      </w:r>
      <w:r>
        <w:rPr>
          <w:rStyle w:val="FootnoteReference"/>
          <w:rtl/>
          <w:lang w:bidi="fa-IR"/>
        </w:rPr>
        <w:footnoteReference w:id="181"/>
      </w:r>
      <w:r w:rsidRPr="00A65B49">
        <w:rPr>
          <w:rFonts w:hint="cs"/>
          <w:vertAlign w:val="superscript"/>
          <w:rtl/>
          <w:lang w:bidi="fa-IR"/>
        </w:rPr>
        <w:t>)</w:t>
      </w:r>
      <w:r>
        <w:rPr>
          <w:rFonts w:hint="cs"/>
          <w:rtl/>
          <w:lang w:bidi="fa-IR"/>
        </w:rPr>
        <w:t>.</w:t>
      </w:r>
    </w:p>
    <w:p w:rsidR="00E926C1" w:rsidRDefault="00E926C1" w:rsidP="005C3337">
      <w:pPr>
        <w:pStyle w:val="a1"/>
        <w:rPr>
          <w:rtl/>
          <w:lang w:bidi="fa-IR"/>
        </w:rPr>
      </w:pPr>
      <w:r>
        <w:rPr>
          <w:rFonts w:hint="cs"/>
          <w:rtl/>
          <w:lang w:bidi="fa-IR"/>
        </w:rPr>
        <w:t>دیگر از ایرادات ابوالنجا بر حدود منطقی آنست که گوید:</w:t>
      </w:r>
    </w:p>
    <w:p w:rsidR="009914CB" w:rsidRDefault="009914CB" w:rsidP="005C3337">
      <w:pPr>
        <w:pStyle w:val="a1"/>
        <w:rPr>
          <w:rtl/>
          <w:lang w:bidi="fa-IR"/>
        </w:rPr>
      </w:pPr>
      <w:r>
        <w:rPr>
          <w:rFonts w:hint="cs"/>
          <w:rtl/>
          <w:lang w:bidi="fa-IR"/>
        </w:rPr>
        <w:t xml:space="preserve">«... چون حدود منطقی برای </w:t>
      </w:r>
      <w:r w:rsidR="00BB1DB1">
        <w:rPr>
          <w:rFonts w:hint="cs"/>
          <w:rtl/>
          <w:lang w:bidi="fa-IR"/>
        </w:rPr>
        <w:t xml:space="preserve">اعیان موجودات عبارت از اقوال است (چنانکه گفته‌اند: </w:t>
      </w:r>
      <w:r w:rsidR="00BB1DB1" w:rsidRPr="005C3337">
        <w:rPr>
          <w:rStyle w:val="Char2"/>
          <w:rtl/>
        </w:rPr>
        <w:t>«</w:t>
      </w:r>
      <w:r w:rsidR="00BB1DB1" w:rsidRPr="005C3337">
        <w:rPr>
          <w:rStyle w:val="Char2"/>
          <w:rFonts w:hint="cs"/>
          <w:rtl/>
        </w:rPr>
        <w:t>الحد هو القول الدال على ماهية الشيء</w:t>
      </w:r>
      <w:r w:rsidR="00BB1DB1" w:rsidRPr="005C3337">
        <w:rPr>
          <w:rStyle w:val="Char2"/>
          <w:rtl/>
        </w:rPr>
        <w:t>»</w:t>
      </w:r>
      <w:r w:rsidR="00BB1DB1">
        <w:rPr>
          <w:rFonts w:hint="cs"/>
          <w:rtl/>
          <w:lang w:bidi="fa-IR"/>
        </w:rPr>
        <w:t xml:space="preserve">. بنابراین، </w:t>
      </w:r>
      <w:r w:rsidR="00D743B5">
        <w:rPr>
          <w:rFonts w:hint="cs"/>
          <w:rtl/>
          <w:lang w:bidi="fa-IR"/>
        </w:rPr>
        <w:t>با برداشتن و رفع این اقوال از اشیاء برای هیچ چیزی فی نفسه، حدی باقی نمی‌ماند! و متکلم بدانجا می‌رسد که هیچ فرقی میان انسان و حیوان نمی‌نهد! و این سخن تباه و فاسدی است».</w:t>
      </w:r>
    </w:p>
    <w:p w:rsidR="00D22738" w:rsidRDefault="00D22738" w:rsidP="005C3337">
      <w:pPr>
        <w:pStyle w:val="a1"/>
        <w:rPr>
          <w:rtl/>
          <w:lang w:bidi="fa-IR"/>
        </w:rPr>
      </w:pPr>
      <w:r w:rsidRPr="005C3337">
        <w:rPr>
          <w:rStyle w:val="Char2"/>
          <w:rtl/>
        </w:rPr>
        <w:t>«</w:t>
      </w:r>
      <w:r w:rsidRPr="005C3337">
        <w:rPr>
          <w:rStyle w:val="Char2"/>
          <w:rFonts w:hint="cs"/>
          <w:rtl/>
        </w:rPr>
        <w:t>... اذا كانت حدود الأعيان اقوالاً فالشيء في نفسه لاحد له مع ارتفاع القول عليه، فيصير المتكلم لا يعلم فرقاً مابين الانسان والبهيمة، وهذا فساد</w:t>
      </w:r>
      <w:r w:rsidRPr="005C3337">
        <w:rPr>
          <w:rStyle w:val="Char2"/>
          <w:rtl/>
        </w:rPr>
        <w:t>»</w:t>
      </w:r>
      <w:r w:rsidRPr="00D22738">
        <w:rPr>
          <w:rFonts w:hint="cs"/>
          <w:vertAlign w:val="superscript"/>
          <w:rtl/>
          <w:lang w:bidi="fa-IR"/>
        </w:rPr>
        <w:t>(</w:t>
      </w:r>
      <w:r>
        <w:rPr>
          <w:rStyle w:val="FootnoteReference"/>
          <w:rtl/>
          <w:lang w:bidi="fa-IR"/>
        </w:rPr>
        <w:footnoteReference w:id="182"/>
      </w:r>
      <w:r w:rsidRPr="00D22738">
        <w:rPr>
          <w:rFonts w:hint="cs"/>
          <w:vertAlign w:val="superscript"/>
          <w:rtl/>
          <w:lang w:bidi="fa-IR"/>
        </w:rPr>
        <w:t>)</w:t>
      </w:r>
      <w:r>
        <w:rPr>
          <w:rFonts w:hint="cs"/>
          <w:rtl/>
          <w:lang w:bidi="fa-IR"/>
        </w:rPr>
        <w:t>.</w:t>
      </w:r>
    </w:p>
    <w:p w:rsidR="00F92A02" w:rsidRDefault="00F92A02" w:rsidP="005C3337">
      <w:pPr>
        <w:pStyle w:val="a1"/>
        <w:rPr>
          <w:rtl/>
          <w:lang w:bidi="fa-IR"/>
        </w:rPr>
      </w:pPr>
      <w:r>
        <w:rPr>
          <w:rFonts w:hint="cs"/>
          <w:rtl/>
          <w:lang w:bidi="fa-IR"/>
        </w:rPr>
        <w:t>در</w:t>
      </w:r>
      <w:r w:rsidR="00D4101B">
        <w:rPr>
          <w:rFonts w:hint="cs"/>
          <w:rtl/>
          <w:lang w:bidi="fa-IR"/>
        </w:rPr>
        <w:t xml:space="preserve"> پاسخ ایراد ابوالنجا باید گفت:</w:t>
      </w:r>
    </w:p>
    <w:p w:rsidR="00A568BD" w:rsidRDefault="00A568BD" w:rsidP="005C3337">
      <w:pPr>
        <w:pStyle w:val="a1"/>
        <w:rPr>
          <w:rtl/>
          <w:lang w:bidi="fa-IR"/>
        </w:rPr>
      </w:pPr>
      <w:r>
        <w:rPr>
          <w:rFonts w:hint="cs"/>
          <w:rtl/>
          <w:lang w:bidi="fa-IR"/>
        </w:rPr>
        <w:t xml:space="preserve">مراد از «اقوال» در تعریف حد منطقی، گفتاری‌هائیست که نمایندۀ علم و آگاهیِ ذهن از أعیان موجودات باشند و اگر علم و اطلاع متکلم از ذوات اشیاء برداشته شود البته نباید انتظار داشت که متکلم فرقی میان انسان و حیوان قائل گردد! و چنانچه ایراد مذکور را بخواهیم در سنت بشماریم، بر علم نسبت به اشیاء هم به اعتبار این که حصول صورتی </w:t>
      </w:r>
      <w:r w:rsidR="00652001">
        <w:rPr>
          <w:rFonts w:hint="cs"/>
          <w:rtl/>
          <w:lang w:bidi="fa-IR"/>
        </w:rPr>
        <w:t>از اشیاء به نزد عالم است می‌توان همین ایراد را آورد!</w:t>
      </w:r>
    </w:p>
    <w:p w:rsidR="00830A1C" w:rsidRDefault="00830A1C" w:rsidP="005C3337">
      <w:pPr>
        <w:pStyle w:val="a1"/>
        <w:rPr>
          <w:rtl/>
          <w:lang w:bidi="fa-IR"/>
        </w:rPr>
      </w:pPr>
      <w:r>
        <w:rPr>
          <w:rFonts w:hint="cs"/>
          <w:rtl/>
          <w:lang w:bidi="fa-IR"/>
        </w:rPr>
        <w:t xml:space="preserve">بهترین ایرادی که ابوالنجا بر حد منطقی آورده همان سخنی است که متفکرانِ </w:t>
      </w:r>
      <w:r w:rsidR="009E5BD9">
        <w:rPr>
          <w:rFonts w:hint="cs"/>
          <w:rtl/>
          <w:lang w:bidi="fa-IR"/>
        </w:rPr>
        <w:t>پس از او نیز بر آن تکیه کرده‌اند و به زودی از اقوال ایشان آگاه خواهیم شد.</w:t>
      </w:r>
    </w:p>
    <w:p w:rsidR="00522336" w:rsidRDefault="00522336" w:rsidP="005C3337">
      <w:pPr>
        <w:pStyle w:val="a1"/>
        <w:rPr>
          <w:rtl/>
          <w:lang w:bidi="fa-IR"/>
        </w:rPr>
      </w:pPr>
      <w:r>
        <w:rPr>
          <w:rFonts w:hint="cs"/>
          <w:rtl/>
          <w:lang w:bidi="fa-IR"/>
        </w:rPr>
        <w:t xml:space="preserve">فشردۀ گفتار ابوالنجا و همفکرانش این است که طبایع موجودات و ذوات آن‌ها عمیقتر از آنند که با جنس و فصلِ معروف، شناخته شوند و محدود به همین </w:t>
      </w:r>
      <w:r w:rsidR="00EE5C36">
        <w:rPr>
          <w:rFonts w:hint="cs"/>
          <w:rtl/>
          <w:lang w:bidi="fa-IR"/>
        </w:rPr>
        <w:t>اجناس و فصول باشند که این داوری تباه و باطل است.</w:t>
      </w:r>
    </w:p>
    <w:p w:rsidR="00D16F0A" w:rsidRDefault="00D16F0A" w:rsidP="005C3337">
      <w:pPr>
        <w:pStyle w:val="a1"/>
        <w:rPr>
          <w:rtl/>
          <w:lang w:bidi="fa-IR"/>
        </w:rPr>
      </w:pPr>
      <w:r>
        <w:rPr>
          <w:rFonts w:hint="cs"/>
          <w:rtl/>
          <w:lang w:bidi="fa-IR"/>
        </w:rPr>
        <w:t>ابوالنجا گوید:</w:t>
      </w:r>
    </w:p>
    <w:p w:rsidR="00D16F0A" w:rsidRDefault="00D16F0A" w:rsidP="005C3337">
      <w:pPr>
        <w:pStyle w:val="a1"/>
        <w:rPr>
          <w:rtl/>
          <w:lang w:bidi="fa-IR"/>
        </w:rPr>
      </w:pPr>
      <w:r w:rsidRPr="005C3337">
        <w:rPr>
          <w:rStyle w:val="Char2"/>
          <w:rtl/>
        </w:rPr>
        <w:t>«</w:t>
      </w:r>
      <w:r w:rsidRPr="005C3337">
        <w:rPr>
          <w:rStyle w:val="Char2"/>
          <w:rFonts w:hint="cs"/>
          <w:rtl/>
        </w:rPr>
        <w:t>... وفي ذلك إفساد لقضائكم على أنه لا جنس ولا فصل الا ماذكرتم</w:t>
      </w:r>
      <w:r w:rsidRPr="005C3337">
        <w:rPr>
          <w:rStyle w:val="Char2"/>
          <w:rtl/>
        </w:rPr>
        <w:t>»</w:t>
      </w:r>
      <w:r w:rsidRPr="00D16F0A">
        <w:rPr>
          <w:rFonts w:hint="cs"/>
          <w:vertAlign w:val="superscript"/>
          <w:rtl/>
          <w:lang w:bidi="fa-IR"/>
        </w:rPr>
        <w:t>(</w:t>
      </w:r>
      <w:r>
        <w:rPr>
          <w:rStyle w:val="FootnoteReference"/>
          <w:rtl/>
          <w:lang w:bidi="fa-IR"/>
        </w:rPr>
        <w:footnoteReference w:id="183"/>
      </w:r>
      <w:r w:rsidRPr="00D16F0A">
        <w:rPr>
          <w:rFonts w:hint="cs"/>
          <w:vertAlign w:val="superscript"/>
          <w:rtl/>
          <w:lang w:bidi="fa-IR"/>
        </w:rPr>
        <w:t>)</w:t>
      </w:r>
      <w:r>
        <w:rPr>
          <w:rFonts w:hint="cs"/>
          <w:rtl/>
          <w:lang w:bidi="fa-IR"/>
        </w:rPr>
        <w:t>.</w:t>
      </w:r>
    </w:p>
    <w:p w:rsidR="00C53922" w:rsidRDefault="00C53922" w:rsidP="005C3337">
      <w:pPr>
        <w:pStyle w:val="a1"/>
        <w:rPr>
          <w:rtl/>
          <w:lang w:bidi="fa-IR"/>
        </w:rPr>
      </w:pPr>
      <w:r>
        <w:rPr>
          <w:rFonts w:hint="cs"/>
          <w:rtl/>
          <w:lang w:bidi="fa-IR"/>
        </w:rPr>
        <w:t>به نظر ما این سخن، حق است چنانکه پیش از این، شمه‌ای در این زمینه گفتیم و در حقیقت فایدۀ حد منطقی، تعریف اجمالی اشیاء و مشخص‌نمودن آن‌ها از یکدیگر است نه این که گمان کنیم با تعریف منطقی و ذکر حدود، به کمال ذاتی اشیاء و امر توانسته‌ایم پی ببریم و معنا و تصور کاملی از موجودات را تحصیل کنیم، و لذا آنچه شیخ الرئیس ابن سینا در کتاب اشارات آورده که:</w:t>
      </w:r>
    </w:p>
    <w:p w:rsidR="00580F3A" w:rsidRDefault="00580F3A" w:rsidP="005C3337">
      <w:pPr>
        <w:pStyle w:val="a1"/>
        <w:rPr>
          <w:rtl/>
          <w:lang w:bidi="fa-IR"/>
        </w:rPr>
      </w:pPr>
      <w:r w:rsidRPr="005C3337">
        <w:rPr>
          <w:rStyle w:val="Char2"/>
          <w:rtl/>
        </w:rPr>
        <w:t>«</w:t>
      </w:r>
      <w:r w:rsidRPr="005C3337">
        <w:rPr>
          <w:rStyle w:val="Char2"/>
          <w:rFonts w:hint="cs"/>
          <w:rtl/>
        </w:rPr>
        <w:t>يجب أن تعلم ان الغرض في التحديد... أن يتصور به المعنى كما هو!</w:t>
      </w:r>
      <w:r w:rsidRPr="005C3337">
        <w:rPr>
          <w:rStyle w:val="Char2"/>
          <w:rtl/>
        </w:rPr>
        <w:t>»</w:t>
      </w:r>
      <w:r w:rsidRPr="00580F3A">
        <w:rPr>
          <w:rFonts w:hint="cs"/>
          <w:vertAlign w:val="superscript"/>
          <w:rtl/>
          <w:lang w:bidi="fa-IR"/>
        </w:rPr>
        <w:t>(</w:t>
      </w:r>
      <w:r>
        <w:rPr>
          <w:rStyle w:val="FootnoteReference"/>
          <w:rtl/>
          <w:lang w:bidi="fa-IR"/>
        </w:rPr>
        <w:footnoteReference w:id="184"/>
      </w:r>
      <w:r w:rsidRPr="00580F3A">
        <w:rPr>
          <w:rFonts w:hint="cs"/>
          <w:vertAlign w:val="superscript"/>
          <w:rtl/>
          <w:lang w:bidi="fa-IR"/>
        </w:rPr>
        <w:t>)</w:t>
      </w:r>
      <w:r>
        <w:rPr>
          <w:rFonts w:hint="cs"/>
          <w:rtl/>
          <w:lang w:bidi="fa-IR"/>
        </w:rPr>
        <w:t>. مورد قبول ما نیست</w:t>
      </w:r>
      <w:r w:rsidRPr="00580F3A">
        <w:rPr>
          <w:rFonts w:hint="cs"/>
          <w:vertAlign w:val="superscript"/>
          <w:rtl/>
          <w:lang w:bidi="fa-IR"/>
        </w:rPr>
        <w:t>(</w:t>
      </w:r>
      <w:r>
        <w:rPr>
          <w:rStyle w:val="FootnoteReference"/>
          <w:rtl/>
          <w:lang w:bidi="fa-IR"/>
        </w:rPr>
        <w:footnoteReference w:id="185"/>
      </w:r>
      <w:r w:rsidRPr="00580F3A">
        <w:rPr>
          <w:rFonts w:hint="cs"/>
          <w:vertAlign w:val="superscript"/>
          <w:rtl/>
          <w:lang w:bidi="fa-IR"/>
        </w:rPr>
        <w:t>)</w:t>
      </w:r>
      <w:r>
        <w:rPr>
          <w:rFonts w:hint="cs"/>
          <w:rtl/>
          <w:lang w:bidi="fa-IR"/>
        </w:rPr>
        <w:t>.</w:t>
      </w:r>
    </w:p>
    <w:p w:rsidR="00852CD1" w:rsidRDefault="00852CD1" w:rsidP="005C3337">
      <w:pPr>
        <w:pStyle w:val="a0"/>
        <w:rPr>
          <w:rtl/>
        </w:rPr>
      </w:pPr>
      <w:bookmarkStart w:id="104" w:name="_Toc309592880"/>
      <w:bookmarkStart w:id="105" w:name="_Toc421350959"/>
      <w:r>
        <w:rPr>
          <w:rFonts w:hint="cs"/>
          <w:rtl/>
        </w:rPr>
        <w:t>قیاس از دیدگاه ابوالنجا</w:t>
      </w:r>
      <w:bookmarkEnd w:id="104"/>
      <w:bookmarkEnd w:id="105"/>
    </w:p>
    <w:p w:rsidR="00852CD1" w:rsidRDefault="00852CD1" w:rsidP="005C3337">
      <w:pPr>
        <w:pStyle w:val="a1"/>
        <w:rPr>
          <w:rtl/>
          <w:lang w:bidi="fa-IR"/>
        </w:rPr>
      </w:pPr>
      <w:r>
        <w:rPr>
          <w:rFonts w:hint="cs"/>
          <w:rtl/>
          <w:lang w:bidi="fa-IR"/>
        </w:rPr>
        <w:t>ابوالنجا «قیاس» را روشی نمی‌داند که از آن راه بتوان به حقایقی که مجهولند دست یافت و در این باره فصلی را به بی‌ارزش‌بودن قیاس اختصاص داده است! ولی</w:t>
      </w:r>
      <w:r w:rsidR="004C5DE5">
        <w:rPr>
          <w:rFonts w:hint="cs"/>
          <w:rtl/>
          <w:lang w:bidi="fa-IR"/>
        </w:rPr>
        <w:t xml:space="preserve"> دربارۀ </w:t>
      </w:r>
      <w:r>
        <w:rPr>
          <w:rFonts w:hint="cs"/>
          <w:rtl/>
          <w:lang w:bidi="fa-IR"/>
        </w:rPr>
        <w:t>«استقراء» و «تمثیل» سکوت نموده و ایرادی بر منطقیان نیاورده و پیدا است که دو روش اخیر را مردود نمی‌شمرده است.</w:t>
      </w:r>
    </w:p>
    <w:p w:rsidR="00CB5853" w:rsidRDefault="00CB5853" w:rsidP="003A547E">
      <w:pPr>
        <w:pStyle w:val="a1"/>
        <w:rPr>
          <w:rtl/>
          <w:lang w:bidi="fa-IR"/>
        </w:rPr>
      </w:pPr>
      <w:r>
        <w:rPr>
          <w:rFonts w:hint="cs"/>
          <w:rtl/>
          <w:lang w:bidi="fa-IR"/>
        </w:rPr>
        <w:t>در بارۀ قیاس به طور خلاصه ابوالنجا می‌گوید:</w:t>
      </w:r>
    </w:p>
    <w:p w:rsidR="00764F9E" w:rsidRDefault="00764F9E" w:rsidP="003A547E">
      <w:pPr>
        <w:pStyle w:val="a1"/>
        <w:rPr>
          <w:rtl/>
          <w:lang w:bidi="fa-IR"/>
        </w:rPr>
      </w:pPr>
      <w:r>
        <w:rPr>
          <w:rFonts w:hint="cs"/>
          <w:rtl/>
          <w:lang w:bidi="fa-IR"/>
        </w:rPr>
        <w:t xml:space="preserve">اگر مقدمات قیاس، مبرهن و روشن باشند نیازی به ترتیب قیاس و تنظیم «صفری» و «کبری» برای «إنتاج» و اخذ نتیجه نداریم و حکمی که به عنوان «نتیجه» به دست می‌آید قبلاً واضح و از امور مشهور بوده اما در صورتی که نتایج مبهم باشند یا در پردۀ استتار قرار </w:t>
      </w:r>
      <w:r w:rsidR="009B5F27">
        <w:rPr>
          <w:rFonts w:hint="cs"/>
          <w:rtl/>
          <w:lang w:bidi="fa-IR"/>
        </w:rPr>
        <w:t>گرفته باشند، «مقدمات» نیز در «نتیجه» جاری نبوده و واصل به آن نیستند. و در این باره نوشته است:</w:t>
      </w:r>
    </w:p>
    <w:p w:rsidR="000620FF" w:rsidRDefault="000620FF" w:rsidP="003A547E">
      <w:pPr>
        <w:pStyle w:val="a1"/>
        <w:rPr>
          <w:rtl/>
          <w:lang w:bidi="fa-IR"/>
        </w:rPr>
      </w:pPr>
      <w:r w:rsidRPr="003A547E">
        <w:rPr>
          <w:rStyle w:val="Char2"/>
          <w:rtl/>
        </w:rPr>
        <w:t>«</w:t>
      </w:r>
      <w:r w:rsidRPr="003A547E">
        <w:rPr>
          <w:rStyle w:val="Char2"/>
          <w:rFonts w:hint="cs"/>
          <w:rtl/>
        </w:rPr>
        <w:t>إن ظهر وأمكن تقديم المقدمات له لانتاجه كان حكم المنتوجه منه كحكم ما ظهرت مقدماته من الأمور المشهورة وكان نتيجة ظاهراً كنتج ذلك، وان استسر فلم يكن المقدمات جارية فيه ولم يوصل اليه</w:t>
      </w:r>
      <w:r w:rsidRPr="003A547E">
        <w:rPr>
          <w:rStyle w:val="Char2"/>
          <w:rtl/>
        </w:rPr>
        <w:t>»</w:t>
      </w:r>
      <w:r w:rsidRPr="000620FF">
        <w:rPr>
          <w:rFonts w:hint="cs"/>
          <w:vertAlign w:val="superscript"/>
          <w:rtl/>
          <w:lang w:bidi="fa-IR"/>
        </w:rPr>
        <w:t>(</w:t>
      </w:r>
      <w:r>
        <w:rPr>
          <w:rStyle w:val="FootnoteReference"/>
          <w:rtl/>
          <w:lang w:bidi="fa-IR"/>
        </w:rPr>
        <w:footnoteReference w:id="186"/>
      </w:r>
      <w:r w:rsidRPr="000620FF">
        <w:rPr>
          <w:rFonts w:hint="cs"/>
          <w:vertAlign w:val="superscript"/>
          <w:rtl/>
          <w:lang w:bidi="fa-IR"/>
        </w:rPr>
        <w:t>)</w:t>
      </w:r>
      <w:r>
        <w:rPr>
          <w:rFonts w:hint="cs"/>
          <w:rtl/>
          <w:lang w:bidi="fa-IR"/>
        </w:rPr>
        <w:t>.</w:t>
      </w:r>
    </w:p>
    <w:p w:rsidR="000620FF" w:rsidRDefault="000620FF" w:rsidP="003A547E">
      <w:pPr>
        <w:pStyle w:val="a1"/>
        <w:rPr>
          <w:rtl/>
          <w:lang w:bidi="fa-IR"/>
        </w:rPr>
      </w:pPr>
      <w:r>
        <w:rPr>
          <w:rFonts w:hint="cs"/>
          <w:rtl/>
          <w:lang w:bidi="fa-IR"/>
        </w:rPr>
        <w:t>ابوالنجا</w:t>
      </w:r>
      <w:r w:rsidR="00256690">
        <w:rPr>
          <w:rFonts w:hint="cs"/>
          <w:rtl/>
          <w:lang w:bidi="fa-IR"/>
        </w:rPr>
        <w:t xml:space="preserve"> برای این که مقصود مذکور را توضیح دهد به پاره‌ای از أمثله، تشبیت جسته و بنا بر آراء منطقیان، شکل قیاسی ترتیب داده و از این کار نتیجه گرفته است که محصول قیاس چیز تازه‌ای نیست که قبل از ترتیب آن معلوم نباشد و به سبب قیاس معلوم و روشن گردد. از جمله می‌گوید:</w:t>
      </w:r>
    </w:p>
    <w:p w:rsidR="0028005F" w:rsidRDefault="0028005F" w:rsidP="003A547E">
      <w:pPr>
        <w:pStyle w:val="a1"/>
        <w:rPr>
          <w:rtl/>
          <w:lang w:bidi="fa-IR"/>
        </w:rPr>
      </w:pPr>
      <w:r>
        <w:rPr>
          <w:rFonts w:hint="cs"/>
          <w:rtl/>
          <w:lang w:bidi="fa-IR"/>
        </w:rPr>
        <w:t>«اگر منطقیان بگویند: چون گفتیم: هر انسانی زنده است آنگاه، هر زنده‌ای جوهر است این نتیجه برای ما بیرون خواهد آمد که انسان، جوهر است! و نیز چون گفتیم: جوهر، هرچیز زنده‌ای باشد و زندگی برای هر انسانی است این نتیجه برای ما بیرون آید که جوهر برای هر انسانی است...»</w:t>
      </w:r>
    </w:p>
    <w:p w:rsidR="00EE0251" w:rsidRDefault="00EE0251" w:rsidP="003A547E">
      <w:pPr>
        <w:pStyle w:val="a1"/>
        <w:rPr>
          <w:rtl/>
          <w:lang w:bidi="fa-IR"/>
        </w:rPr>
      </w:pPr>
      <w:r>
        <w:rPr>
          <w:rFonts w:hint="cs"/>
          <w:rtl/>
          <w:lang w:bidi="fa-IR"/>
        </w:rPr>
        <w:t>سپس ابوالنجا اظهار نظر می‌کند:</w:t>
      </w:r>
    </w:p>
    <w:p w:rsidR="00D84845" w:rsidRDefault="00D84845" w:rsidP="003A547E">
      <w:pPr>
        <w:pStyle w:val="a1"/>
        <w:rPr>
          <w:rtl/>
          <w:lang w:bidi="fa-IR"/>
        </w:rPr>
      </w:pPr>
      <w:r>
        <w:rPr>
          <w:rFonts w:hint="cs"/>
          <w:rtl/>
          <w:lang w:bidi="fa-IR"/>
        </w:rPr>
        <w:t>«پاسخ می‌دهیم: این دو نتیجه که برای شما بیرون آمد آیا امر پنهانی بودند یا مانند مقدماتشان آشکارند؟ اگر گویند نتایج، آشکارند گوئیم: پس ما از این مقدمات بی‌نیاز هستیم و چنانچه پاسخ دهند، این نتایج پنهان بودند! گمان کرده‌اند این قضیه که: «انسان جوهر است» و «جوهر برای هر انسانی است» امری مخفی بوده! و این گمان، تباه باشد»!</w:t>
      </w:r>
    </w:p>
    <w:p w:rsidR="00061488" w:rsidRDefault="004F7514" w:rsidP="003A547E">
      <w:pPr>
        <w:pStyle w:val="a1"/>
        <w:rPr>
          <w:rtl/>
          <w:lang w:bidi="fa-IR"/>
        </w:rPr>
      </w:pPr>
      <w:r w:rsidRPr="003A547E">
        <w:rPr>
          <w:rStyle w:val="Char2"/>
          <w:rtl/>
        </w:rPr>
        <w:t>«</w:t>
      </w:r>
      <w:r w:rsidRPr="003A547E">
        <w:rPr>
          <w:rStyle w:val="Char2"/>
          <w:rFonts w:hint="cs"/>
          <w:rtl/>
        </w:rPr>
        <w:t>فان قالوا: اذا قلنا: كل انسان حي، فكل حي جوهر، خرج لنا: الإنسان جوهر، وإذا قلنا: الجوهر كل حي والحياة لكل انسان خرج لنا: ان الجوهر كل (لكل) انسان... قلنا لهم: فالذي خرج من الأمرين جميعاً أمر باطن أو ظاهر كالمقدمات؟ فان قالوا: ظاهر، قلنا: فقد استغنينا عن هذه المقدمات! فان قالوا: باطن، فقد زعموا ان الإنسان جوهر باطن والجوهر لكل انسان باطن وهذا فساد</w:t>
      </w:r>
      <w:r w:rsidRPr="003A547E">
        <w:rPr>
          <w:rStyle w:val="Char2"/>
          <w:rtl/>
        </w:rPr>
        <w:t>»</w:t>
      </w:r>
      <w:r w:rsidRPr="004F7514">
        <w:rPr>
          <w:rFonts w:hint="cs"/>
          <w:vertAlign w:val="superscript"/>
          <w:rtl/>
          <w:lang w:bidi="fa-IR"/>
        </w:rPr>
        <w:t>(</w:t>
      </w:r>
      <w:r>
        <w:rPr>
          <w:rStyle w:val="FootnoteReference"/>
          <w:rtl/>
          <w:lang w:bidi="fa-IR"/>
        </w:rPr>
        <w:footnoteReference w:id="187"/>
      </w:r>
      <w:r w:rsidRPr="004F7514">
        <w:rPr>
          <w:rFonts w:hint="cs"/>
          <w:vertAlign w:val="superscript"/>
          <w:rtl/>
          <w:lang w:bidi="fa-IR"/>
        </w:rPr>
        <w:t>)</w:t>
      </w:r>
      <w:r>
        <w:rPr>
          <w:rFonts w:hint="cs"/>
          <w:rtl/>
          <w:lang w:bidi="fa-IR"/>
        </w:rPr>
        <w:t>.</w:t>
      </w:r>
    </w:p>
    <w:p w:rsidR="004F7514" w:rsidRDefault="004F7514" w:rsidP="003A547E">
      <w:pPr>
        <w:pStyle w:val="a1"/>
        <w:rPr>
          <w:rtl/>
          <w:lang w:bidi="fa-IR"/>
        </w:rPr>
      </w:pPr>
      <w:r>
        <w:rPr>
          <w:rFonts w:hint="cs"/>
          <w:rtl/>
          <w:lang w:bidi="fa-IR"/>
        </w:rPr>
        <w:t>و سرانجام، ابوالنجا از منطقیان بر مدعای خود دلیل و شاهد می‌خواهد و خطاب به ایشان می‌گوید:</w:t>
      </w:r>
    </w:p>
    <w:p w:rsidR="00E4740E" w:rsidRDefault="00E4740E" w:rsidP="003A547E">
      <w:pPr>
        <w:pStyle w:val="a1"/>
        <w:rPr>
          <w:rtl/>
          <w:lang w:bidi="fa-IR"/>
        </w:rPr>
      </w:pPr>
      <w:r>
        <w:rPr>
          <w:rFonts w:hint="cs"/>
          <w:rtl/>
          <w:lang w:bidi="fa-IR"/>
        </w:rPr>
        <w:t>«در صورتی که شما امور پنهانی و باطنی را در گذشته از مقدمات آشکار، استخراج می‌کردید، پس به ما دو مقدمۀ آشکار نشان دهید که با یکدیگر قرین شده و امری مخفی را به عنوان نتیجه ظاهر سازند تا ما تسلیم شما گردیم»!</w:t>
      </w:r>
    </w:p>
    <w:p w:rsidR="00BB3B75" w:rsidRDefault="00BB3B75" w:rsidP="003A547E">
      <w:pPr>
        <w:pStyle w:val="a1"/>
        <w:rPr>
          <w:rtl/>
          <w:lang w:bidi="fa-IR"/>
        </w:rPr>
      </w:pPr>
      <w:r w:rsidRPr="003A547E">
        <w:rPr>
          <w:rStyle w:val="Char2"/>
          <w:rtl/>
        </w:rPr>
        <w:t>«</w:t>
      </w:r>
      <w:r w:rsidRPr="003A547E">
        <w:rPr>
          <w:rStyle w:val="Char2"/>
          <w:rFonts w:hint="cs"/>
          <w:rtl/>
        </w:rPr>
        <w:t>وإن كنتم تستخرجون الباطن بالظاهر، فأرونا مقدمتين ظاهرتين اقترنتا فانتجتا أمراً باطناً حتى نسلم لكم</w:t>
      </w:r>
      <w:r w:rsidRPr="003A547E">
        <w:rPr>
          <w:rStyle w:val="Char2"/>
          <w:rtl/>
        </w:rPr>
        <w:t>»</w:t>
      </w:r>
      <w:r w:rsidRPr="00BB3B75">
        <w:rPr>
          <w:rFonts w:hint="cs"/>
          <w:vertAlign w:val="superscript"/>
          <w:rtl/>
          <w:lang w:bidi="fa-IR"/>
        </w:rPr>
        <w:t>(</w:t>
      </w:r>
      <w:r>
        <w:rPr>
          <w:rStyle w:val="FootnoteReference"/>
          <w:rtl/>
          <w:lang w:bidi="fa-IR"/>
        </w:rPr>
        <w:footnoteReference w:id="188"/>
      </w:r>
      <w:r w:rsidRPr="00BB3B75">
        <w:rPr>
          <w:rFonts w:hint="cs"/>
          <w:vertAlign w:val="superscript"/>
          <w:rtl/>
          <w:lang w:bidi="fa-IR"/>
        </w:rPr>
        <w:t>)</w:t>
      </w:r>
      <w:r>
        <w:rPr>
          <w:rFonts w:hint="cs"/>
          <w:rtl/>
          <w:lang w:bidi="fa-IR"/>
        </w:rPr>
        <w:t>.</w:t>
      </w:r>
    </w:p>
    <w:p w:rsidR="00BA2E9C" w:rsidRDefault="00BA2E9C" w:rsidP="003A547E">
      <w:pPr>
        <w:pStyle w:val="a0"/>
        <w:rPr>
          <w:rtl/>
        </w:rPr>
      </w:pPr>
      <w:bookmarkStart w:id="106" w:name="_Toc309592881"/>
      <w:bookmarkStart w:id="107" w:name="_Toc421350960"/>
      <w:r>
        <w:rPr>
          <w:rFonts w:hint="cs"/>
          <w:rtl/>
        </w:rPr>
        <w:t>بررسی نظر ابوالنجا و نقد قیاس</w:t>
      </w:r>
      <w:bookmarkEnd w:id="106"/>
      <w:bookmarkEnd w:id="107"/>
    </w:p>
    <w:p w:rsidR="004F1941" w:rsidRDefault="004F1941" w:rsidP="003A547E">
      <w:pPr>
        <w:pStyle w:val="a1"/>
        <w:rPr>
          <w:rtl/>
          <w:lang w:bidi="fa-IR"/>
        </w:rPr>
      </w:pPr>
      <w:r>
        <w:rPr>
          <w:rFonts w:hint="cs"/>
          <w:rtl/>
          <w:lang w:bidi="fa-IR"/>
        </w:rPr>
        <w:t xml:space="preserve">دانستیم که ابوالنجا عقیده دارد قیاس، هیچگونه آگاهی تازه‌ای به ما نمی‌دهد و مشکلی را حل نمی‌کند و امر پنهانی را آشکار نمی‌سازد، اینک باید دید که </w:t>
      </w:r>
      <w:r w:rsidR="00357D18">
        <w:rPr>
          <w:rFonts w:hint="cs"/>
          <w:rtl/>
          <w:lang w:bidi="fa-IR"/>
        </w:rPr>
        <w:t>این ادعا تا چه اندازه صحت دارد؟</w:t>
      </w:r>
    </w:p>
    <w:p w:rsidR="001B78B8" w:rsidRDefault="001B78B8" w:rsidP="003A547E">
      <w:pPr>
        <w:pStyle w:val="a1"/>
        <w:rPr>
          <w:rtl/>
          <w:lang w:bidi="fa-IR"/>
        </w:rPr>
      </w:pPr>
      <w:r>
        <w:rPr>
          <w:rFonts w:hint="cs"/>
          <w:rtl/>
          <w:lang w:bidi="fa-IR"/>
        </w:rPr>
        <w:t xml:space="preserve">البته بسیاری از قیاس‌هائی که در کتب حکماء و یا منطقیان و یا اهل کلام و غیر ایشان دیده می‌شود مدعای ابوالنجا را به آسانی اثبات می‌کنند ولی به طور مطلق و همواره این چنین نیست، مثلاً ما می‌دانیم که یکی از متقن‌ترین و استوارترین دانش‌ها، علوم ریاضی و هندسی است، در حالی که این علوم مبتنی بر قیاس می‌باشند! زیرا در علوم ریاضی با </w:t>
      </w:r>
      <w:r w:rsidR="00B350C0">
        <w:rPr>
          <w:rFonts w:hint="cs"/>
          <w:rtl/>
          <w:lang w:bidi="fa-IR"/>
        </w:rPr>
        <w:t>استناد به تعاریف کلی، قضایا را حل می‌کنیم و</w:t>
      </w:r>
      <w:r w:rsidR="004C5DE5">
        <w:rPr>
          <w:rFonts w:hint="cs"/>
          <w:rtl/>
          <w:lang w:bidi="fa-IR"/>
        </w:rPr>
        <w:t xml:space="preserve"> دربارۀ </w:t>
      </w:r>
      <w:r w:rsidR="00B350C0">
        <w:rPr>
          <w:rFonts w:hint="cs"/>
          <w:rtl/>
          <w:lang w:bidi="fa-IR"/>
        </w:rPr>
        <w:t>آن‌ها حکم می‌نمائیم و از طرفی آنچه بر ما به عنوان نتیجه معلوم می‌شود آگاهی حدید و تازه‌ایست، پس آیا ما حق داریم که سخنِ ابوالنجا را در این باره مردود شماریم و بی‌پایه تلقی کنیم؟</w:t>
      </w:r>
    </w:p>
    <w:p w:rsidR="00621583" w:rsidRDefault="00621583" w:rsidP="003A547E">
      <w:pPr>
        <w:pStyle w:val="a1"/>
        <w:rPr>
          <w:rtl/>
          <w:lang w:bidi="fa-IR"/>
        </w:rPr>
      </w:pPr>
      <w:r>
        <w:rPr>
          <w:rFonts w:hint="cs"/>
          <w:rtl/>
          <w:lang w:bidi="fa-IR"/>
        </w:rPr>
        <w:t>البته اگر زیر بنای کبرای قیاس را «إستقراء» بدانیم، بر کسی پوشیده نمی‌ماند پیش از آن که به «نتیجۀ قیاس» برسیم توانسته‌ایم از آن نتیجه، اطلاع و آگاهی حاصل کنیم و تنها ترتیب قیاس را برای سهولت امر و روشن‌ترشدن موضوع به کار برده‌ایم، زیرا در استقراء، حکم کلی را از بررسی جزئی به دست می‌آوریم، پس باید تحقیق کرد که کبرای قیاس در علوم هندسی و ریاضی از راه استقراء به دست می‌آید یا نه؟</w:t>
      </w:r>
    </w:p>
    <w:p w:rsidR="00FC15A5" w:rsidRDefault="00FC15A5" w:rsidP="003A547E">
      <w:pPr>
        <w:pStyle w:val="a1"/>
        <w:rPr>
          <w:rtl/>
          <w:lang w:bidi="fa-IR"/>
        </w:rPr>
      </w:pPr>
      <w:r>
        <w:rPr>
          <w:rFonts w:hint="cs"/>
          <w:rtl/>
          <w:lang w:bidi="fa-IR"/>
        </w:rPr>
        <w:t>فلیسین شاله در کتاب «فلسفۀ علمی» می‌نویسد:</w:t>
      </w:r>
    </w:p>
    <w:p w:rsidR="001D088E" w:rsidRDefault="001D088E" w:rsidP="003A547E">
      <w:pPr>
        <w:pStyle w:val="a1"/>
        <w:rPr>
          <w:rtl/>
          <w:lang w:bidi="fa-IR"/>
        </w:rPr>
      </w:pPr>
      <w:r>
        <w:rPr>
          <w:rFonts w:hint="cs"/>
          <w:rtl/>
          <w:lang w:bidi="fa-IR"/>
        </w:rPr>
        <w:t>«یکی از فلاسفه و منطقیون فرانسوی معاصر به نام «گبلو</w:t>
      </w:r>
      <w:r w:rsidRPr="001D088E">
        <w:rPr>
          <w:rFonts w:hint="cs"/>
          <w:vertAlign w:val="superscript"/>
          <w:rtl/>
          <w:lang w:bidi="fa-IR"/>
        </w:rPr>
        <w:t>(</w:t>
      </w:r>
      <w:r>
        <w:rPr>
          <w:rStyle w:val="FootnoteReference"/>
          <w:rtl/>
          <w:lang w:bidi="fa-IR"/>
        </w:rPr>
        <w:footnoteReference w:id="189"/>
      </w:r>
      <w:r w:rsidRPr="001D088E">
        <w:rPr>
          <w:rFonts w:hint="cs"/>
          <w:vertAlign w:val="superscript"/>
          <w:rtl/>
          <w:lang w:bidi="fa-IR"/>
        </w:rPr>
        <w:t>)</w:t>
      </w:r>
      <w:r>
        <w:rPr>
          <w:rFonts w:hint="cs"/>
          <w:rtl/>
          <w:lang w:bidi="fa-IR"/>
        </w:rPr>
        <w:t xml:space="preserve"> </w:t>
      </w:r>
      <w:r>
        <w:t>e. goblot</w:t>
      </w:r>
      <w:r>
        <w:rPr>
          <w:rFonts w:hint="cs"/>
          <w:rtl/>
          <w:lang w:bidi="fa-IR"/>
        </w:rPr>
        <w:t>» به قیاسی‌بودن روش ریاضیات انتقاداتی کرده و روشن ساخته است که اگر به تاریخ ریاضیات مراجعه</w:t>
      </w:r>
      <w:r w:rsidR="00D90205">
        <w:rPr>
          <w:rFonts w:hint="cs"/>
          <w:rtl/>
          <w:lang w:bidi="fa-IR"/>
        </w:rPr>
        <w:t xml:space="preserve"> کنیم، خواهیم دید که ریاضیات در ابتدا، تجربی یعنی استقرایی بوده است (مانند هندسه در مصر قدیم) و هرچند از قدیم الأیام، یعنی از عهد ریاضیون یونانی، ریاضیات را قیاسی خوانده‌اند. ریاضیات هم غالباً از احکام کمتر کلی به احکام کلی‌تر می‌رسد، چنانکه ما از حساب، که کلیت آن کمتر است به علم جبر که کلی‌تر است رسیده و از هندسۀ مسطحه به هندسۀ فضائیه که کلیت آن بیشتر است می‌رسیم، از این گذشته وقتی در احکام هریک از این علوم دقت کنیم می‌بینیم که همین قاعده مجری است، چنانکه مثلاً در حساب از ضرب یک عدد صحیح یک رقمی در عدد صحیح یک رقمی شروع می‌کنیم و بعد عدد صحیح یک رقمی را در عدد صحیح چند رقمی و سپس عدد صحیح چند رقمی را در عدد صحیح چند رقمی ضرب می‌کنیم و همین عمل را</w:t>
      </w:r>
      <w:r w:rsidR="004C5DE5">
        <w:rPr>
          <w:rFonts w:hint="cs"/>
          <w:rtl/>
          <w:lang w:bidi="fa-IR"/>
        </w:rPr>
        <w:t xml:space="preserve"> دربارۀ </w:t>
      </w:r>
      <w:r w:rsidR="00D90205">
        <w:rPr>
          <w:rFonts w:hint="cs"/>
          <w:rtl/>
          <w:lang w:bidi="fa-IR"/>
        </w:rPr>
        <w:t>اعداد کسری نیز انجام می‌دهیم، در جبر پایۀ این تعمیم را بالاتر برده همین کار را</w:t>
      </w:r>
      <w:r w:rsidR="004C5DE5">
        <w:rPr>
          <w:rFonts w:hint="cs"/>
          <w:rtl/>
          <w:lang w:bidi="fa-IR"/>
        </w:rPr>
        <w:t xml:space="preserve"> دربارۀ </w:t>
      </w:r>
      <w:r w:rsidR="00D90205">
        <w:rPr>
          <w:rFonts w:hint="cs"/>
          <w:rtl/>
          <w:lang w:bidi="fa-IR"/>
        </w:rPr>
        <w:t>کمیت، بدون این که آن را تعیین کنیم، به جای می‌آوریم. در هندسه نیز امر به همین منوال است چنانکه از آنچه در باره مجموع زوایای یک مثلث ثابت کرده‌ایم استفاده کرده</w:t>
      </w:r>
      <w:r w:rsidR="004C5DE5">
        <w:rPr>
          <w:rFonts w:hint="cs"/>
          <w:rtl/>
          <w:lang w:bidi="fa-IR"/>
        </w:rPr>
        <w:t xml:space="preserve"> دربارۀ </w:t>
      </w:r>
      <w:r w:rsidR="00D90205">
        <w:rPr>
          <w:rFonts w:hint="cs"/>
          <w:rtl/>
          <w:lang w:bidi="fa-IR"/>
        </w:rPr>
        <w:t>مجموع زوایای کثیر الأضلاع که نسبت به مثلث کلی‌تر است حکم می‌کنیم</w:t>
      </w:r>
      <w:r>
        <w:rPr>
          <w:rFonts w:hint="cs"/>
          <w:rtl/>
          <w:lang w:bidi="fa-IR"/>
        </w:rPr>
        <w:t>»</w:t>
      </w:r>
      <w:r w:rsidRPr="001D088E">
        <w:rPr>
          <w:rFonts w:hint="cs"/>
          <w:vertAlign w:val="superscript"/>
          <w:rtl/>
          <w:lang w:bidi="fa-IR"/>
        </w:rPr>
        <w:t>(</w:t>
      </w:r>
      <w:r>
        <w:rPr>
          <w:rStyle w:val="FootnoteReference"/>
          <w:rtl/>
          <w:lang w:bidi="fa-IR"/>
        </w:rPr>
        <w:footnoteReference w:id="190"/>
      </w:r>
      <w:r w:rsidRPr="001D088E">
        <w:rPr>
          <w:rFonts w:hint="cs"/>
          <w:vertAlign w:val="superscript"/>
          <w:rtl/>
          <w:lang w:bidi="fa-IR"/>
        </w:rPr>
        <w:t>)</w:t>
      </w:r>
      <w:r>
        <w:rPr>
          <w:rFonts w:hint="cs"/>
          <w:rtl/>
          <w:lang w:bidi="fa-IR"/>
        </w:rPr>
        <w:t>.</w:t>
      </w:r>
    </w:p>
    <w:p w:rsidR="006F025E" w:rsidRDefault="006F025E" w:rsidP="003A547E">
      <w:pPr>
        <w:pStyle w:val="a1"/>
        <w:rPr>
          <w:rtl/>
          <w:lang w:bidi="fa-IR"/>
        </w:rPr>
      </w:pPr>
      <w:r>
        <w:rPr>
          <w:rFonts w:hint="cs"/>
          <w:rtl/>
          <w:lang w:bidi="fa-IR"/>
        </w:rPr>
        <w:t xml:space="preserve">بنا بر گفتار </w:t>
      </w:r>
      <w:r w:rsidR="00767333">
        <w:rPr>
          <w:rFonts w:hint="cs"/>
          <w:rtl/>
          <w:lang w:bidi="fa-IR"/>
        </w:rPr>
        <w:t>این دانشمند، ما برای آن که در ریاضیات و هندسه به قضایای کلی برسیم و ترتیب قیاس دهیم، قبلاً دست به استقراء زده‌ایم و البته در هر استقرایی، جزئیات بررسی می‌شوند تا اصول کلی به دست آید، پس می‌توان نتیجه گرفت که قیاس ما چیزی جز بازگشت به گذشته و تکرار مکررات نیست و سود آن در ایضاح و تذکاری است که از این روش حاصل می‌شود نه از آن رو که معلومات تازه‌ای در اختیار ما می‌نهد.</w:t>
      </w:r>
    </w:p>
    <w:p w:rsidR="00B54613" w:rsidRDefault="00B54613" w:rsidP="003A547E">
      <w:pPr>
        <w:pStyle w:val="a1"/>
        <w:rPr>
          <w:rtl/>
          <w:lang w:bidi="fa-IR"/>
        </w:rPr>
      </w:pPr>
      <w:r>
        <w:rPr>
          <w:rFonts w:hint="cs"/>
          <w:rtl/>
          <w:lang w:bidi="fa-IR"/>
        </w:rPr>
        <w:t>اما به نظر من، استقراء پیوسته در ساختنِ احکام کلی ریاضی یا هندسی مؤثر نبوده است، بلکه در مواردی نیز تمثیل منطقی به کار برده شده به این معنی که مثلاً چون انسان دانست دو خط موازی و معین، در یک امتداد زیادی به یکدیگر نمی‌رسند، پذیرفت که در بیش از این امتداد نیز به یکدیگر نخواهند رسید و باز، قبول کرد که خطوطِ موازیِ دیگر نیز مشمول همین حکم می‌باشند. یا مثلاً چون دانست دو کمیت مشخص که با کمیت سوم برابرند، خود با یکدیگر نیز مساوی هستند، از اینجا حکم را تعمیم داد و آن را در تمام کمیت‌های دیگر که با آن‌ها بر</w:t>
      </w:r>
      <w:r w:rsidR="00C2344B">
        <w:rPr>
          <w:rFonts w:hint="cs"/>
          <w:rtl/>
          <w:lang w:bidi="fa-IR"/>
        </w:rPr>
        <w:t xml:space="preserve">خورد نمود، جاری ساخت، زیرا یکی از بدیهی‌ترین قوانین ذهن بشر </w:t>
      </w:r>
      <w:r w:rsidR="00544543">
        <w:rPr>
          <w:rFonts w:hint="cs"/>
          <w:rtl/>
          <w:lang w:bidi="fa-IR"/>
        </w:rPr>
        <w:t xml:space="preserve">اینست که اشیاء کاملاً متماثل، نفیاً و اثباتاً احکامی یکسان و برابر دارند و به قول مشهور: </w:t>
      </w:r>
      <w:r w:rsidR="00544543" w:rsidRPr="003A547E">
        <w:rPr>
          <w:rStyle w:val="Char2"/>
          <w:rtl/>
        </w:rPr>
        <w:t>«</w:t>
      </w:r>
      <w:r w:rsidR="00544543" w:rsidRPr="003A547E">
        <w:rPr>
          <w:rStyle w:val="Char2"/>
          <w:rFonts w:hint="cs"/>
          <w:rtl/>
        </w:rPr>
        <w:t>حكم الأمثال فيما يجوز وفيما لا يجوز واحد</w:t>
      </w:r>
      <w:r w:rsidR="00544543" w:rsidRPr="003A547E">
        <w:rPr>
          <w:rStyle w:val="Char2"/>
          <w:rtl/>
        </w:rPr>
        <w:t>»</w:t>
      </w:r>
      <w:r w:rsidR="00544543" w:rsidRPr="00544543">
        <w:rPr>
          <w:rFonts w:hint="cs"/>
          <w:vertAlign w:val="superscript"/>
          <w:rtl/>
          <w:lang w:bidi="fa-IR"/>
        </w:rPr>
        <w:t>(</w:t>
      </w:r>
      <w:r w:rsidR="00544543">
        <w:rPr>
          <w:rStyle w:val="FootnoteReference"/>
          <w:rtl/>
          <w:lang w:bidi="fa-IR"/>
        </w:rPr>
        <w:footnoteReference w:id="191"/>
      </w:r>
      <w:r w:rsidR="00544543" w:rsidRPr="00544543">
        <w:rPr>
          <w:rFonts w:hint="cs"/>
          <w:vertAlign w:val="superscript"/>
          <w:rtl/>
          <w:lang w:bidi="fa-IR"/>
        </w:rPr>
        <w:t>)</w:t>
      </w:r>
      <w:r w:rsidR="00544543">
        <w:rPr>
          <w:rFonts w:hint="cs"/>
          <w:rtl/>
          <w:lang w:bidi="fa-IR"/>
        </w:rPr>
        <w:t xml:space="preserve"> و این قانون ذهنی، مبنای استدلال تمثیلی است. بنابراین، می‌توان گفت در روش‌های ریاضی و هندسی پیش از آن که دستگاهی قیاسی ترتیب داده باشند تا از مقدمات به «نتیجه» منتقل گردند، أشکال و أرقام متشابه را با یکدیگر سنجیده و أحکام یکسان در باره آن‌ها صادر می‌کرده‌اند، زیرا انتقال به قواعد کلی و استخراج نتیجه از آن‌ها همواره دشوارتر از سنجس با أمثال </w:t>
      </w:r>
      <w:r w:rsidR="00226D8A">
        <w:rPr>
          <w:rFonts w:hint="cs"/>
          <w:rtl/>
          <w:lang w:bidi="fa-IR"/>
        </w:rPr>
        <w:t xml:space="preserve">و نظائر بوده و هست و می‌توان گفت: حتی در مثال‌هائی که گلبو </w:t>
      </w:r>
      <w:r w:rsidR="00226D8A">
        <w:t>goblot</w:t>
      </w:r>
      <w:r w:rsidR="00226D8A">
        <w:rPr>
          <w:rFonts w:hint="cs"/>
          <w:rtl/>
          <w:lang w:bidi="fa-IR"/>
        </w:rPr>
        <w:t xml:space="preserve"> آورده روش تمثیلی به کار رفته است، مثلاً تصاعدی که در ضرب أعداد به کار می‌بریم و از عدد یک رقمی در یک رقمی آغاز می‌کنیم و به چند رقمی می‌رسیم همگی مبتنی بر تشابه أعداد با یکدیگر است و در هرجا به دنبال نظائر و امثال رفته‌ایم، زیرا أعداد چند رقمی در حقیقت همان أعداد یک رقمی هستند که تکرار و مضاعف شده‌اند! و یا اگر مساحت کثیر الأضلاع را به دست آورده‌ایم آ</w:t>
      </w:r>
      <w:r w:rsidR="00577876">
        <w:rPr>
          <w:rFonts w:hint="cs"/>
          <w:rtl/>
          <w:lang w:bidi="fa-IR"/>
        </w:rPr>
        <w:t>ن را به مناسبت شباهتی که توانسته‌ایم میان کثیر الأضلاع (غیر منتظم) و مثلث تشخیص دهیم، شناخته‌ایم و لذا در به دست‌آوردن مساحت کثیر الأضلاع آن را به مثلث‌هائی تقسیم می‌نمائیم و مجموعۀ مساحت مثلث‌ها را مساحت کثیر الأضلاع می‌شماریم، در پزشکی نیز چنین بوده و از آثار و علائم یک بیماری،</w:t>
      </w:r>
      <w:r w:rsidR="004C5DE5">
        <w:rPr>
          <w:rFonts w:hint="cs"/>
          <w:rtl/>
          <w:lang w:bidi="fa-IR"/>
        </w:rPr>
        <w:t xml:space="preserve"> دربارۀ </w:t>
      </w:r>
      <w:r w:rsidR="00577876">
        <w:rPr>
          <w:rFonts w:hint="cs"/>
          <w:rtl/>
          <w:lang w:bidi="fa-IR"/>
        </w:rPr>
        <w:t>بیماری‌هائی که آثار مشابه داشته‌اند قضاوت می‌شده و به تدریج قواعد و اصولِ کلیِ بیماری‌ها، ضبط و شناخته گردیده‌اند و به طور کلی در بسیاری از علوم، آدمی راه طبیعی تمثیل را پیموده است.</w:t>
      </w:r>
    </w:p>
    <w:p w:rsidR="001515D4" w:rsidRDefault="001515D4" w:rsidP="003A547E">
      <w:pPr>
        <w:pStyle w:val="a1"/>
        <w:rPr>
          <w:rtl/>
          <w:lang w:bidi="fa-IR"/>
        </w:rPr>
      </w:pPr>
      <w:r>
        <w:rPr>
          <w:rFonts w:hint="cs"/>
          <w:rtl/>
          <w:lang w:bidi="fa-IR"/>
        </w:rPr>
        <w:t>به هر حال، چنانکه</w:t>
      </w:r>
      <w:r w:rsidR="004E009C">
        <w:rPr>
          <w:rFonts w:hint="cs"/>
          <w:rtl/>
          <w:lang w:bidi="fa-IR"/>
        </w:rPr>
        <w:t xml:space="preserve"> در فصل پیشین نیز گفتیم، اگر کبرای کلی قیاس از راه «استقراء» به دست آید، ترتیب شکل قیاسی برای رسیدن به نتیجه، تکرار مکرر خواهد بود نه معلوماتِ تازه و جدید.</w:t>
      </w:r>
    </w:p>
    <w:p w:rsidR="005D4290" w:rsidRDefault="005D4290" w:rsidP="003A547E">
      <w:pPr>
        <w:pStyle w:val="a1"/>
        <w:rPr>
          <w:rtl/>
          <w:lang w:bidi="fa-IR"/>
        </w:rPr>
      </w:pPr>
      <w:r>
        <w:rPr>
          <w:rFonts w:hint="cs"/>
          <w:rtl/>
          <w:lang w:bidi="fa-IR"/>
        </w:rPr>
        <w:t xml:space="preserve">و در صورتی که کبری از راه «تجربه» یا «تعمیم بدیهیات» (که هردو با تمثیل سر و کار دارند) به دست آمده باشد، در این صورت نیز قیاس به انطباق </w:t>
      </w:r>
      <w:r w:rsidR="007C0756">
        <w:rPr>
          <w:rFonts w:hint="cs"/>
          <w:rtl/>
          <w:lang w:bidi="fa-IR"/>
        </w:rPr>
        <w:t>کلی با أفراد خود، می‌انجامد که نوعی بازشناخت دقیقتر است نه دانش نوین!</w:t>
      </w:r>
    </w:p>
    <w:p w:rsidR="009F7C1B" w:rsidRDefault="009F7C1B" w:rsidP="003A547E">
      <w:pPr>
        <w:pStyle w:val="a1"/>
        <w:rPr>
          <w:rtl/>
          <w:lang w:bidi="fa-IR"/>
        </w:rPr>
      </w:pPr>
      <w:r>
        <w:rPr>
          <w:rFonts w:hint="cs"/>
          <w:rtl/>
          <w:lang w:bidi="fa-IR"/>
        </w:rPr>
        <w:t>مثلاً اگر ما از راه تجربه شناختیم: «هر جسمی که در آب داخل شود به اندازه وزنِ آبِ هم حجمش از وزنِ آن کاسته می‌گردد</w:t>
      </w:r>
      <w:r w:rsidR="007B2110">
        <w:rPr>
          <w:rFonts w:hint="cs"/>
          <w:rtl/>
          <w:lang w:bidi="fa-IR"/>
        </w:rPr>
        <w:t>»</w:t>
      </w:r>
      <w:r w:rsidRPr="009F7C1B">
        <w:rPr>
          <w:rFonts w:hint="cs"/>
          <w:vertAlign w:val="superscript"/>
          <w:rtl/>
          <w:lang w:bidi="fa-IR"/>
        </w:rPr>
        <w:t>(</w:t>
      </w:r>
      <w:r>
        <w:rPr>
          <w:rStyle w:val="FootnoteReference"/>
          <w:rtl/>
          <w:lang w:bidi="fa-IR"/>
        </w:rPr>
        <w:footnoteReference w:id="192"/>
      </w:r>
      <w:r w:rsidRPr="009F7C1B">
        <w:rPr>
          <w:rFonts w:hint="cs"/>
          <w:vertAlign w:val="superscript"/>
          <w:rtl/>
          <w:lang w:bidi="fa-IR"/>
        </w:rPr>
        <w:t>)</w:t>
      </w:r>
      <w:r w:rsidR="00A238EC">
        <w:rPr>
          <w:rFonts w:hint="cs"/>
          <w:rtl/>
          <w:lang w:bidi="fa-IR"/>
        </w:rPr>
        <w:t xml:space="preserve">. آنگاه چون با آب معینی برخورد کردیم و </w:t>
      </w:r>
      <w:r w:rsidR="006113A8">
        <w:rPr>
          <w:rFonts w:hint="cs"/>
          <w:rtl/>
          <w:lang w:bidi="fa-IR"/>
        </w:rPr>
        <w:t>حکمِ کلی مزبور را با آن تطبیق نمودیم در حقیقت، دانش تازه‌ای نصیب ما نشده و به علمِ جدیدی دسترسی پیدا نکرده‌ایم و جز یادآوری و انطباق با فرد و مصداق معین، ما را بهره‌ای نبوده است.</w:t>
      </w:r>
    </w:p>
    <w:p w:rsidR="007D3857" w:rsidRDefault="007D3857" w:rsidP="003A547E">
      <w:pPr>
        <w:pStyle w:val="a1"/>
        <w:rPr>
          <w:rtl/>
          <w:lang w:bidi="fa-IR"/>
        </w:rPr>
      </w:pPr>
      <w:r>
        <w:rPr>
          <w:rFonts w:hint="cs"/>
          <w:rtl/>
          <w:lang w:bidi="fa-IR"/>
        </w:rPr>
        <w:t>بنابراین، ادعای ابوالنجا که «قیاسات منطقی، مفیدِ معلوماتِ تازه‌ای نیستند» چندان دور از حقیقت نمی‌باشد.</w:t>
      </w:r>
    </w:p>
    <w:p w:rsidR="003A547E" w:rsidRDefault="003A547E" w:rsidP="003A547E">
      <w:pPr>
        <w:pStyle w:val="a1"/>
        <w:rPr>
          <w:rtl/>
          <w:lang w:bidi="fa-IR"/>
        </w:rPr>
        <w:sectPr w:rsidR="003A547E" w:rsidSect="005C3337">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pPr>
    </w:p>
    <w:p w:rsidR="006F28BF" w:rsidRDefault="006F28BF" w:rsidP="003A547E">
      <w:pPr>
        <w:pStyle w:val="a"/>
        <w:rPr>
          <w:rtl/>
        </w:rPr>
      </w:pPr>
      <w:bookmarkStart w:id="108" w:name="_Toc309592882"/>
      <w:bookmarkStart w:id="109" w:name="_Toc421350961"/>
      <w:r>
        <w:rPr>
          <w:rFonts w:hint="cs"/>
          <w:rtl/>
        </w:rPr>
        <w:t>فصل هشتم:</w:t>
      </w:r>
      <w:r w:rsidR="00F23682">
        <w:rPr>
          <w:rtl/>
        </w:rPr>
        <w:br/>
      </w:r>
      <w:r>
        <w:rPr>
          <w:rFonts w:hint="cs"/>
          <w:rtl/>
        </w:rPr>
        <w:t>ابن تیمیه، نقاد بزرگ منطق</w:t>
      </w:r>
      <w:bookmarkEnd w:id="108"/>
      <w:bookmarkEnd w:id="109"/>
    </w:p>
    <w:p w:rsidR="00F23682" w:rsidRDefault="00B7792D" w:rsidP="003A547E">
      <w:pPr>
        <w:pStyle w:val="a0"/>
        <w:rPr>
          <w:rtl/>
        </w:rPr>
      </w:pPr>
      <w:bookmarkStart w:id="110" w:name="_Toc309592883"/>
      <w:bookmarkStart w:id="111" w:name="_Toc421350962"/>
      <w:r>
        <w:rPr>
          <w:rFonts w:hint="cs"/>
          <w:rtl/>
        </w:rPr>
        <w:t>شخصیت علمی ابن تیمیه</w:t>
      </w:r>
      <w:bookmarkEnd w:id="110"/>
      <w:bookmarkEnd w:id="111"/>
    </w:p>
    <w:p w:rsidR="00B7792D" w:rsidRDefault="00B7792D" w:rsidP="003A547E">
      <w:pPr>
        <w:pStyle w:val="a1"/>
        <w:rPr>
          <w:rtl/>
          <w:lang w:bidi="fa-IR"/>
        </w:rPr>
      </w:pPr>
      <w:r>
        <w:rPr>
          <w:rFonts w:hint="cs"/>
          <w:rtl/>
          <w:lang w:bidi="fa-IR"/>
        </w:rPr>
        <w:t xml:space="preserve">در قرن هفتم هجری با متفکر بزرگی برخورد می‌کنیم که آثار و اندیشه‌ها و دعوت او در جهان اسلامی، مخالفان و موافقان بسیاری برای وی فراهم آورده است، این مرد همان أبوالعباس، أحمد بن تیمیه حرانی دمشقی (متوفی در سال </w:t>
      </w:r>
      <w:r w:rsidR="005656BD">
        <w:rPr>
          <w:rFonts w:hint="cs"/>
          <w:rtl/>
          <w:lang w:bidi="fa-IR"/>
        </w:rPr>
        <w:t>728 هجری قمری) است که در علوم گوناگون اسلامی از أدب و تاریخ و رجال و حدیث و فقه و ملل و نحل و کلام و حکمت و تفسیر و جز این‌ها چیره‌دست و توانا بود</w:t>
      </w:r>
      <w:r w:rsidR="00E33064">
        <w:rPr>
          <w:rFonts w:hint="cs"/>
          <w:rtl/>
          <w:lang w:bidi="fa-IR"/>
        </w:rPr>
        <w:t>ه، از قاضی ابوالفتح بن دقیق العید منقول است که پس از ملاقات با ابن تیمیه در باره او گفته:</w:t>
      </w:r>
    </w:p>
    <w:p w:rsidR="0071197C" w:rsidRDefault="0071197C" w:rsidP="003A547E">
      <w:pPr>
        <w:pStyle w:val="a1"/>
        <w:rPr>
          <w:rtl/>
          <w:lang w:bidi="fa-IR"/>
        </w:rPr>
      </w:pPr>
      <w:r>
        <w:rPr>
          <w:rFonts w:hint="cs"/>
          <w:rtl/>
          <w:lang w:bidi="fa-IR"/>
        </w:rPr>
        <w:t>«مردی را دیدم که همۀ دانش‌ها در برابر دیدگانش بود، و هرچه می‌خواست بر می‌گرفت و هرچه را می‌خواست وا می‌گذارد»!</w:t>
      </w:r>
    </w:p>
    <w:p w:rsidR="00E12BC6" w:rsidRDefault="00E12BC6" w:rsidP="003A547E">
      <w:pPr>
        <w:pStyle w:val="a1"/>
        <w:rPr>
          <w:rtl/>
          <w:lang w:bidi="fa-IR"/>
        </w:rPr>
      </w:pPr>
      <w:r w:rsidRPr="003A547E">
        <w:rPr>
          <w:rStyle w:val="Char2"/>
          <w:rtl/>
        </w:rPr>
        <w:t>«</w:t>
      </w:r>
      <w:r w:rsidRPr="003A547E">
        <w:rPr>
          <w:rStyle w:val="Char2"/>
          <w:rFonts w:hint="cs"/>
          <w:rtl/>
        </w:rPr>
        <w:t>رأيت رجلاً كل العلوم بين عينيه، يأخذ ما يريد ويدع ما يريد</w:t>
      </w:r>
      <w:r w:rsidRPr="003A547E">
        <w:rPr>
          <w:rStyle w:val="Char2"/>
          <w:rtl/>
        </w:rPr>
        <w:t>»</w:t>
      </w:r>
      <w:r w:rsidRPr="00E12BC6">
        <w:rPr>
          <w:rFonts w:hint="cs"/>
          <w:vertAlign w:val="superscript"/>
          <w:rtl/>
          <w:lang w:bidi="fa-IR"/>
        </w:rPr>
        <w:t>(</w:t>
      </w:r>
      <w:r>
        <w:rPr>
          <w:rStyle w:val="FootnoteReference"/>
          <w:rtl/>
          <w:lang w:bidi="fa-IR"/>
        </w:rPr>
        <w:footnoteReference w:id="193"/>
      </w:r>
      <w:r w:rsidRPr="00E12BC6">
        <w:rPr>
          <w:rFonts w:hint="cs"/>
          <w:vertAlign w:val="superscript"/>
          <w:rtl/>
          <w:lang w:bidi="fa-IR"/>
        </w:rPr>
        <w:t>)</w:t>
      </w:r>
      <w:r>
        <w:rPr>
          <w:rFonts w:hint="cs"/>
          <w:rtl/>
          <w:lang w:bidi="fa-IR"/>
        </w:rPr>
        <w:t>.</w:t>
      </w:r>
    </w:p>
    <w:p w:rsidR="007045A6" w:rsidRDefault="007045A6" w:rsidP="003A547E">
      <w:pPr>
        <w:pStyle w:val="a1"/>
        <w:rPr>
          <w:rtl/>
          <w:lang w:bidi="fa-IR"/>
        </w:rPr>
      </w:pPr>
      <w:r>
        <w:rPr>
          <w:rFonts w:hint="cs"/>
          <w:rtl/>
          <w:lang w:bidi="fa-IR"/>
        </w:rPr>
        <w:t>مورخ مشهور، ابن الوردی (متوفی در سال 749 هجری) که معاصر ابن تیمیه بوده و او را دیده است</w:t>
      </w:r>
      <w:r w:rsidRPr="007045A6">
        <w:rPr>
          <w:rFonts w:hint="cs"/>
          <w:vertAlign w:val="superscript"/>
          <w:rtl/>
          <w:lang w:bidi="fa-IR"/>
        </w:rPr>
        <w:t>(</w:t>
      </w:r>
      <w:r>
        <w:rPr>
          <w:rStyle w:val="FootnoteReference"/>
          <w:rtl/>
          <w:lang w:bidi="fa-IR"/>
        </w:rPr>
        <w:footnoteReference w:id="194"/>
      </w:r>
      <w:r w:rsidRPr="007045A6">
        <w:rPr>
          <w:rFonts w:hint="cs"/>
          <w:vertAlign w:val="superscript"/>
          <w:rtl/>
          <w:lang w:bidi="fa-IR"/>
        </w:rPr>
        <w:t>)</w:t>
      </w:r>
      <w:r w:rsidR="004C5DE5">
        <w:rPr>
          <w:rFonts w:hint="cs"/>
          <w:rtl/>
          <w:lang w:bidi="fa-IR"/>
        </w:rPr>
        <w:t xml:space="preserve"> دربارۀ </w:t>
      </w:r>
      <w:r w:rsidR="000C3C8F">
        <w:rPr>
          <w:rFonts w:hint="cs"/>
          <w:rtl/>
          <w:lang w:bidi="fa-IR"/>
        </w:rPr>
        <w:t>وی می‌نویسد:</w:t>
      </w:r>
    </w:p>
    <w:p w:rsidR="009649B1" w:rsidRDefault="001C246C" w:rsidP="003A547E">
      <w:pPr>
        <w:pStyle w:val="a1"/>
        <w:rPr>
          <w:rtl/>
          <w:lang w:bidi="fa-IR"/>
        </w:rPr>
      </w:pPr>
      <w:r>
        <w:rPr>
          <w:rFonts w:hint="cs"/>
          <w:rtl/>
          <w:lang w:bidi="fa-IR"/>
        </w:rPr>
        <w:t xml:space="preserve">«آگاهی کاملی بر علم رجال و جرح و تعدیل و طبقات راویان داشت، و با فنون گوناگون حدیث کاملاً آشنا بود، و در حفظ متون احادیث یکتا و منحصر به فرد شناخته </w:t>
      </w:r>
      <w:r w:rsidR="00246B34">
        <w:rPr>
          <w:rFonts w:hint="cs"/>
          <w:rtl/>
          <w:lang w:bidi="fa-IR"/>
        </w:rPr>
        <w:t>می‌شد، و در گواه آوردن و استخراج دلائل از متون، شگفت بود... اما علم تفسیر، در اختیار او قرار داشت! و هر شبانه‌روز به اندازۀ چهار جزوه، در تفسیر قرآن یا در علم فقه یا در هردو یا در ردّ فلاسفه چیز می‌نوشت! تألیفات مهمی در بسیاری از علوم از او به جای مانده که بعید نیست به پانصد مجلد برسد! و در شناسائی آراء صحابه و طبقۀ پس از آن‌ها، مهارت بسیار داشت... همت بر یاری سنت خالص پیامبر و راه مسلمین نخستین گماشته بود، پیوسته در عبادت و تضرع به سوی خدای تعالی می‌گذرانید و سخت بر خدا توکل داشت... یکبار در مجلس سلطان محمود غازان، پادشاه خونریز مغول حضور یافت و با او سخنان درشت گفت و از وی نهراسید، غازان از او درخواست کرد تا در باره‌اش دعا کند، وی دست‌ها را به دعا برداشت و دعائی به انصاف کرد که بیشتر بر ضد غازان بود!...»</w:t>
      </w:r>
    </w:p>
    <w:p w:rsidR="00FC4C4E" w:rsidRDefault="00FC4C4E" w:rsidP="003A547E">
      <w:pPr>
        <w:pStyle w:val="a1"/>
        <w:rPr>
          <w:rtl/>
          <w:lang w:bidi="fa-IR"/>
        </w:rPr>
      </w:pPr>
      <w:r w:rsidRPr="003A547E">
        <w:rPr>
          <w:rStyle w:val="Char2"/>
          <w:rtl/>
        </w:rPr>
        <w:t>«</w:t>
      </w:r>
      <w:r w:rsidRPr="003A547E">
        <w:rPr>
          <w:rStyle w:val="Char2"/>
          <w:rFonts w:hint="cs"/>
          <w:rtl/>
        </w:rPr>
        <w:t>... كانت له خبرة تامة بالرجال وجرحهم وتعديلهم طبقاتهم، ومعرفة بفنون الحديث مع حفظه لمتونه الذي انفرد به، وهو عجيب في استحضاره واستخراج الحجج منه... واما التفسير فسلم اليه وكان يكتب في اليوم ولليلة من التفسير، أومن الفقه، أو من الأصلين، أو من الرد على الفلاسفة نحواً من أربعة كراريس، وله التاليف العظيمة في كثير من العلوم وما يبعد أن تصانيفه تبلغ خمسماة مجلد! وله الباع الطويل في معرفة مذاهب الصحابة والتابعين... ولقد نصر السنة المحضة والطريقة السلفية، وكان دائم الابتهال، كثير الاستعانه، قوي التوكل... واجتمع بالسطان محمود غازان السفاك المغتال وتكلم معه بكلام خشن ولم يهيه وطلب منه الدعاء فرفع يديه ودعا، دعاء منصف، أكثره عليه...</w:t>
      </w:r>
      <w:r w:rsidRPr="003A547E">
        <w:rPr>
          <w:rStyle w:val="Char2"/>
          <w:rtl/>
        </w:rPr>
        <w:t>»</w:t>
      </w:r>
      <w:r w:rsidRPr="00FC4C4E">
        <w:rPr>
          <w:rFonts w:hint="cs"/>
          <w:vertAlign w:val="superscript"/>
          <w:rtl/>
          <w:lang w:bidi="fa-IR"/>
        </w:rPr>
        <w:t>(</w:t>
      </w:r>
      <w:r>
        <w:rPr>
          <w:rStyle w:val="FootnoteReference"/>
          <w:rtl/>
          <w:lang w:bidi="fa-IR"/>
        </w:rPr>
        <w:footnoteReference w:id="195"/>
      </w:r>
      <w:r w:rsidRPr="00FC4C4E">
        <w:rPr>
          <w:rFonts w:hint="cs"/>
          <w:vertAlign w:val="superscript"/>
          <w:rtl/>
          <w:lang w:bidi="fa-IR"/>
        </w:rPr>
        <w:t>)</w:t>
      </w:r>
      <w:r>
        <w:rPr>
          <w:rFonts w:hint="cs"/>
          <w:rtl/>
          <w:lang w:bidi="fa-IR"/>
        </w:rPr>
        <w:t>.</w:t>
      </w:r>
    </w:p>
    <w:p w:rsidR="00FC4C4E" w:rsidRDefault="00FC4C4E" w:rsidP="003A547E">
      <w:pPr>
        <w:pStyle w:val="a1"/>
        <w:rPr>
          <w:rtl/>
          <w:lang w:bidi="fa-IR"/>
        </w:rPr>
      </w:pPr>
      <w:r>
        <w:rPr>
          <w:rFonts w:hint="cs"/>
          <w:rtl/>
          <w:lang w:bidi="fa-IR"/>
        </w:rPr>
        <w:t>ابن تیمیه</w:t>
      </w:r>
      <w:r w:rsidR="005B4A01">
        <w:rPr>
          <w:rFonts w:hint="cs"/>
          <w:rtl/>
          <w:lang w:bidi="fa-IR"/>
        </w:rPr>
        <w:t xml:space="preserve"> در جهان اسلامی، مخالفان گوناگونی نیز دارد، گروهی از «صوفیان» به سبب آن که وی با برخی از بزرگان ایشان چون «ابن عربی» و «ابن سبعین» و «صدر الدین قونوی» و دیگران به سختی مخالفت کرده (چنانکه کتاب </w:t>
      </w:r>
      <w:r w:rsidR="005B4A01" w:rsidRPr="003A547E">
        <w:rPr>
          <w:rStyle w:val="Char2"/>
          <w:rFonts w:hint="cs"/>
          <w:rtl/>
        </w:rPr>
        <w:t>بغی</w:t>
      </w:r>
      <w:r w:rsidR="003A547E">
        <w:rPr>
          <w:rStyle w:val="Char2"/>
          <w:rFonts w:hint="cs"/>
          <w:rtl/>
        </w:rPr>
        <w:t>ة</w:t>
      </w:r>
      <w:r w:rsidR="005B4A01" w:rsidRPr="003A547E">
        <w:rPr>
          <w:rStyle w:val="Char2"/>
          <w:rFonts w:hint="cs"/>
          <w:rtl/>
        </w:rPr>
        <w:t xml:space="preserve"> المرتاد ف</w:t>
      </w:r>
      <w:r w:rsidR="003A547E">
        <w:rPr>
          <w:rStyle w:val="Char2"/>
          <w:rFonts w:hint="cs"/>
          <w:rtl/>
        </w:rPr>
        <w:t>ي</w:t>
      </w:r>
      <w:r w:rsidR="005B4A01" w:rsidRPr="003A547E">
        <w:rPr>
          <w:rStyle w:val="Char2"/>
          <w:rFonts w:hint="cs"/>
          <w:rtl/>
        </w:rPr>
        <w:t xml:space="preserve"> الرد علی أهل الإلحاد من القائلین بالحلول والاتحاد</w:t>
      </w:r>
      <w:r w:rsidR="005B4A01">
        <w:rPr>
          <w:rFonts w:hint="cs"/>
          <w:rtl/>
          <w:lang w:bidi="fa-IR"/>
        </w:rPr>
        <w:t>، اثر وی گواه بر این مقالست) با ابن تیمیه مخالفند.</w:t>
      </w:r>
    </w:p>
    <w:p w:rsidR="004E59A3" w:rsidRDefault="004E59A3" w:rsidP="003A547E">
      <w:pPr>
        <w:pStyle w:val="a1"/>
        <w:rPr>
          <w:rtl/>
          <w:lang w:bidi="fa-IR"/>
        </w:rPr>
      </w:pPr>
      <w:r>
        <w:rPr>
          <w:rFonts w:hint="cs"/>
          <w:rtl/>
          <w:lang w:bidi="fa-IR"/>
        </w:rPr>
        <w:t xml:space="preserve">فرقۀ «إمامیه» نیز از آن رو </w:t>
      </w:r>
      <w:r w:rsidRPr="003A547E">
        <w:rPr>
          <w:rFonts w:hint="cs"/>
          <w:rtl/>
        </w:rPr>
        <w:t xml:space="preserve">که ابن تیمیه سر ناسازگاری با آن‌ها داشته و کتاب </w:t>
      </w:r>
      <w:r w:rsidRPr="003A547E">
        <w:rPr>
          <w:rStyle w:val="Char2"/>
          <w:rFonts w:hint="cs"/>
          <w:rtl/>
        </w:rPr>
        <w:t>«منهاج السن</w:t>
      </w:r>
      <w:r w:rsidR="003A547E">
        <w:rPr>
          <w:rStyle w:val="Char2"/>
          <w:rFonts w:hint="cs"/>
          <w:rtl/>
        </w:rPr>
        <w:t>ة</w:t>
      </w:r>
      <w:r w:rsidRPr="003A547E">
        <w:rPr>
          <w:rStyle w:val="Char2"/>
          <w:rFonts w:hint="cs"/>
          <w:rtl/>
        </w:rPr>
        <w:t xml:space="preserve"> النبوی</w:t>
      </w:r>
      <w:r w:rsidR="003A547E">
        <w:rPr>
          <w:rStyle w:val="Char2"/>
          <w:rFonts w:hint="cs"/>
          <w:rtl/>
        </w:rPr>
        <w:t>ة</w:t>
      </w:r>
      <w:r w:rsidRPr="003A547E">
        <w:rPr>
          <w:rStyle w:val="Char2"/>
          <w:rFonts w:hint="cs"/>
          <w:rtl/>
        </w:rPr>
        <w:t>»</w:t>
      </w:r>
      <w:r w:rsidRPr="003A547E">
        <w:rPr>
          <w:rFonts w:hint="cs"/>
          <w:rtl/>
        </w:rPr>
        <w:t xml:space="preserve"> را در ردّ </w:t>
      </w:r>
      <w:r w:rsidRPr="003A547E">
        <w:rPr>
          <w:rStyle w:val="Char2"/>
          <w:rFonts w:hint="cs"/>
          <w:rtl/>
        </w:rPr>
        <w:t>«منهاج الکرام</w:t>
      </w:r>
      <w:r w:rsidR="003A547E" w:rsidRPr="003A547E">
        <w:rPr>
          <w:rStyle w:val="Char2"/>
          <w:rFonts w:hint="cs"/>
          <w:rtl/>
        </w:rPr>
        <w:t>ة</w:t>
      </w:r>
      <w:r w:rsidRPr="003A547E">
        <w:rPr>
          <w:rStyle w:val="Char2"/>
          <w:rFonts w:hint="cs"/>
          <w:rtl/>
        </w:rPr>
        <w:t>»</w:t>
      </w:r>
      <w:r w:rsidRPr="003A547E">
        <w:rPr>
          <w:rFonts w:hint="cs"/>
          <w:rtl/>
        </w:rPr>
        <w:t xml:space="preserve"> اثر علامۀ حلی دانشمند معروف شیعی، </w:t>
      </w:r>
      <w:r w:rsidR="00267E88" w:rsidRPr="003A547E">
        <w:rPr>
          <w:rFonts w:hint="cs"/>
          <w:rtl/>
        </w:rPr>
        <w:t>نگاشته با او نظر موافقی ندارند</w:t>
      </w:r>
      <w:r w:rsidR="00267E88" w:rsidRPr="00267E88">
        <w:rPr>
          <w:rFonts w:hint="cs"/>
          <w:vertAlign w:val="superscript"/>
          <w:rtl/>
          <w:lang w:bidi="fa-IR"/>
        </w:rPr>
        <w:t>(</w:t>
      </w:r>
      <w:r w:rsidR="00267E88">
        <w:rPr>
          <w:rStyle w:val="FootnoteReference"/>
          <w:rtl/>
          <w:lang w:bidi="fa-IR"/>
        </w:rPr>
        <w:footnoteReference w:id="196"/>
      </w:r>
      <w:r w:rsidR="00267E88" w:rsidRPr="00267E88">
        <w:rPr>
          <w:rFonts w:hint="cs"/>
          <w:vertAlign w:val="superscript"/>
          <w:rtl/>
          <w:lang w:bidi="fa-IR"/>
        </w:rPr>
        <w:t>)</w:t>
      </w:r>
      <w:r w:rsidR="00267E88">
        <w:rPr>
          <w:rFonts w:hint="cs"/>
          <w:rtl/>
          <w:lang w:bidi="fa-IR"/>
        </w:rPr>
        <w:t>.</w:t>
      </w:r>
    </w:p>
    <w:p w:rsidR="00542F3A" w:rsidRDefault="00542F3A" w:rsidP="003A547E">
      <w:pPr>
        <w:pStyle w:val="a1"/>
        <w:rPr>
          <w:rtl/>
          <w:lang w:bidi="fa-IR"/>
        </w:rPr>
      </w:pPr>
      <w:r>
        <w:rPr>
          <w:rFonts w:hint="cs"/>
          <w:rtl/>
          <w:lang w:bidi="fa-IR"/>
        </w:rPr>
        <w:t>از میان «اهل سنت» نیز برخی چون ابن حجر هیتمی</w:t>
      </w:r>
      <w:r w:rsidRPr="00542F3A">
        <w:rPr>
          <w:rFonts w:hint="cs"/>
          <w:vertAlign w:val="superscript"/>
          <w:rtl/>
          <w:lang w:bidi="fa-IR"/>
        </w:rPr>
        <w:t>(</w:t>
      </w:r>
      <w:r>
        <w:rPr>
          <w:rStyle w:val="FootnoteReference"/>
          <w:rtl/>
          <w:lang w:bidi="fa-IR"/>
        </w:rPr>
        <w:footnoteReference w:id="197"/>
      </w:r>
      <w:r w:rsidRPr="00542F3A">
        <w:rPr>
          <w:rFonts w:hint="cs"/>
          <w:vertAlign w:val="superscript"/>
          <w:rtl/>
          <w:lang w:bidi="fa-IR"/>
        </w:rPr>
        <w:t>)</w:t>
      </w:r>
      <w:r w:rsidR="002C1AC2">
        <w:rPr>
          <w:rFonts w:hint="cs"/>
          <w:rtl/>
          <w:lang w:bidi="fa-IR"/>
        </w:rPr>
        <w:t xml:space="preserve"> و نبهانی</w:t>
      </w:r>
      <w:r w:rsidR="002C1AC2" w:rsidRPr="002C1AC2">
        <w:rPr>
          <w:rFonts w:hint="cs"/>
          <w:vertAlign w:val="superscript"/>
          <w:rtl/>
          <w:lang w:bidi="fa-IR"/>
        </w:rPr>
        <w:t>(</w:t>
      </w:r>
      <w:r w:rsidR="002C1AC2">
        <w:rPr>
          <w:rStyle w:val="FootnoteReference"/>
          <w:rtl/>
          <w:lang w:bidi="fa-IR"/>
        </w:rPr>
        <w:footnoteReference w:id="198"/>
      </w:r>
      <w:r w:rsidR="002C1AC2" w:rsidRPr="002C1AC2">
        <w:rPr>
          <w:rFonts w:hint="cs"/>
          <w:vertAlign w:val="superscript"/>
          <w:rtl/>
          <w:lang w:bidi="fa-IR"/>
        </w:rPr>
        <w:t>)</w:t>
      </w:r>
      <w:r w:rsidR="00302967">
        <w:rPr>
          <w:rFonts w:hint="cs"/>
          <w:rtl/>
          <w:lang w:bidi="fa-IR"/>
        </w:rPr>
        <w:t xml:space="preserve"> به علت آن که </w:t>
      </w:r>
      <w:r w:rsidR="00310F7E">
        <w:rPr>
          <w:rFonts w:hint="cs"/>
          <w:rtl/>
          <w:lang w:bidi="fa-IR"/>
        </w:rPr>
        <w:t>ابن تیمیه با «شَدّرِ حال»</w:t>
      </w:r>
      <w:r w:rsidR="00310F7E" w:rsidRPr="00310F7E">
        <w:rPr>
          <w:rFonts w:hint="cs"/>
          <w:vertAlign w:val="superscript"/>
          <w:rtl/>
          <w:lang w:bidi="fa-IR"/>
        </w:rPr>
        <w:t>(</w:t>
      </w:r>
      <w:r w:rsidR="00310F7E">
        <w:rPr>
          <w:rStyle w:val="FootnoteReference"/>
          <w:rtl/>
          <w:lang w:bidi="fa-IR"/>
        </w:rPr>
        <w:footnoteReference w:id="199"/>
      </w:r>
      <w:r w:rsidR="00310F7E" w:rsidRPr="00310F7E">
        <w:rPr>
          <w:rFonts w:hint="cs"/>
          <w:vertAlign w:val="superscript"/>
          <w:rtl/>
          <w:lang w:bidi="fa-IR"/>
        </w:rPr>
        <w:t>)</w:t>
      </w:r>
      <w:r w:rsidR="00310F7E">
        <w:rPr>
          <w:rFonts w:hint="cs"/>
          <w:rtl/>
          <w:lang w:bidi="fa-IR"/>
        </w:rPr>
        <w:t xml:space="preserve"> به سوی قبور و بزرگداشت این گونه امور سرسختانه مبارزه می‌کرده، در آثار خود با وی به مخالفت برخاسته‌اند.</w:t>
      </w:r>
    </w:p>
    <w:p w:rsidR="00937910" w:rsidRDefault="00937910" w:rsidP="003A547E">
      <w:pPr>
        <w:pStyle w:val="a1"/>
        <w:rPr>
          <w:rtl/>
          <w:lang w:bidi="fa-IR"/>
        </w:rPr>
      </w:pPr>
      <w:r>
        <w:rPr>
          <w:rFonts w:hint="cs"/>
          <w:rtl/>
          <w:lang w:bidi="fa-IR"/>
        </w:rPr>
        <w:t xml:space="preserve">ولی «بیشتر دانشمندان اهل سنت» چون ابن دقیق العید، و ذهبی، و ابن مفلح، ابن کثیر، و ابن قدامه، و یافعی و زملکانی، و ابن سید الناس، و ابن الوردی، و عماد الدین واسطی، و شوکانی، و دهلوی، و آلوسی، و شیخ محمد عبده، و رشید رضا، و دیگران از </w:t>
      </w:r>
      <w:r w:rsidR="00403B2B">
        <w:rPr>
          <w:rFonts w:hint="cs"/>
          <w:rtl/>
          <w:lang w:bidi="fa-IR"/>
        </w:rPr>
        <w:t>او تجلیل بسیار کرده و وی را ستوده‌اند</w:t>
      </w:r>
      <w:r w:rsidR="00403B2B" w:rsidRPr="00403B2B">
        <w:rPr>
          <w:rFonts w:hint="cs"/>
          <w:vertAlign w:val="superscript"/>
          <w:rtl/>
          <w:lang w:bidi="fa-IR"/>
        </w:rPr>
        <w:t>(</w:t>
      </w:r>
      <w:r w:rsidR="00403B2B">
        <w:rPr>
          <w:rStyle w:val="FootnoteReference"/>
          <w:rtl/>
          <w:lang w:bidi="fa-IR"/>
        </w:rPr>
        <w:footnoteReference w:id="200"/>
      </w:r>
      <w:r w:rsidR="00403B2B" w:rsidRPr="00403B2B">
        <w:rPr>
          <w:rFonts w:hint="cs"/>
          <w:vertAlign w:val="superscript"/>
          <w:rtl/>
          <w:lang w:bidi="fa-IR"/>
        </w:rPr>
        <w:t>)</w:t>
      </w:r>
      <w:r w:rsidR="00403B2B">
        <w:rPr>
          <w:rFonts w:hint="cs"/>
          <w:rtl/>
          <w:lang w:bidi="fa-IR"/>
        </w:rPr>
        <w:t>.</w:t>
      </w:r>
    </w:p>
    <w:p w:rsidR="00C95E4A" w:rsidRDefault="00C95E4A" w:rsidP="003A547E">
      <w:pPr>
        <w:pStyle w:val="a1"/>
        <w:rPr>
          <w:rtl/>
          <w:lang w:bidi="fa-IR"/>
        </w:rPr>
      </w:pPr>
      <w:r>
        <w:rPr>
          <w:rFonts w:hint="cs"/>
          <w:rtl/>
          <w:lang w:bidi="fa-IR"/>
        </w:rPr>
        <w:t>به نظر نویسنده هرچند جایگاه ابن تیمیه در فرهنگ اسلامی رفیع بوده و فوائد آثارش قابل انکار نیست اما قبول سخن وی بی‌چون و چرا نیز روا نخواهد بود و از نقد آراء وی نباید خودداری نمود، چنانکه ما نیز در این کتاب از این کار پرهیز نداشته‌ایم.</w:t>
      </w:r>
    </w:p>
    <w:p w:rsidR="00320540" w:rsidRDefault="00320540" w:rsidP="003A547E">
      <w:pPr>
        <w:pStyle w:val="a1"/>
        <w:rPr>
          <w:rtl/>
          <w:lang w:bidi="fa-IR"/>
        </w:rPr>
      </w:pPr>
      <w:r>
        <w:rPr>
          <w:rFonts w:hint="cs"/>
          <w:rtl/>
          <w:lang w:bidi="fa-IR"/>
        </w:rPr>
        <w:t xml:space="preserve">از کارهای برجستۀ ابن تیمیه که باید عمیقاً ارزیابی شود تلاشی </w:t>
      </w:r>
      <w:r w:rsidR="000645DA">
        <w:rPr>
          <w:rFonts w:hint="cs"/>
          <w:rtl/>
          <w:lang w:bidi="fa-IR"/>
        </w:rPr>
        <w:t xml:space="preserve">است که او بر ضدّ منطق و فلسفۀ ارسطوئی از خود نشان داده، این کوشش در آثار گوناگون وی به ویژه در کتاب: </w:t>
      </w:r>
      <w:r w:rsidR="000645DA" w:rsidRPr="003A547E">
        <w:rPr>
          <w:rStyle w:val="Char2"/>
          <w:rFonts w:hint="cs"/>
          <w:rtl/>
        </w:rPr>
        <w:t>«نصیح</w:t>
      </w:r>
      <w:r w:rsidR="003A547E">
        <w:rPr>
          <w:rStyle w:val="Char2"/>
          <w:rFonts w:hint="cs"/>
          <w:rtl/>
        </w:rPr>
        <w:t>ة</w:t>
      </w:r>
      <w:r w:rsidR="000645DA" w:rsidRPr="003A547E">
        <w:rPr>
          <w:rStyle w:val="Char2"/>
          <w:rFonts w:hint="cs"/>
          <w:rtl/>
        </w:rPr>
        <w:t xml:space="preserve"> أهل الإیمان ف</w:t>
      </w:r>
      <w:r w:rsidR="003A547E">
        <w:rPr>
          <w:rStyle w:val="Char2"/>
          <w:rFonts w:hint="cs"/>
          <w:rtl/>
        </w:rPr>
        <w:t>ي</w:t>
      </w:r>
      <w:r w:rsidR="000645DA" w:rsidRPr="003A547E">
        <w:rPr>
          <w:rStyle w:val="Char2"/>
          <w:rFonts w:hint="cs"/>
          <w:rtl/>
        </w:rPr>
        <w:t xml:space="preserve"> الرد علی منطق الیونان»</w:t>
      </w:r>
      <w:r w:rsidR="000645DA">
        <w:rPr>
          <w:rFonts w:hint="cs"/>
          <w:rtl/>
          <w:lang w:bidi="fa-IR"/>
        </w:rPr>
        <w:t xml:space="preserve"> به خوبی نمایان است، کتاب مزبور همانست که با عنوان </w:t>
      </w:r>
      <w:r w:rsidR="000645DA" w:rsidRPr="003A547E">
        <w:rPr>
          <w:rStyle w:val="Char2"/>
          <w:rFonts w:hint="cs"/>
          <w:rtl/>
        </w:rPr>
        <w:t>«الرد علی المنطقیین»</w:t>
      </w:r>
      <w:r w:rsidR="000645DA">
        <w:rPr>
          <w:rFonts w:hint="cs"/>
          <w:rtl/>
          <w:lang w:bidi="fa-IR"/>
        </w:rPr>
        <w:t xml:space="preserve"> به سال 1368 در هند به چاپ رسیده و در دسترس قرار دارد.</w:t>
      </w:r>
    </w:p>
    <w:p w:rsidR="00734EC9" w:rsidRDefault="00734EC9" w:rsidP="003A547E">
      <w:pPr>
        <w:pStyle w:val="a1"/>
        <w:rPr>
          <w:rtl/>
          <w:lang w:bidi="fa-IR"/>
        </w:rPr>
      </w:pPr>
      <w:r>
        <w:rPr>
          <w:rFonts w:hint="cs"/>
          <w:rtl/>
          <w:lang w:bidi="fa-IR"/>
        </w:rPr>
        <w:t xml:space="preserve">ابن قیم جوزیه که از بزرگترین شاگردان مصنف بوده ضمن کتاب: </w:t>
      </w:r>
      <w:r w:rsidRPr="003A547E">
        <w:rPr>
          <w:rStyle w:val="Char2"/>
          <w:rFonts w:hint="cs"/>
          <w:rtl/>
        </w:rPr>
        <w:t>«مفتاح دارالسعاد</w:t>
      </w:r>
      <w:r w:rsidR="003A547E">
        <w:rPr>
          <w:rStyle w:val="Char2"/>
          <w:rFonts w:hint="cs"/>
          <w:rtl/>
        </w:rPr>
        <w:t>ة</w:t>
      </w:r>
      <w:r w:rsidRPr="003A547E">
        <w:rPr>
          <w:rStyle w:val="Char2"/>
          <w:rFonts w:hint="cs"/>
          <w:rtl/>
        </w:rPr>
        <w:t>»</w:t>
      </w:r>
      <w:r w:rsidR="004C5DE5">
        <w:rPr>
          <w:rFonts w:hint="cs"/>
          <w:rtl/>
          <w:lang w:bidi="fa-IR"/>
        </w:rPr>
        <w:t xml:space="preserve"> دربارۀ </w:t>
      </w:r>
      <w:r>
        <w:rPr>
          <w:rFonts w:hint="cs"/>
          <w:rtl/>
          <w:lang w:bidi="fa-IR"/>
        </w:rPr>
        <w:t>اثر استادش می‌نویسد: «در دو کتاب بزرگ</w:t>
      </w:r>
      <w:r w:rsidRPr="00734EC9">
        <w:rPr>
          <w:rFonts w:hint="cs"/>
          <w:vertAlign w:val="superscript"/>
          <w:rtl/>
          <w:lang w:bidi="fa-IR"/>
        </w:rPr>
        <w:t>(</w:t>
      </w:r>
      <w:r>
        <w:rPr>
          <w:rStyle w:val="FootnoteReference"/>
          <w:rtl/>
          <w:lang w:bidi="fa-IR"/>
        </w:rPr>
        <w:footnoteReference w:id="201"/>
      </w:r>
      <w:r w:rsidRPr="00734EC9">
        <w:rPr>
          <w:rFonts w:hint="cs"/>
          <w:vertAlign w:val="superscript"/>
          <w:rtl/>
          <w:lang w:bidi="fa-IR"/>
        </w:rPr>
        <w:t>)</w:t>
      </w:r>
      <w:r w:rsidR="008F6F92">
        <w:rPr>
          <w:rFonts w:hint="cs"/>
          <w:rtl/>
          <w:lang w:bidi="fa-IR"/>
        </w:rPr>
        <w:t xml:space="preserve"> و کوچک خود، شگفتی‌های بسیار آورده و رازهای منطقیان را نمایان ساخته و پرده‌های ایشان را دریده است»!</w:t>
      </w:r>
    </w:p>
    <w:p w:rsidR="003E160C" w:rsidRDefault="003E160C" w:rsidP="003A547E">
      <w:pPr>
        <w:pStyle w:val="a1"/>
        <w:rPr>
          <w:rtl/>
          <w:lang w:bidi="fa-IR"/>
        </w:rPr>
      </w:pPr>
      <w:r w:rsidRPr="003A547E">
        <w:rPr>
          <w:rStyle w:val="Char2"/>
          <w:rtl/>
        </w:rPr>
        <w:t>«</w:t>
      </w:r>
      <w:r w:rsidRPr="003A547E">
        <w:rPr>
          <w:rStyle w:val="Char2"/>
          <w:rFonts w:hint="cs"/>
          <w:rtl/>
        </w:rPr>
        <w:t>... اتي في كتابيه الكبير والصغير بالعجب العجاب وكشف أسرارهم وهتك أستارهم</w:t>
      </w:r>
      <w:r w:rsidRPr="003A547E">
        <w:rPr>
          <w:rStyle w:val="Char2"/>
          <w:rtl/>
        </w:rPr>
        <w:t>»</w:t>
      </w:r>
      <w:r w:rsidRPr="003E160C">
        <w:rPr>
          <w:rFonts w:hint="cs"/>
          <w:vertAlign w:val="superscript"/>
          <w:rtl/>
          <w:lang w:bidi="fa-IR"/>
        </w:rPr>
        <w:t>(</w:t>
      </w:r>
      <w:r>
        <w:rPr>
          <w:rStyle w:val="FootnoteReference"/>
          <w:rtl/>
          <w:lang w:bidi="fa-IR"/>
        </w:rPr>
        <w:footnoteReference w:id="202"/>
      </w:r>
      <w:r w:rsidRPr="003E160C">
        <w:rPr>
          <w:rFonts w:hint="cs"/>
          <w:vertAlign w:val="superscript"/>
          <w:rtl/>
          <w:lang w:bidi="fa-IR"/>
        </w:rPr>
        <w:t>)</w:t>
      </w:r>
      <w:r>
        <w:rPr>
          <w:rFonts w:hint="cs"/>
          <w:rtl/>
          <w:lang w:bidi="fa-IR"/>
        </w:rPr>
        <w:t>.</w:t>
      </w:r>
    </w:p>
    <w:p w:rsidR="00BF255B" w:rsidRDefault="00BF255B" w:rsidP="003A547E">
      <w:pPr>
        <w:pStyle w:val="a1"/>
        <w:rPr>
          <w:rtl/>
          <w:lang w:bidi="fa-IR"/>
        </w:rPr>
      </w:pPr>
      <w:r>
        <w:rPr>
          <w:rFonts w:hint="cs"/>
          <w:rtl/>
          <w:lang w:bidi="fa-IR"/>
        </w:rPr>
        <w:t>چیزی که در نوشته‌ها و آثار ابن تیمیه موجب شگفتی و إعجاب می‌شود، احاطۀ غریب این مرد بر آراء گوناگون دانشمندان هر علم و فن است به ویژه چون در فن منطق یا فلسفۀ یونانی وارد می‌شود گفتار ابن خلدون را در «مقدمه» به یاد می‌آورد که نوشته است:</w:t>
      </w:r>
    </w:p>
    <w:p w:rsidR="00F554D8" w:rsidRDefault="00F554D8" w:rsidP="003A547E">
      <w:pPr>
        <w:pStyle w:val="a1"/>
        <w:rPr>
          <w:rtl/>
          <w:lang w:bidi="fa-IR"/>
        </w:rPr>
      </w:pPr>
      <w:r>
        <w:rPr>
          <w:rFonts w:hint="cs"/>
          <w:rtl/>
          <w:lang w:bidi="fa-IR"/>
        </w:rPr>
        <w:t>«مسلمانانِ اهل نظر با دانش‌های یونانی همرا</w:t>
      </w:r>
      <w:r w:rsidR="0085410D">
        <w:rPr>
          <w:rFonts w:hint="cs"/>
          <w:rtl/>
          <w:lang w:bidi="fa-IR"/>
        </w:rPr>
        <w:t>ه شدند و در هر فنی مهارت یافتند</w:t>
      </w:r>
      <w:r w:rsidR="0089197B">
        <w:rPr>
          <w:rFonts w:hint="cs"/>
          <w:rtl/>
          <w:lang w:bidi="fa-IR"/>
        </w:rPr>
        <w:t xml:space="preserve"> و اندیشۀ ایشان در علوم مزبور به نهایت رسید و با بسیاری از آراء معلم اول (ارسطو) مخالفت کردند».</w:t>
      </w:r>
    </w:p>
    <w:p w:rsidR="00A4179E" w:rsidRDefault="00A4179E" w:rsidP="003A547E">
      <w:pPr>
        <w:pStyle w:val="a1"/>
        <w:rPr>
          <w:rtl/>
          <w:lang w:bidi="fa-IR"/>
        </w:rPr>
      </w:pPr>
      <w:r w:rsidRPr="003A547E">
        <w:rPr>
          <w:rStyle w:val="Char2"/>
          <w:rtl/>
        </w:rPr>
        <w:t>«</w:t>
      </w:r>
      <w:r w:rsidR="00CD1EA0" w:rsidRPr="003A547E">
        <w:rPr>
          <w:rStyle w:val="Char2"/>
          <w:rFonts w:hint="cs"/>
          <w:rtl/>
        </w:rPr>
        <w:t>... عكف عليها النظار من اهل الاسلام وحذقوا في فنونها وانتهت الى الغاية أنظارهم فيها وخالفوا كثيراً من آراء المعلم الأول</w:t>
      </w:r>
      <w:r w:rsidRPr="003A547E">
        <w:rPr>
          <w:rStyle w:val="Char2"/>
          <w:rtl/>
        </w:rPr>
        <w:t>»</w:t>
      </w:r>
      <w:r w:rsidRPr="00A4179E">
        <w:rPr>
          <w:rFonts w:hint="cs"/>
          <w:vertAlign w:val="superscript"/>
          <w:rtl/>
          <w:lang w:bidi="fa-IR"/>
        </w:rPr>
        <w:t>(</w:t>
      </w:r>
      <w:r>
        <w:rPr>
          <w:rStyle w:val="FootnoteReference"/>
          <w:rtl/>
          <w:lang w:bidi="fa-IR"/>
        </w:rPr>
        <w:footnoteReference w:id="203"/>
      </w:r>
      <w:r w:rsidRPr="00A4179E">
        <w:rPr>
          <w:rFonts w:hint="cs"/>
          <w:vertAlign w:val="superscript"/>
          <w:rtl/>
          <w:lang w:bidi="fa-IR"/>
        </w:rPr>
        <w:t>)</w:t>
      </w:r>
      <w:r>
        <w:rPr>
          <w:rFonts w:hint="cs"/>
          <w:rtl/>
          <w:lang w:bidi="fa-IR"/>
        </w:rPr>
        <w:t>.</w:t>
      </w:r>
    </w:p>
    <w:p w:rsidR="00813528" w:rsidRDefault="00813528" w:rsidP="003A547E">
      <w:pPr>
        <w:pStyle w:val="a1"/>
        <w:rPr>
          <w:rtl/>
          <w:lang w:bidi="fa-IR"/>
        </w:rPr>
      </w:pPr>
      <w:r>
        <w:rPr>
          <w:rFonts w:hint="cs"/>
          <w:rtl/>
          <w:lang w:bidi="fa-IR"/>
        </w:rPr>
        <w:t xml:space="preserve">ابن تیمیه در </w:t>
      </w:r>
      <w:r w:rsidR="00114B78">
        <w:rPr>
          <w:rFonts w:hint="cs"/>
          <w:rtl/>
          <w:lang w:bidi="fa-IR"/>
        </w:rPr>
        <w:t>آغاز کتابش می‌نویسد:</w:t>
      </w:r>
    </w:p>
    <w:p w:rsidR="00FD75F7" w:rsidRDefault="00FD75F7" w:rsidP="003A547E">
      <w:pPr>
        <w:pStyle w:val="a1"/>
        <w:rPr>
          <w:rtl/>
          <w:lang w:bidi="fa-IR"/>
        </w:rPr>
      </w:pPr>
      <w:r>
        <w:rPr>
          <w:rFonts w:hint="cs"/>
          <w:rtl/>
          <w:lang w:bidi="fa-IR"/>
        </w:rPr>
        <w:t xml:space="preserve">«... من پیوسته می‌دانستم که هشیار را به منطق یونانی نیازی نیست و کودک نیز سودی از آن نمی‌برد، با وجود این قضایای منطق را درست می‌پنداشتم، زیرا که بسیاری از آن‌ها را صادق دیده بودم، سپس خطای دسته‌ای از قضایای آن بر من آشکار شد و در این باره چیزی نوشتم، بعد از آن، هنگامی که در اسکندریه بودم شخصی به نزد من آمد که ملاحظه کردم از راه ایجاد هراس! و تقلید مدعیانِ فلسفه را بزرگ می‌شمارد! و من برخی از نادانی‌ها و گمراهی‌هائی را که در خور آن‌ها بود برای وی یاد کردم و این موضوع موجب شد که در جلسه‌ای میان ظهر و عصر، شرحی را که آن زمان بر ردّ منطق آورده بودم، بنوشتم سپس آن نوشته را در جلسات </w:t>
      </w:r>
      <w:r w:rsidR="004C6A78">
        <w:rPr>
          <w:rFonts w:hint="cs"/>
          <w:rtl/>
          <w:lang w:bidi="fa-IR"/>
        </w:rPr>
        <w:t xml:space="preserve">دیگر دنبال کردم تا به پایان </w:t>
      </w:r>
      <w:r w:rsidR="007B67B8">
        <w:rPr>
          <w:rFonts w:hint="cs"/>
          <w:rtl/>
          <w:lang w:bidi="fa-IR"/>
        </w:rPr>
        <w:t xml:space="preserve">رسید و قصد اصلی من متوجه منطق نبود، </w:t>
      </w:r>
      <w:r w:rsidR="001D1916">
        <w:rPr>
          <w:rFonts w:hint="cs"/>
          <w:rtl/>
          <w:lang w:bidi="fa-IR"/>
        </w:rPr>
        <w:t>بلکه معطوف به چیزهائی بود که در الهیات بر ردّ ایشان نوشتم، و بر من روشن شده بسیاری از اصولی که در منطق یاد می‌کنند از بنیادهای فاسدِ گفتارِ ایشان در الهیات مایه گرفته است، مانند آنچه</w:t>
      </w:r>
      <w:r w:rsidR="004C5DE5">
        <w:rPr>
          <w:rFonts w:hint="cs"/>
          <w:rtl/>
          <w:lang w:bidi="fa-IR"/>
        </w:rPr>
        <w:t xml:space="preserve"> دربارۀ </w:t>
      </w:r>
      <w:r w:rsidR="001D1916">
        <w:rPr>
          <w:rFonts w:hint="cs"/>
          <w:rtl/>
          <w:lang w:bidi="fa-IR"/>
        </w:rPr>
        <w:t>ماهیت اشیاء ذکر کرده‌اند که از صفاتی ترکیب یافته که آن‌ها را ذاتیات نام نهاده‌اند، و آنچه در منحصربودن راه‌های دانش در بحث از حدود و قیاس‌های برهانی آورده‌اند، بلکه آنچه</w:t>
      </w:r>
      <w:r w:rsidR="004C5DE5">
        <w:rPr>
          <w:rFonts w:hint="cs"/>
          <w:rtl/>
          <w:lang w:bidi="fa-IR"/>
        </w:rPr>
        <w:t xml:space="preserve"> دربارۀ </w:t>
      </w:r>
      <w:r w:rsidR="001D1916">
        <w:rPr>
          <w:rFonts w:hint="cs"/>
          <w:rtl/>
          <w:lang w:bidi="fa-IR"/>
        </w:rPr>
        <w:t>حدود منطقی که تصورات بدان‌ها شناخته می‌شوند ذکر نموده‌اند، بلکه آنچه از صور قیاس و مواد جزمی و یقینی آن‌ها مذکور داشته‌اند</w:t>
      </w:r>
      <w:r w:rsidR="001D1916" w:rsidRPr="001D1916">
        <w:rPr>
          <w:rFonts w:hint="cs"/>
          <w:vertAlign w:val="superscript"/>
          <w:rtl/>
          <w:lang w:bidi="fa-IR"/>
        </w:rPr>
        <w:t>(</w:t>
      </w:r>
      <w:r w:rsidR="001D1916">
        <w:rPr>
          <w:rStyle w:val="FootnoteReference"/>
          <w:rtl/>
          <w:lang w:bidi="fa-IR"/>
        </w:rPr>
        <w:footnoteReference w:id="204"/>
      </w:r>
      <w:r w:rsidR="001D1916" w:rsidRPr="001D1916">
        <w:rPr>
          <w:rFonts w:hint="cs"/>
          <w:vertAlign w:val="superscript"/>
          <w:rtl/>
          <w:lang w:bidi="fa-IR"/>
        </w:rPr>
        <w:t>)</w:t>
      </w:r>
      <w:r w:rsidR="001D1916">
        <w:rPr>
          <w:rFonts w:hint="cs"/>
          <w:rtl/>
          <w:lang w:bidi="fa-IR"/>
        </w:rPr>
        <w:t>.</w:t>
      </w:r>
      <w:r w:rsidR="00CA348B">
        <w:rPr>
          <w:rFonts w:hint="cs"/>
          <w:rtl/>
          <w:lang w:bidi="fa-IR"/>
        </w:rPr>
        <w:t xml:space="preserve"> (همگی مولود فسادِ گفتارِ ایشان در مباحث الهیات است)».</w:t>
      </w:r>
    </w:p>
    <w:p w:rsidR="00CC01F8" w:rsidRDefault="00CC01F8" w:rsidP="003A547E">
      <w:pPr>
        <w:pStyle w:val="a1"/>
        <w:rPr>
          <w:rtl/>
          <w:lang w:bidi="fa-IR"/>
        </w:rPr>
      </w:pPr>
      <w:r w:rsidRPr="003A547E">
        <w:rPr>
          <w:rStyle w:val="Char2"/>
          <w:rtl/>
        </w:rPr>
        <w:t>«</w:t>
      </w:r>
      <w:r w:rsidRPr="003A547E">
        <w:rPr>
          <w:rStyle w:val="Char2"/>
          <w:rFonts w:hint="cs"/>
          <w:rtl/>
        </w:rPr>
        <w:t xml:space="preserve">... فاني كنت دائماً أعلم ان المنطق اليوناني لا يحتاج اليه الذكي ولا ينتفع به البليد ولكن كنت أحسب أن قضاياه صادقه، لما رأيت من صدق كثير منها، ثم تبين لي فيما بعد خطأ طائفة من قضاياه وكتبت في ذلك شيئاً، ثم لما كنت بالإسكندرية اجتمع </w:t>
      </w:r>
      <w:r w:rsidR="009B2C10" w:rsidRPr="003A547E">
        <w:rPr>
          <w:rStyle w:val="Char2"/>
          <w:rFonts w:hint="cs"/>
          <w:rtl/>
        </w:rPr>
        <w:t>بي من رأيته يعظم المتفلسفة بالتهويل والتقليد! فذكرت له بعض ما يستحقونه من التجهيل والتضليل واقتضى ذلك اني كتبت في قعدة بين الظهر والعصر من الكلام على المنطق وما علقته تلك الساعة، ثم تعقبته بعد ذلك في مجلس الى ان تم، ولم يكن ذلك من همتي فان همتي انما كانت فيما كتبته عليهم في الإلهيات وتبين لي ان كثيراً مما ذكروه في المنطق</w:t>
      </w:r>
      <w:r w:rsidR="00EC22E7" w:rsidRPr="00052385">
        <w:rPr>
          <w:rFonts w:hint="cs"/>
          <w:vertAlign w:val="superscript"/>
          <w:rtl/>
          <w:lang w:bidi="fa-IR"/>
        </w:rPr>
        <w:t>(</w:t>
      </w:r>
      <w:r w:rsidR="00EC22E7" w:rsidRPr="00052385">
        <w:rPr>
          <w:rStyle w:val="FootnoteReference"/>
          <w:rFonts w:ascii="Traditional Arabic" w:hAnsi="Traditional Arabic"/>
          <w:rtl/>
          <w:lang w:bidi="fa-IR"/>
        </w:rPr>
        <w:footnoteReference w:id="205"/>
      </w:r>
      <w:r w:rsidR="00EC22E7" w:rsidRPr="00052385">
        <w:rPr>
          <w:rFonts w:hint="cs"/>
          <w:vertAlign w:val="superscript"/>
          <w:rtl/>
          <w:lang w:bidi="fa-IR"/>
        </w:rPr>
        <w:t>)</w:t>
      </w:r>
      <w:r w:rsidR="009B2C10" w:rsidRPr="003A547E">
        <w:rPr>
          <w:rStyle w:val="Char2"/>
          <w:rFonts w:hint="cs"/>
          <w:rtl/>
        </w:rPr>
        <w:t xml:space="preserve"> هو من اصول فساد قولهم في الالهيات مثل ما ذكروه من تركب الماهيات من الصفات التي سموها ذاتيات، وما ذكروه من حصر طرق العلم فيما ذكروه من الحدود والأقيسة البرهانيات، بل فيما ذكروه من الحدود التي بها تعرف التصورات، بل ما ذكروه من صور القياس ومواده اليقينيات</w:t>
      </w:r>
      <w:r w:rsidRPr="003A547E">
        <w:rPr>
          <w:rStyle w:val="Char2"/>
          <w:rtl/>
        </w:rPr>
        <w:t>»</w:t>
      </w:r>
      <w:r w:rsidRPr="00CC01F8">
        <w:rPr>
          <w:rFonts w:hint="cs"/>
          <w:vertAlign w:val="superscript"/>
          <w:rtl/>
          <w:lang w:bidi="fa-IR"/>
        </w:rPr>
        <w:t>(</w:t>
      </w:r>
      <w:r>
        <w:rPr>
          <w:rStyle w:val="FootnoteReference"/>
          <w:rtl/>
          <w:lang w:bidi="fa-IR"/>
        </w:rPr>
        <w:footnoteReference w:id="206"/>
      </w:r>
      <w:r w:rsidRPr="00CC01F8">
        <w:rPr>
          <w:rFonts w:hint="cs"/>
          <w:vertAlign w:val="superscript"/>
          <w:rtl/>
          <w:lang w:bidi="fa-IR"/>
        </w:rPr>
        <w:t>)</w:t>
      </w:r>
      <w:r>
        <w:rPr>
          <w:rFonts w:hint="cs"/>
          <w:rtl/>
          <w:lang w:bidi="fa-IR"/>
        </w:rPr>
        <w:t>.</w:t>
      </w:r>
    </w:p>
    <w:p w:rsidR="006279E1" w:rsidRDefault="00910E40" w:rsidP="003A547E">
      <w:pPr>
        <w:pStyle w:val="a1"/>
        <w:rPr>
          <w:rtl/>
          <w:lang w:bidi="fa-IR"/>
        </w:rPr>
      </w:pPr>
      <w:r>
        <w:rPr>
          <w:rFonts w:hint="cs"/>
          <w:rtl/>
          <w:lang w:bidi="fa-IR"/>
        </w:rPr>
        <w:t>ابن تیمیه با این اندیشه و مبنی در راه دفاع از الهیات اسلامی پیکار خود را با منطق ارسطوئی آغاز می‌کند و به همین جهت ضمن کتاب بزرگ خویش در میان بحث منطق به مسائل الهیات می‌پردازد و آراء فلاسفه را در اوصافی که از مبداء آفرینش و وحی و فرشتگان و جز این‌ها آورده‌اند تخطئه می‌نماید و مباحث عمیق و عظیمی را به میان می‌آورد که شرح و بیان همۀ آن‌ها از وظیفه‌ای که این کتاب به عهده گرفته بیرون است و نیاز به نوشتن کتابی جداگانه دارد.</w:t>
      </w:r>
    </w:p>
    <w:p w:rsidR="007852D2" w:rsidRDefault="007852D2" w:rsidP="003A547E">
      <w:pPr>
        <w:pStyle w:val="a1"/>
        <w:rPr>
          <w:rtl/>
          <w:lang w:bidi="fa-IR"/>
        </w:rPr>
      </w:pPr>
      <w:r>
        <w:rPr>
          <w:rFonts w:hint="cs"/>
          <w:rtl/>
          <w:lang w:bidi="fa-IR"/>
        </w:rPr>
        <w:t xml:space="preserve">اینک ما، در اینجا کوشش می‌کنیم بدون ورود در مباحث خطیر </w:t>
      </w:r>
      <w:r w:rsidR="00771B2C">
        <w:rPr>
          <w:rFonts w:hint="cs"/>
          <w:rtl/>
          <w:lang w:bidi="fa-IR"/>
        </w:rPr>
        <w:t>الهیات گوشه‌هائی از نقد ابن تیمیه را</w:t>
      </w:r>
      <w:r w:rsidR="004C5DE5">
        <w:rPr>
          <w:rFonts w:hint="cs"/>
          <w:rtl/>
          <w:lang w:bidi="fa-IR"/>
        </w:rPr>
        <w:t xml:space="preserve"> دربارۀ </w:t>
      </w:r>
      <w:r w:rsidR="00771B2C">
        <w:rPr>
          <w:rFonts w:hint="cs"/>
          <w:rtl/>
          <w:lang w:bidi="fa-IR"/>
        </w:rPr>
        <w:t xml:space="preserve">منطق بیاوریم </w:t>
      </w:r>
      <w:r w:rsidR="00797671">
        <w:rPr>
          <w:rFonts w:hint="cs"/>
          <w:rtl/>
          <w:lang w:bidi="fa-IR"/>
        </w:rPr>
        <w:t>و البته از پیگیری و تحقیق چنانکه معمول ما است، خودداری نمی‌کنیم.</w:t>
      </w:r>
    </w:p>
    <w:p w:rsidR="00263697" w:rsidRDefault="00263697" w:rsidP="003A547E">
      <w:pPr>
        <w:pStyle w:val="a0"/>
        <w:rPr>
          <w:rtl/>
        </w:rPr>
      </w:pPr>
      <w:bookmarkStart w:id="112" w:name="_Toc309592884"/>
      <w:bookmarkStart w:id="113" w:name="_Toc421350963"/>
      <w:r>
        <w:rPr>
          <w:rFonts w:hint="cs"/>
          <w:rtl/>
        </w:rPr>
        <w:t>چکیده‌ای از سخنان ابن تیمیه در ردّ منطق</w:t>
      </w:r>
      <w:bookmarkEnd w:id="112"/>
      <w:bookmarkEnd w:id="113"/>
    </w:p>
    <w:p w:rsidR="00263697" w:rsidRDefault="00263697" w:rsidP="003A547E">
      <w:pPr>
        <w:pStyle w:val="a1"/>
        <w:rPr>
          <w:rtl/>
          <w:lang w:bidi="fa-IR"/>
        </w:rPr>
      </w:pPr>
      <w:r>
        <w:rPr>
          <w:rFonts w:hint="cs"/>
          <w:rtl/>
          <w:lang w:bidi="fa-IR"/>
        </w:rPr>
        <w:t xml:space="preserve">ابن تیمیه در آغاز کتاب خود، اصطلاحات اهل منطق را در باره «حد» یا «قول شارح» و هرچه با آن پیوند دارد توضیح می‌دهد و نیز به «قیاس» که به اعتبار ماده‌اش به «برهان» و «جدل» و «خطابه» و «شعر» و «سفسطه» تقسیم شده، می‌پردازد و «کلیات خمس» را که حدود منطقی بر بنیاد آن‌ها ساخته شده‌اند، به یاد می‌آورد و به بحث «قضایا» </w:t>
      </w:r>
      <w:r w:rsidR="00F05960">
        <w:rPr>
          <w:rFonts w:hint="cs"/>
          <w:rtl/>
          <w:lang w:bidi="fa-IR"/>
        </w:rPr>
        <w:t>و «راه‌های استدلال» و «صور گوناگون قیاس» و بالاخره به «قیاس شمول» و «تمثیل» و «استقراء» اشاره می‌کند و بدین صورت در ضمن فصل کوتاهی، مباحث منطق را یادآور می‌شود، آنگاه می‌نویسد که:</w:t>
      </w:r>
    </w:p>
    <w:p w:rsidR="00C62514" w:rsidRDefault="00C62514" w:rsidP="003A547E">
      <w:pPr>
        <w:pStyle w:val="a1"/>
        <w:rPr>
          <w:rtl/>
          <w:lang w:bidi="fa-IR"/>
        </w:rPr>
      </w:pPr>
      <w:r>
        <w:rPr>
          <w:rFonts w:hint="cs"/>
          <w:rtl/>
          <w:lang w:bidi="fa-IR"/>
        </w:rPr>
        <w:t>اساس سخن ما</w:t>
      </w:r>
      <w:r w:rsidR="004C5DE5">
        <w:rPr>
          <w:rFonts w:hint="cs"/>
          <w:rtl/>
          <w:lang w:bidi="fa-IR"/>
        </w:rPr>
        <w:t xml:space="preserve"> دربارۀ </w:t>
      </w:r>
      <w:r>
        <w:rPr>
          <w:rFonts w:hint="cs"/>
          <w:rtl/>
          <w:lang w:bidi="fa-IR"/>
        </w:rPr>
        <w:t>منطق بر چهار مقام تکیه دارد (هرچند در خلال بحث به مسائلِ دیگرِ منطق نیز به طور ضمنی می‌پردازد) که دو مقام آن، سلبی و دو مقام دیگر، ایجابی است.</w:t>
      </w:r>
    </w:p>
    <w:p w:rsidR="004D4204" w:rsidRDefault="004D4204" w:rsidP="003A547E">
      <w:pPr>
        <w:pStyle w:val="a1"/>
        <w:rPr>
          <w:rtl/>
          <w:lang w:bidi="fa-IR"/>
        </w:rPr>
      </w:pPr>
      <w:r>
        <w:rPr>
          <w:rFonts w:hint="cs"/>
          <w:rtl/>
          <w:lang w:bidi="fa-IR"/>
        </w:rPr>
        <w:t>اما دو مقام سلبی، یکی آنست که منطقیان می‌گویند: «به تصور دلخواه جز از راه حد منطقی نتوان رسید!».</w:t>
      </w:r>
    </w:p>
    <w:p w:rsidR="00871321" w:rsidRDefault="00871321" w:rsidP="003A547E">
      <w:pPr>
        <w:pStyle w:val="a1"/>
        <w:rPr>
          <w:rtl/>
          <w:lang w:bidi="fa-IR"/>
        </w:rPr>
      </w:pPr>
      <w:r>
        <w:rPr>
          <w:rFonts w:hint="cs"/>
          <w:rtl/>
          <w:lang w:bidi="fa-IR"/>
        </w:rPr>
        <w:t>و دیگر آن که گویند: «به تصدیق دلخواه جز از راه قیاس نمی‌توان نائل آمد»!</w:t>
      </w:r>
    </w:p>
    <w:p w:rsidR="00871321" w:rsidRDefault="00871321" w:rsidP="003A547E">
      <w:pPr>
        <w:pStyle w:val="a1"/>
        <w:rPr>
          <w:rtl/>
          <w:lang w:bidi="fa-IR"/>
        </w:rPr>
      </w:pPr>
      <w:r>
        <w:rPr>
          <w:rFonts w:hint="cs"/>
          <w:rtl/>
          <w:lang w:bidi="fa-IR"/>
        </w:rPr>
        <w:t>و از دو مقام ایجابی، یکی آنست که اهل منطق ادعا می‌کنند: «حد منطقی موجب علم به تصورات می‌شود»! و دیگر آن که «قیاس یا برهان قیاسی سبب عدم به تصدیقات می‌گردد»!</w:t>
      </w:r>
    </w:p>
    <w:p w:rsidR="002A69A0" w:rsidRDefault="002A69A0" w:rsidP="003A547E">
      <w:pPr>
        <w:pStyle w:val="a2"/>
        <w:rPr>
          <w:rtl/>
        </w:rPr>
      </w:pPr>
      <w:r>
        <w:rPr>
          <w:rtl/>
        </w:rPr>
        <w:t>«</w:t>
      </w:r>
      <w:r>
        <w:rPr>
          <w:rFonts w:hint="cs"/>
          <w:rtl/>
        </w:rPr>
        <w:t>الكلام في اربع مقامات، مقامين سالبين، ومقامين موجبين.</w:t>
      </w:r>
    </w:p>
    <w:p w:rsidR="002D03DF" w:rsidRDefault="002A69A0" w:rsidP="003A547E">
      <w:pPr>
        <w:pStyle w:val="a2"/>
        <w:rPr>
          <w:rtl/>
        </w:rPr>
      </w:pPr>
      <w:r>
        <w:rPr>
          <w:rFonts w:hint="cs"/>
          <w:rtl/>
        </w:rPr>
        <w:t>فالأولان: احدهما في قولهم: أن التصور المطلوب لا ينال الا بالحد! والثاني: أن التصديق المطلوب لا ينال الا بالقياس</w:t>
      </w:r>
      <w:r w:rsidR="002D03DF">
        <w:rPr>
          <w:rFonts w:hint="cs"/>
          <w:rtl/>
        </w:rPr>
        <w:t>!</w:t>
      </w:r>
    </w:p>
    <w:p w:rsidR="002A69A0" w:rsidRDefault="002D03DF" w:rsidP="003A547E">
      <w:pPr>
        <w:pStyle w:val="a1"/>
        <w:rPr>
          <w:rtl/>
          <w:lang w:bidi="fa-IR"/>
        </w:rPr>
      </w:pPr>
      <w:r w:rsidRPr="003A547E">
        <w:rPr>
          <w:rStyle w:val="Char2"/>
          <w:rFonts w:hint="cs"/>
          <w:rtl/>
        </w:rPr>
        <w:t>والآخران: في أن الحديفيد العلم بالتصورات وأن القياس أو البرهان الموصوف، يفيد العلم بالتصديقات</w:t>
      </w:r>
      <w:r w:rsidR="002A69A0" w:rsidRPr="003A547E">
        <w:rPr>
          <w:rStyle w:val="Char2"/>
          <w:rtl/>
        </w:rPr>
        <w:t>»</w:t>
      </w:r>
      <w:r w:rsidRPr="002D03DF">
        <w:rPr>
          <w:rFonts w:hint="cs"/>
          <w:vertAlign w:val="superscript"/>
          <w:rtl/>
          <w:lang w:bidi="fa-IR"/>
        </w:rPr>
        <w:t>(</w:t>
      </w:r>
      <w:r>
        <w:rPr>
          <w:rStyle w:val="FootnoteReference"/>
          <w:rtl/>
          <w:lang w:bidi="fa-IR"/>
        </w:rPr>
        <w:footnoteReference w:id="207"/>
      </w:r>
      <w:r w:rsidRPr="002D03DF">
        <w:rPr>
          <w:rFonts w:hint="cs"/>
          <w:vertAlign w:val="superscript"/>
          <w:rtl/>
          <w:lang w:bidi="fa-IR"/>
        </w:rPr>
        <w:t>)</w:t>
      </w:r>
      <w:r>
        <w:rPr>
          <w:rFonts w:hint="cs"/>
          <w:rtl/>
          <w:lang w:bidi="fa-IR"/>
        </w:rPr>
        <w:t>.</w:t>
      </w:r>
    </w:p>
    <w:p w:rsidR="00AE7A03" w:rsidRDefault="00AE7A03" w:rsidP="003A547E">
      <w:pPr>
        <w:pStyle w:val="a1"/>
        <w:rPr>
          <w:rtl/>
          <w:lang w:bidi="fa-IR"/>
        </w:rPr>
      </w:pPr>
      <w:r>
        <w:rPr>
          <w:rFonts w:hint="cs"/>
          <w:rtl/>
          <w:lang w:bidi="fa-IR"/>
        </w:rPr>
        <w:t>آنگاه</w:t>
      </w:r>
      <w:r w:rsidR="00C825D2">
        <w:rPr>
          <w:rFonts w:hint="cs"/>
          <w:rtl/>
          <w:lang w:bidi="fa-IR"/>
        </w:rPr>
        <w:t xml:space="preserve"> به شرح و تفصیل این چهار مقام می‌پردازد و در تخطئۀ آراء اهل منطق سخت می‌کوشد.</w:t>
      </w:r>
    </w:p>
    <w:p w:rsidR="00B77E46" w:rsidRDefault="00B77E46" w:rsidP="003A547E">
      <w:pPr>
        <w:pStyle w:val="a1"/>
        <w:rPr>
          <w:rtl/>
          <w:lang w:bidi="fa-IR"/>
        </w:rPr>
      </w:pPr>
      <w:r>
        <w:rPr>
          <w:rFonts w:hint="cs"/>
          <w:rtl/>
          <w:lang w:bidi="fa-IR"/>
        </w:rPr>
        <w:t>اینک شایسته است که به طور اجمال، نظری به آراء ابن تیمیه در این زمینه‌ها و برخی از مباحث ضمنی و «استظراری» که در میان مسائل اصلیِ منطق مطرح کرده بیفکنیم و سپس</w:t>
      </w:r>
      <w:r w:rsidR="004C5DE5">
        <w:rPr>
          <w:rFonts w:hint="cs"/>
          <w:rtl/>
          <w:lang w:bidi="fa-IR"/>
        </w:rPr>
        <w:t xml:space="preserve"> دربارۀ </w:t>
      </w:r>
      <w:r>
        <w:rPr>
          <w:rFonts w:hint="cs"/>
          <w:rtl/>
          <w:lang w:bidi="fa-IR"/>
        </w:rPr>
        <w:t>هرکدام تحقیق و داوری کنیم.</w:t>
      </w:r>
    </w:p>
    <w:p w:rsidR="009E4D87" w:rsidRDefault="009E4D87" w:rsidP="003A547E">
      <w:pPr>
        <w:pStyle w:val="a0"/>
        <w:rPr>
          <w:rtl/>
        </w:rPr>
      </w:pPr>
      <w:bookmarkStart w:id="114" w:name="_Toc309592885"/>
      <w:bookmarkStart w:id="115" w:name="_Toc421350964"/>
      <w:r>
        <w:rPr>
          <w:rFonts w:hint="cs"/>
          <w:rtl/>
        </w:rPr>
        <w:t>ابن تیمیه و حدود منطقی</w:t>
      </w:r>
      <w:bookmarkEnd w:id="114"/>
      <w:bookmarkEnd w:id="115"/>
    </w:p>
    <w:p w:rsidR="009E4D87" w:rsidRDefault="009E4D87" w:rsidP="003A547E">
      <w:pPr>
        <w:pStyle w:val="a1"/>
        <w:rPr>
          <w:rtl/>
          <w:lang w:bidi="fa-IR"/>
        </w:rPr>
      </w:pPr>
      <w:r>
        <w:rPr>
          <w:rFonts w:hint="cs"/>
          <w:rtl/>
          <w:lang w:bidi="fa-IR"/>
        </w:rPr>
        <w:t xml:space="preserve">چنانکه دانستیم نیمی از اختلافات بنیادی ابن تیمیه با منطقیان بر سر «حد منطقی» و ارزش و اعتبار آنست. ابن تیمیه با این نظر که به تصورات غیر بدیهی جز از راه </w:t>
      </w:r>
      <w:r w:rsidR="008D2F54">
        <w:rPr>
          <w:rFonts w:hint="cs"/>
          <w:rtl/>
          <w:lang w:bidi="fa-IR"/>
        </w:rPr>
        <w:t>«حدود» نمی‌توان رسید سخت مخالفست و در این باره دلائل گوناگون و متعددی نشان می‌دهد.</w:t>
      </w:r>
    </w:p>
    <w:p w:rsidR="00FF1D7C" w:rsidRDefault="00FF1D7C" w:rsidP="003A547E">
      <w:pPr>
        <w:pStyle w:val="a1"/>
        <w:rPr>
          <w:rtl/>
          <w:lang w:bidi="fa-IR"/>
        </w:rPr>
      </w:pPr>
      <w:r>
        <w:rPr>
          <w:rFonts w:hint="cs"/>
          <w:rtl/>
          <w:lang w:bidi="fa-IR"/>
        </w:rPr>
        <w:t>از میان بیانات «مفصل» او طرح یک نقطه نظر و پیگیری و کاوش</w:t>
      </w:r>
      <w:r w:rsidR="004C5DE5">
        <w:rPr>
          <w:rFonts w:hint="cs"/>
          <w:rtl/>
          <w:lang w:bidi="fa-IR"/>
        </w:rPr>
        <w:t xml:space="preserve"> دربارۀ </w:t>
      </w:r>
      <w:r>
        <w:rPr>
          <w:rFonts w:hint="cs"/>
          <w:rtl/>
          <w:lang w:bidi="fa-IR"/>
        </w:rPr>
        <w:t>آن مناسب می‌نماید، ابن تیمیه می‌نویسد:</w:t>
      </w:r>
    </w:p>
    <w:p w:rsidR="00787130" w:rsidRDefault="00787130" w:rsidP="003A547E">
      <w:pPr>
        <w:pStyle w:val="a1"/>
        <w:rPr>
          <w:rtl/>
          <w:lang w:bidi="fa-IR"/>
        </w:rPr>
      </w:pPr>
      <w:r>
        <w:rPr>
          <w:rFonts w:hint="cs"/>
          <w:rtl/>
          <w:lang w:bidi="fa-IR"/>
        </w:rPr>
        <w:t>«... تاکنون حد صحیحی که با اصول اهل منطق سازگار باشد بر کسی معلوم نشده، بلکه از هر حدی روشنتر «حد انسان» به «حیوان ناطق» است که اعتراضات مشهوری بر آن شده</w:t>
      </w:r>
      <w:r w:rsidRPr="00787130">
        <w:rPr>
          <w:rFonts w:hint="cs"/>
          <w:vertAlign w:val="superscript"/>
          <w:rtl/>
          <w:lang w:bidi="fa-IR"/>
        </w:rPr>
        <w:t>(</w:t>
      </w:r>
      <w:r>
        <w:rPr>
          <w:rStyle w:val="FootnoteReference"/>
          <w:rtl/>
          <w:lang w:bidi="fa-IR"/>
        </w:rPr>
        <w:footnoteReference w:id="208"/>
      </w:r>
      <w:r w:rsidRPr="00787130">
        <w:rPr>
          <w:rFonts w:hint="cs"/>
          <w:vertAlign w:val="superscript"/>
          <w:rtl/>
          <w:lang w:bidi="fa-IR"/>
        </w:rPr>
        <w:t>)</w:t>
      </w:r>
      <w:r w:rsidR="00B174E5">
        <w:rPr>
          <w:rFonts w:hint="cs"/>
          <w:rtl/>
          <w:lang w:bidi="fa-IR"/>
        </w:rPr>
        <w:t xml:space="preserve"> و نیز «حد خورشید»</w:t>
      </w:r>
      <w:r w:rsidR="00B174E5" w:rsidRPr="00B174E5">
        <w:rPr>
          <w:rFonts w:hint="cs"/>
          <w:vertAlign w:val="superscript"/>
          <w:rtl/>
          <w:lang w:bidi="fa-IR"/>
        </w:rPr>
        <w:t>(</w:t>
      </w:r>
      <w:r w:rsidR="00B174E5">
        <w:rPr>
          <w:rStyle w:val="FootnoteReference"/>
          <w:rtl/>
          <w:lang w:bidi="fa-IR"/>
        </w:rPr>
        <w:footnoteReference w:id="209"/>
      </w:r>
      <w:r w:rsidR="00B174E5" w:rsidRPr="00B174E5">
        <w:rPr>
          <w:rFonts w:hint="cs"/>
          <w:vertAlign w:val="superscript"/>
          <w:rtl/>
          <w:lang w:bidi="fa-IR"/>
        </w:rPr>
        <w:t>)</w:t>
      </w:r>
      <w:r w:rsidR="00B174E5">
        <w:rPr>
          <w:rFonts w:hint="cs"/>
          <w:rtl/>
          <w:lang w:bidi="fa-IR"/>
        </w:rPr>
        <w:t xml:space="preserve"> و امثال آن، تا آنجا که دانشمندان اخیر علم نحو، چون در بحث حدود وارد شدند برای «اسم» بیش از بیست حد یاد کرده‌اند! که همگی بر طبق اصول منطقی مورد اعتراض قرار گرفته است! و گفته شده که به تدریج برای «اسم» هفتاد حد! بیان نمودند که هیچ یک از آن‌ها </w:t>
      </w:r>
      <w:r w:rsidR="00CE1617">
        <w:rPr>
          <w:rFonts w:hint="cs"/>
          <w:rtl/>
          <w:lang w:bidi="fa-IR"/>
        </w:rPr>
        <w:t>بنا به مشرب اهل منطق درست</w:t>
      </w:r>
      <w:r w:rsidR="009E6203">
        <w:rPr>
          <w:rFonts w:hint="cs"/>
          <w:rtl/>
          <w:lang w:bidi="fa-IR"/>
        </w:rPr>
        <w:t xml:space="preserve"> </w:t>
      </w:r>
      <w:r w:rsidR="00CE1617">
        <w:rPr>
          <w:rFonts w:hint="cs"/>
          <w:rtl/>
          <w:lang w:bidi="fa-IR"/>
        </w:rPr>
        <w:t>نیامده! چنانکه ابن أنباریِ متأخر</w:t>
      </w:r>
      <w:r w:rsidR="00CE1617" w:rsidRPr="00CE1617">
        <w:rPr>
          <w:rFonts w:hint="cs"/>
          <w:vertAlign w:val="superscript"/>
          <w:rtl/>
          <w:lang w:bidi="fa-IR"/>
        </w:rPr>
        <w:t>(</w:t>
      </w:r>
      <w:r w:rsidR="00CE1617">
        <w:rPr>
          <w:rStyle w:val="FootnoteReference"/>
          <w:rtl/>
          <w:lang w:bidi="fa-IR"/>
        </w:rPr>
        <w:footnoteReference w:id="210"/>
      </w:r>
      <w:r w:rsidR="00CE1617" w:rsidRPr="00CE1617">
        <w:rPr>
          <w:rFonts w:hint="cs"/>
          <w:vertAlign w:val="superscript"/>
          <w:rtl/>
          <w:lang w:bidi="fa-IR"/>
        </w:rPr>
        <w:t>)</w:t>
      </w:r>
      <w:r w:rsidR="00F61667">
        <w:rPr>
          <w:rFonts w:hint="cs"/>
          <w:rtl/>
          <w:lang w:bidi="fa-IR"/>
        </w:rPr>
        <w:t xml:space="preserve"> آورده است، نیز دانشمندان علم اصول فقه، برای «قیاس»</w:t>
      </w:r>
      <w:r w:rsidR="00F61667" w:rsidRPr="00F61667">
        <w:rPr>
          <w:rFonts w:hint="cs"/>
          <w:vertAlign w:val="superscript"/>
          <w:rtl/>
          <w:lang w:bidi="fa-IR"/>
        </w:rPr>
        <w:t>(</w:t>
      </w:r>
      <w:r w:rsidR="00F61667">
        <w:rPr>
          <w:rStyle w:val="FootnoteReference"/>
          <w:rtl/>
          <w:lang w:bidi="fa-IR"/>
        </w:rPr>
        <w:footnoteReference w:id="211"/>
      </w:r>
      <w:r w:rsidR="00F61667" w:rsidRPr="00F61667">
        <w:rPr>
          <w:rFonts w:hint="cs"/>
          <w:vertAlign w:val="superscript"/>
          <w:rtl/>
          <w:lang w:bidi="fa-IR"/>
        </w:rPr>
        <w:t>)</w:t>
      </w:r>
      <w:r w:rsidR="00F61667">
        <w:rPr>
          <w:rFonts w:hint="cs"/>
          <w:rtl/>
          <w:lang w:bidi="fa-IR"/>
        </w:rPr>
        <w:t xml:space="preserve"> بیست و چند حد ذکر کرده‌اند که همگی مورد اعتراض واقع شده‌اند و تمام حدودی که در کتب فیلسوفان و پزشکان و نحوی‌ها و اصولی‌ها و متکلمان، مذکور آمده بنا بر مشرب اهل </w:t>
      </w:r>
      <w:r w:rsidR="00D36C9C">
        <w:rPr>
          <w:rFonts w:hint="cs"/>
          <w:rtl/>
          <w:lang w:bidi="fa-IR"/>
        </w:rPr>
        <w:t>منطق در خور اعتراض است! و اگر ادعای درستی و صحتِ برخی از آن‌ها شود بسیار اندکند، بلکه چنین حدی در میان نیست! پس اگر تصور اشیاء را موقوف بر شناسائی حدود منطقی بدانیم، لازم آید که تاکنون مردم به هیچ وجه تصور امور خویش را نکرده باشند! و چون «تصور» میسر نشد «تصدیق» هم ممکن نمی‌گردد. بنابراین، در نزد فرزندان آدم هیچ دانشی از مجموعۀ علوم نباید موجود باشد و این بزرگترین سفسطه‌ها است</w:t>
      </w:r>
      <w:r w:rsidR="007C0C1D">
        <w:rPr>
          <w:rFonts w:hint="cs"/>
          <w:rtl/>
          <w:lang w:bidi="fa-IR"/>
        </w:rPr>
        <w:t>»</w:t>
      </w:r>
      <w:r w:rsidR="00D36C9C">
        <w:rPr>
          <w:rFonts w:hint="cs"/>
          <w:rtl/>
          <w:lang w:bidi="fa-IR"/>
        </w:rPr>
        <w:t>!</w:t>
      </w:r>
    </w:p>
    <w:p w:rsidR="007C0C1D" w:rsidRDefault="007C0C1D" w:rsidP="003A547E">
      <w:pPr>
        <w:pStyle w:val="a1"/>
        <w:rPr>
          <w:rtl/>
          <w:lang w:bidi="fa-IR"/>
        </w:rPr>
      </w:pPr>
      <w:r w:rsidRPr="003A547E">
        <w:rPr>
          <w:rStyle w:val="Char2"/>
          <w:rtl/>
        </w:rPr>
        <w:t>«</w:t>
      </w:r>
      <w:r w:rsidR="006E15D4" w:rsidRPr="003A547E">
        <w:rPr>
          <w:rStyle w:val="Char2"/>
          <w:rFonts w:hint="cs"/>
          <w:rtl/>
        </w:rPr>
        <w:t>... أنه الى الساعة لا يعلم للناس حد مستقيم على أصلهم، بل أظهر الاشياء الإنسان وحده بالحيوان الناطق عليه الاعتراضات المشهوره وكذلك حد الشمس وأمثال ذلك حتى أن النجاه لما دخل متأخروهم في الحدود ذكروا للاسم بعضه وعشرين حداً وكلها معترض عليها على أصولهم! وقيل أنهم ذكروا للاسم سبعين حدا لم يصح شيء منها! كما ذكر ابن الأنباري المتأخر. والأصوليون ذكروا للقياس بضعة وعشرين حداً وكلها معترض على أصلهم وإن قيل بسلامة بعضها كان قليلاً بل منتفياً! فلو كان تصور الأشياء موقوفاً على الحدود لم يكن إلى الساعة قد تصور الناس شيئاً من هذه الأمور! والتصديق موقوف على التصور فاذا لم يحصل تصور، لم يحصل تصديق! فلا يكون عند بني آدم علم في عامة علومهم وهذا من اعظم السفسطة</w:t>
      </w:r>
      <w:r w:rsidRPr="003A547E">
        <w:rPr>
          <w:rStyle w:val="Char2"/>
          <w:rtl/>
        </w:rPr>
        <w:t>»</w:t>
      </w:r>
      <w:r w:rsidRPr="007C0C1D">
        <w:rPr>
          <w:rFonts w:hint="cs"/>
          <w:vertAlign w:val="superscript"/>
          <w:rtl/>
          <w:lang w:bidi="fa-IR"/>
        </w:rPr>
        <w:t>(</w:t>
      </w:r>
      <w:r>
        <w:rPr>
          <w:rStyle w:val="FootnoteReference"/>
          <w:rtl/>
          <w:lang w:bidi="fa-IR"/>
        </w:rPr>
        <w:footnoteReference w:id="212"/>
      </w:r>
      <w:r w:rsidRPr="007C0C1D">
        <w:rPr>
          <w:rFonts w:hint="cs"/>
          <w:vertAlign w:val="superscript"/>
          <w:rtl/>
          <w:lang w:bidi="fa-IR"/>
        </w:rPr>
        <w:t>)</w:t>
      </w:r>
      <w:r>
        <w:rPr>
          <w:rFonts w:hint="cs"/>
          <w:rtl/>
          <w:lang w:bidi="fa-IR"/>
        </w:rPr>
        <w:t>.</w:t>
      </w:r>
    </w:p>
    <w:p w:rsidR="007C0C1D" w:rsidRDefault="007C0C1D" w:rsidP="003A547E">
      <w:pPr>
        <w:pStyle w:val="a1"/>
        <w:rPr>
          <w:rtl/>
          <w:lang w:bidi="fa-IR"/>
        </w:rPr>
      </w:pPr>
      <w:r>
        <w:rPr>
          <w:rFonts w:hint="cs"/>
          <w:rtl/>
          <w:lang w:bidi="fa-IR"/>
        </w:rPr>
        <w:t>ابن تیمیه در پی این بیان، تأکید می‌ورزد که:</w:t>
      </w:r>
    </w:p>
    <w:p w:rsidR="00693437" w:rsidRDefault="00693437" w:rsidP="003A547E">
      <w:pPr>
        <w:pStyle w:val="a1"/>
        <w:rPr>
          <w:rtl/>
          <w:lang w:bidi="fa-IR"/>
        </w:rPr>
      </w:pPr>
      <w:r>
        <w:rPr>
          <w:rFonts w:hint="cs"/>
          <w:rtl/>
          <w:lang w:bidi="fa-IR"/>
        </w:rPr>
        <w:t xml:space="preserve">«تصور ماهیت اشیاء </w:t>
      </w:r>
      <w:r w:rsidR="00F84A49">
        <w:rPr>
          <w:rFonts w:hint="cs"/>
          <w:rtl/>
          <w:lang w:bidi="fa-IR"/>
        </w:rPr>
        <w:t xml:space="preserve">نزد منطقیان تنها از راه حد حقیقی فراهم می‌گردد و حدّ مزبور از ذاتیات مشترکه و ممیزه تألیف شده است که مرکب از جنس و فصل باشد و بیان این حد یا محالست یا دشوار! چنانکه </w:t>
      </w:r>
      <w:r w:rsidR="00A4437B">
        <w:rPr>
          <w:rFonts w:hint="cs"/>
          <w:rtl/>
          <w:lang w:bidi="fa-IR"/>
        </w:rPr>
        <w:t xml:space="preserve">خودشان بدان اقرار کرده‌اند، در این صورت هیچ حقیقتی از حقایق را دائماً یا غالباً نمی‌توان تصور کرد، با این که حقایق به تصور درمی‌آیند! </w:t>
      </w:r>
      <w:r w:rsidR="00331DBC">
        <w:rPr>
          <w:rFonts w:hint="cs"/>
          <w:rtl/>
          <w:lang w:bidi="fa-IR"/>
        </w:rPr>
        <w:t>بنابراین، دانسه شد که تصورات، از حدود منطقی بی‌نیازند».</w:t>
      </w:r>
    </w:p>
    <w:p w:rsidR="00AD64C5" w:rsidRDefault="00AD64C5" w:rsidP="003A547E">
      <w:pPr>
        <w:pStyle w:val="a1"/>
        <w:rPr>
          <w:rtl/>
          <w:lang w:bidi="fa-IR"/>
        </w:rPr>
      </w:pPr>
      <w:r w:rsidRPr="003A547E">
        <w:rPr>
          <w:rStyle w:val="Char2"/>
          <w:rtl/>
        </w:rPr>
        <w:t>«</w:t>
      </w:r>
      <w:r w:rsidRPr="003A547E">
        <w:rPr>
          <w:rStyle w:val="Char2"/>
          <w:rFonts w:hint="cs"/>
          <w:rtl/>
        </w:rPr>
        <w:t>... ان تصور الماهية انما يحصل عندهم بالحد الذي هو الحقيقي المؤلف من الذاتيات المشتركة والميزة وهوا المركب من الجنس و الفضل وهذا الحد إما متعذر او متعسر كما قد أقروا بذلك وحينئذ فلا يكون قد تصور حقيقة من الحقائق دائماً او غالباً وقد تصور الحقائق فعلم استغناء التصورات عن الحد</w:t>
      </w:r>
      <w:r w:rsidRPr="003A547E">
        <w:rPr>
          <w:rStyle w:val="Char2"/>
          <w:rtl/>
        </w:rPr>
        <w:t>»</w:t>
      </w:r>
      <w:r w:rsidRPr="00AD64C5">
        <w:rPr>
          <w:rFonts w:hint="cs"/>
          <w:vertAlign w:val="superscript"/>
          <w:rtl/>
          <w:lang w:bidi="fa-IR"/>
        </w:rPr>
        <w:t>(</w:t>
      </w:r>
      <w:r>
        <w:rPr>
          <w:rStyle w:val="FootnoteReference"/>
          <w:rtl/>
          <w:lang w:bidi="fa-IR"/>
        </w:rPr>
        <w:footnoteReference w:id="213"/>
      </w:r>
      <w:r w:rsidRPr="00AD64C5">
        <w:rPr>
          <w:rFonts w:hint="cs"/>
          <w:vertAlign w:val="superscript"/>
          <w:rtl/>
          <w:lang w:bidi="fa-IR"/>
        </w:rPr>
        <w:t>)</w:t>
      </w:r>
      <w:r>
        <w:rPr>
          <w:rFonts w:hint="cs"/>
          <w:rtl/>
          <w:lang w:bidi="fa-IR"/>
        </w:rPr>
        <w:t>.</w:t>
      </w:r>
    </w:p>
    <w:p w:rsidR="00CB3D33" w:rsidRDefault="00F00E5B" w:rsidP="003A547E">
      <w:pPr>
        <w:pStyle w:val="a0"/>
        <w:rPr>
          <w:rtl/>
        </w:rPr>
      </w:pPr>
      <w:bookmarkStart w:id="116" w:name="_Toc309592886"/>
      <w:bookmarkStart w:id="117" w:name="_Toc421350965"/>
      <w:r>
        <w:rPr>
          <w:rFonts w:hint="cs"/>
          <w:rtl/>
        </w:rPr>
        <w:t>تحقیق در رأی ابن تیمیه</w:t>
      </w:r>
      <w:bookmarkEnd w:id="116"/>
      <w:bookmarkEnd w:id="117"/>
    </w:p>
    <w:p w:rsidR="00F00E5B" w:rsidRDefault="00F00E5B" w:rsidP="003A547E">
      <w:pPr>
        <w:pStyle w:val="a1"/>
        <w:rPr>
          <w:rtl/>
          <w:lang w:bidi="fa-IR"/>
        </w:rPr>
      </w:pPr>
      <w:r>
        <w:rPr>
          <w:rFonts w:hint="cs"/>
          <w:rtl/>
          <w:lang w:bidi="fa-IR"/>
        </w:rPr>
        <w:t>چنانکه ملاحظه شد ابن تیمیه برهان بی‌نیازی از حدود منطقی را بر بنیاد اعترافی نهاده که منطقیان در باره دشواری حد ابراز داشته‌اند و در آثار ایشان به وضوح دیده می‌شود.</w:t>
      </w:r>
    </w:p>
    <w:p w:rsidR="00F00E5B" w:rsidRDefault="00F00E5B" w:rsidP="003A547E">
      <w:pPr>
        <w:pStyle w:val="a1"/>
        <w:rPr>
          <w:rtl/>
          <w:lang w:bidi="fa-IR"/>
        </w:rPr>
      </w:pPr>
      <w:r>
        <w:rPr>
          <w:rFonts w:hint="cs"/>
          <w:rtl/>
          <w:lang w:bidi="fa-IR"/>
        </w:rPr>
        <w:t xml:space="preserve">سهروردی در کتاب </w:t>
      </w:r>
      <w:r w:rsidRPr="003A547E">
        <w:rPr>
          <w:rStyle w:val="Char2"/>
          <w:rFonts w:hint="cs"/>
          <w:rtl/>
        </w:rPr>
        <w:t>«حکم</w:t>
      </w:r>
      <w:r w:rsidR="003A547E">
        <w:rPr>
          <w:rStyle w:val="Char2"/>
          <w:rFonts w:hint="cs"/>
          <w:rtl/>
        </w:rPr>
        <w:t>ة</w:t>
      </w:r>
      <w:r w:rsidRPr="003A547E">
        <w:rPr>
          <w:rStyle w:val="Char2"/>
          <w:rFonts w:hint="cs"/>
          <w:rtl/>
        </w:rPr>
        <w:t xml:space="preserve"> الباری»</w:t>
      </w:r>
      <w:r>
        <w:rPr>
          <w:rFonts w:hint="cs"/>
          <w:rtl/>
          <w:lang w:bidi="fa-IR"/>
        </w:rPr>
        <w:t xml:space="preserve"> می‌نویسد:</w:t>
      </w:r>
    </w:p>
    <w:p w:rsidR="00113A78" w:rsidRDefault="00113A78" w:rsidP="003A547E">
      <w:pPr>
        <w:pStyle w:val="a1"/>
        <w:rPr>
          <w:rtl/>
          <w:lang w:bidi="fa-IR"/>
        </w:rPr>
      </w:pPr>
      <w:r>
        <w:rPr>
          <w:rFonts w:hint="cs"/>
          <w:rtl/>
          <w:lang w:bidi="fa-IR"/>
        </w:rPr>
        <w:t>«آوردن حد، چنانکه فلاسفۀ مشاء به آن ملتزم شده‌اند برای انسان ناممکن است و پیشوای مشائیان (یعنی ارسطو) نیز به دشواری آن اعتراف کرده است».</w:t>
      </w:r>
    </w:p>
    <w:p w:rsidR="00826650" w:rsidRDefault="00826650" w:rsidP="003A547E">
      <w:pPr>
        <w:pStyle w:val="a1"/>
        <w:rPr>
          <w:rtl/>
          <w:lang w:bidi="fa-IR"/>
        </w:rPr>
      </w:pPr>
      <w:r w:rsidRPr="003A547E">
        <w:rPr>
          <w:rStyle w:val="Char2"/>
          <w:rtl/>
        </w:rPr>
        <w:t>«</w:t>
      </w:r>
      <w:r w:rsidRPr="003A547E">
        <w:rPr>
          <w:rStyle w:val="Char2"/>
          <w:rFonts w:hint="cs"/>
          <w:rtl/>
        </w:rPr>
        <w:t>ان الإتيان على الحدِ كما التزم به المشاؤون غير ممكن للانسان وصاحبهم اعترف بصعوبة ذالك</w:t>
      </w:r>
      <w:r w:rsidRPr="003A547E">
        <w:rPr>
          <w:rStyle w:val="Char2"/>
          <w:rtl/>
        </w:rPr>
        <w:t>»</w:t>
      </w:r>
      <w:r w:rsidRPr="00826650">
        <w:rPr>
          <w:rFonts w:hint="cs"/>
          <w:vertAlign w:val="superscript"/>
          <w:rtl/>
          <w:lang w:bidi="fa-IR"/>
        </w:rPr>
        <w:t>(</w:t>
      </w:r>
      <w:r>
        <w:rPr>
          <w:rStyle w:val="FootnoteReference"/>
          <w:rtl/>
          <w:lang w:bidi="fa-IR"/>
        </w:rPr>
        <w:footnoteReference w:id="214"/>
      </w:r>
      <w:r w:rsidRPr="00826650">
        <w:rPr>
          <w:rFonts w:hint="cs"/>
          <w:vertAlign w:val="superscript"/>
          <w:rtl/>
          <w:lang w:bidi="fa-IR"/>
        </w:rPr>
        <w:t>)</w:t>
      </w:r>
      <w:r>
        <w:rPr>
          <w:rFonts w:hint="cs"/>
          <w:rtl/>
          <w:lang w:bidi="fa-IR"/>
        </w:rPr>
        <w:t>.</w:t>
      </w:r>
    </w:p>
    <w:p w:rsidR="004C74B4" w:rsidRDefault="004C74B4" w:rsidP="003A547E">
      <w:pPr>
        <w:pStyle w:val="a1"/>
        <w:rPr>
          <w:rtl/>
          <w:lang w:bidi="fa-IR"/>
        </w:rPr>
      </w:pPr>
      <w:r>
        <w:rPr>
          <w:rFonts w:hint="cs"/>
          <w:rtl/>
          <w:lang w:bidi="fa-IR"/>
        </w:rPr>
        <w:t xml:space="preserve">در باره </w:t>
      </w:r>
      <w:r w:rsidR="00265B0F">
        <w:rPr>
          <w:rFonts w:hint="cs"/>
          <w:rtl/>
          <w:lang w:bidi="fa-IR"/>
        </w:rPr>
        <w:t xml:space="preserve">دشواری و صعوبت حد، هرچند بنیانگزار منطق یعنی ارسطو و مفسران بزرگ آن چون ابن سینا بدان اذعان نموده‌اند ولی «ابوالبرکات بغدادی» (متوفی به سال 547 هجری قمری) در کتاب «المعتبر» سخن ابن سینا را نپذیرفته است و زیر عنوان: </w:t>
      </w:r>
      <w:r w:rsidR="00265B0F" w:rsidRPr="003A547E">
        <w:rPr>
          <w:rStyle w:val="Char2"/>
          <w:rtl/>
        </w:rPr>
        <w:t>«</w:t>
      </w:r>
      <w:r w:rsidR="00265B0F" w:rsidRPr="003A547E">
        <w:rPr>
          <w:rStyle w:val="Char2"/>
          <w:rFonts w:hint="cs"/>
          <w:rtl/>
        </w:rPr>
        <w:t>في حكاية ما أورده من استصعب قانون التحديد وجعله في حدود الامتناع وتسهيل تلك الصعوبة وتجويز ذلك الممتنع</w:t>
      </w:r>
      <w:r w:rsidR="00265B0F" w:rsidRPr="003A547E">
        <w:rPr>
          <w:rStyle w:val="Char2"/>
          <w:rtl/>
        </w:rPr>
        <w:t>»</w:t>
      </w:r>
      <w:r w:rsidR="00265B0F" w:rsidRPr="00265B0F">
        <w:rPr>
          <w:rFonts w:hint="cs"/>
          <w:vertAlign w:val="superscript"/>
          <w:rtl/>
          <w:lang w:bidi="fa-IR"/>
        </w:rPr>
        <w:t>(</w:t>
      </w:r>
      <w:r w:rsidR="00265B0F">
        <w:rPr>
          <w:rStyle w:val="FootnoteReference"/>
          <w:rtl/>
          <w:lang w:bidi="fa-IR"/>
        </w:rPr>
        <w:footnoteReference w:id="215"/>
      </w:r>
      <w:r w:rsidR="00265B0F" w:rsidRPr="00265B0F">
        <w:rPr>
          <w:rFonts w:hint="cs"/>
          <w:vertAlign w:val="superscript"/>
          <w:rtl/>
          <w:lang w:bidi="fa-IR"/>
        </w:rPr>
        <w:t>)</w:t>
      </w:r>
      <w:r w:rsidR="00265B0F">
        <w:rPr>
          <w:rFonts w:hint="cs"/>
          <w:rtl/>
          <w:lang w:bidi="fa-IR"/>
        </w:rPr>
        <w:t>.</w:t>
      </w:r>
    </w:p>
    <w:p w:rsidR="00EC7043" w:rsidRDefault="00EC7043" w:rsidP="003A547E">
      <w:pPr>
        <w:pStyle w:val="a1"/>
        <w:rPr>
          <w:rtl/>
          <w:lang w:bidi="fa-IR"/>
        </w:rPr>
      </w:pPr>
      <w:r>
        <w:rPr>
          <w:rFonts w:hint="cs"/>
          <w:rtl/>
          <w:lang w:bidi="fa-IR"/>
        </w:rPr>
        <w:t>گفتار</w:t>
      </w:r>
      <w:r w:rsidR="00F53CDA">
        <w:rPr>
          <w:rFonts w:hint="cs"/>
          <w:rtl/>
          <w:lang w:bidi="fa-IR"/>
        </w:rPr>
        <w:t xml:space="preserve"> شیخ الرئیس را نقد کرده و آوردن حدود منطقی را آسان می‌شمارد!</w:t>
      </w:r>
    </w:p>
    <w:p w:rsidR="00F53CDA" w:rsidRDefault="00F53CDA" w:rsidP="003A547E">
      <w:pPr>
        <w:pStyle w:val="a1"/>
        <w:rPr>
          <w:rtl/>
          <w:lang w:bidi="fa-IR"/>
        </w:rPr>
      </w:pPr>
      <w:r>
        <w:rPr>
          <w:rFonts w:hint="cs"/>
          <w:rtl/>
          <w:lang w:bidi="fa-IR"/>
        </w:rPr>
        <w:t xml:space="preserve">خواجۀ طوسی در کتاب </w:t>
      </w:r>
      <w:r w:rsidRPr="003A547E">
        <w:rPr>
          <w:rStyle w:val="Char2"/>
          <w:rFonts w:hint="cs"/>
          <w:rtl/>
        </w:rPr>
        <w:t>«أساس الاقتباس»</w:t>
      </w:r>
      <w:r>
        <w:rPr>
          <w:rFonts w:hint="cs"/>
          <w:rtl/>
          <w:lang w:bidi="fa-IR"/>
        </w:rPr>
        <w:t xml:space="preserve"> به سخن طرفین اشاره نموده و بدینگونه رفع اختلاف نموده است:</w:t>
      </w:r>
    </w:p>
    <w:p w:rsidR="00726F98" w:rsidRDefault="00726F98" w:rsidP="003A547E">
      <w:pPr>
        <w:pStyle w:val="a1"/>
        <w:rPr>
          <w:rtl/>
          <w:lang w:bidi="fa-IR"/>
        </w:rPr>
      </w:pPr>
      <w:r>
        <w:rPr>
          <w:rFonts w:hint="cs"/>
          <w:rtl/>
          <w:lang w:bidi="fa-IR"/>
        </w:rPr>
        <w:t>«حد به حقیقت آن بود که مساوی به حدود بود در معنی و خواجه ابوعلی سینا در صعوبتِ تحدیدِ أعیانِ موجودات، مبالغتی عظیم کرده است... و بعضی اهل صناعت</w:t>
      </w:r>
      <w:r w:rsidRPr="00726F98">
        <w:rPr>
          <w:rFonts w:hint="cs"/>
          <w:vertAlign w:val="superscript"/>
          <w:rtl/>
          <w:lang w:bidi="fa-IR"/>
        </w:rPr>
        <w:t>(</w:t>
      </w:r>
      <w:r>
        <w:rPr>
          <w:rStyle w:val="FootnoteReference"/>
          <w:rtl/>
          <w:lang w:bidi="fa-IR"/>
        </w:rPr>
        <w:footnoteReference w:id="216"/>
      </w:r>
      <w:r w:rsidRPr="00726F98">
        <w:rPr>
          <w:rFonts w:hint="cs"/>
          <w:vertAlign w:val="superscript"/>
          <w:rtl/>
          <w:lang w:bidi="fa-IR"/>
        </w:rPr>
        <w:t>)</w:t>
      </w:r>
      <w:r w:rsidR="008907EF">
        <w:rPr>
          <w:rFonts w:hint="cs"/>
          <w:rtl/>
          <w:lang w:bidi="fa-IR"/>
        </w:rPr>
        <w:t xml:space="preserve"> این سخن بر او رد کرده‌اند و در سهولتِ تحدید مبالغه کرده و گفته: حد، به حسب اسم باشد و اسم، به حسبِ تصورِ واضع و فهمِ مستمع!</w:t>
      </w:r>
    </w:p>
    <w:p w:rsidR="00F87173" w:rsidRDefault="00F87173" w:rsidP="003A547E">
      <w:pPr>
        <w:pStyle w:val="a1"/>
        <w:rPr>
          <w:rtl/>
          <w:lang w:bidi="fa-IR"/>
        </w:rPr>
      </w:pPr>
      <w:r>
        <w:rPr>
          <w:rFonts w:hint="cs"/>
          <w:rtl/>
          <w:lang w:bidi="fa-IR"/>
        </w:rPr>
        <w:t xml:space="preserve">و حق آنست که اگر حدِ حقیقیِ تام خواهند که مطابق محدود بود بالذات و فی نفس الأمر بی‌زیادت و نقصان، حال بر این جمله بود که ابوعلی گفته است. و اگر تعریف خواهند به حسب تصورِ متصر. حال بر این جمله بود که این معترض گفته است: چه از تصورِ چیزی معلوم بود که کدام معنی بالذات در وی داخل است و کدام معنی خارج. و این است </w:t>
      </w:r>
      <w:r w:rsidR="009A4618">
        <w:rPr>
          <w:rFonts w:hint="cs"/>
          <w:rtl/>
          <w:lang w:bidi="fa-IR"/>
        </w:rPr>
        <w:t>علتِ آنک یک چیز را به حسب اعتباراتِ مختلف، حدودِ مختلف گویند چنانک «صورت» و «طبیعت» و «قوت» را در عالم طبیعی، با آنک به حقیقت هرسه به حسب ذات یکی‌اند. و آن حدود، حدود مفهومات مختلف باشد که از آن اعتبارات لازم آید»</w:t>
      </w:r>
      <w:r w:rsidR="009A4618" w:rsidRPr="009A4618">
        <w:rPr>
          <w:rFonts w:hint="cs"/>
          <w:vertAlign w:val="superscript"/>
          <w:rtl/>
          <w:lang w:bidi="fa-IR"/>
        </w:rPr>
        <w:t>(</w:t>
      </w:r>
      <w:r w:rsidR="009A4618">
        <w:rPr>
          <w:rStyle w:val="FootnoteReference"/>
          <w:rtl/>
          <w:lang w:bidi="fa-IR"/>
        </w:rPr>
        <w:footnoteReference w:id="217"/>
      </w:r>
      <w:r w:rsidR="009A4618" w:rsidRPr="009A4618">
        <w:rPr>
          <w:rFonts w:hint="cs"/>
          <w:vertAlign w:val="superscript"/>
          <w:rtl/>
          <w:lang w:bidi="fa-IR"/>
        </w:rPr>
        <w:t>)</w:t>
      </w:r>
      <w:r w:rsidR="009A4618">
        <w:rPr>
          <w:rFonts w:hint="cs"/>
          <w:rtl/>
          <w:lang w:bidi="fa-IR"/>
        </w:rPr>
        <w:t>.</w:t>
      </w:r>
    </w:p>
    <w:p w:rsidR="00E0557C" w:rsidRDefault="00E0557C" w:rsidP="003A547E">
      <w:pPr>
        <w:pStyle w:val="a1"/>
        <w:rPr>
          <w:rtl/>
          <w:lang w:bidi="fa-IR"/>
        </w:rPr>
      </w:pPr>
      <w:r>
        <w:rPr>
          <w:rFonts w:hint="cs"/>
          <w:rtl/>
          <w:lang w:bidi="fa-IR"/>
        </w:rPr>
        <w:t>این گفتار طوسی در دشواری حدِ تام، سخن دیگر ابن تیمیه را به یاد می‌آورد که در اثبات صعوبت حدِ منطقی می‌نویسد:</w:t>
      </w:r>
    </w:p>
    <w:p w:rsidR="00E06B33" w:rsidRDefault="00E06B33" w:rsidP="003A547E">
      <w:pPr>
        <w:pStyle w:val="a1"/>
        <w:rPr>
          <w:rtl/>
          <w:lang w:bidi="fa-IR"/>
        </w:rPr>
      </w:pPr>
      <w:r>
        <w:rPr>
          <w:rFonts w:hint="cs"/>
          <w:rtl/>
          <w:lang w:bidi="fa-IR"/>
        </w:rPr>
        <w:t>«هیچ تصوری نیست مگر این که بالاتر و کاملتر از آن، تصوری دیگر وجود دارد، و ما هیچ موجودی را با تمام لوازمش و بگونه‌ای که چیزی نادر از آن نیز بر ما پنهان نماند تصور نمی‌کنیم و هرچند که صفات بیشتر از موجودات را در خاطر بگیریم، تصور ما کاملتر خواهد بود».</w:t>
      </w:r>
    </w:p>
    <w:p w:rsidR="0047504C" w:rsidRDefault="0047504C" w:rsidP="003A547E">
      <w:pPr>
        <w:pStyle w:val="a1"/>
        <w:rPr>
          <w:rtl/>
          <w:lang w:bidi="fa-IR"/>
        </w:rPr>
      </w:pPr>
      <w:r w:rsidRPr="003A547E">
        <w:rPr>
          <w:rStyle w:val="Char2"/>
          <w:rtl/>
        </w:rPr>
        <w:t>«</w:t>
      </w:r>
      <w:r w:rsidRPr="003A547E">
        <w:rPr>
          <w:rStyle w:val="Char2"/>
          <w:rFonts w:hint="cs"/>
          <w:rtl/>
        </w:rPr>
        <w:t>... أنه ما من تصور الا وفوقه تصور أتم منه وأنا نحن لانتصور شيئاً بجميع لوازمه حتى لا يشذ عنا منها شيء وأنه كلما كان التصور لصفات المتصور أكثر، كان التصور أتم</w:t>
      </w:r>
      <w:r w:rsidRPr="003A547E">
        <w:rPr>
          <w:rStyle w:val="Char2"/>
          <w:rtl/>
        </w:rPr>
        <w:t>»</w:t>
      </w:r>
      <w:r w:rsidRPr="0047504C">
        <w:rPr>
          <w:rFonts w:hint="cs"/>
          <w:vertAlign w:val="superscript"/>
          <w:rtl/>
          <w:lang w:bidi="fa-IR"/>
        </w:rPr>
        <w:t>(</w:t>
      </w:r>
      <w:r>
        <w:rPr>
          <w:rStyle w:val="FootnoteReference"/>
          <w:rtl/>
          <w:lang w:bidi="fa-IR"/>
        </w:rPr>
        <w:footnoteReference w:id="218"/>
      </w:r>
      <w:r w:rsidRPr="0047504C">
        <w:rPr>
          <w:rFonts w:hint="cs"/>
          <w:vertAlign w:val="superscript"/>
          <w:rtl/>
          <w:lang w:bidi="fa-IR"/>
        </w:rPr>
        <w:t>)</w:t>
      </w:r>
      <w:r>
        <w:rPr>
          <w:rFonts w:hint="cs"/>
          <w:rtl/>
          <w:lang w:bidi="fa-IR"/>
        </w:rPr>
        <w:t>.</w:t>
      </w:r>
    </w:p>
    <w:p w:rsidR="0073004C" w:rsidRPr="003A547E" w:rsidRDefault="0073004C" w:rsidP="003A547E">
      <w:pPr>
        <w:pStyle w:val="a1"/>
        <w:rPr>
          <w:rtl/>
        </w:rPr>
      </w:pPr>
      <w:r w:rsidRPr="003A547E">
        <w:rPr>
          <w:rFonts w:hint="cs"/>
          <w:rtl/>
        </w:rPr>
        <w:t xml:space="preserve">پیش از </w:t>
      </w:r>
      <w:r w:rsidR="00B64D4D" w:rsidRPr="003A547E">
        <w:rPr>
          <w:rFonts w:hint="cs"/>
          <w:rtl/>
        </w:rPr>
        <w:t xml:space="preserve">ابن تیمیه، سهروردی در کتاب </w:t>
      </w:r>
      <w:r w:rsidR="00B64D4D" w:rsidRPr="003A547E">
        <w:rPr>
          <w:rStyle w:val="Char2"/>
          <w:rFonts w:hint="cs"/>
          <w:rtl/>
        </w:rPr>
        <w:t>«حکم</w:t>
      </w:r>
      <w:r w:rsidR="003A547E">
        <w:rPr>
          <w:rStyle w:val="Char2"/>
          <w:rFonts w:hint="cs"/>
          <w:rtl/>
        </w:rPr>
        <w:t>ة</w:t>
      </w:r>
      <w:r w:rsidR="00B64D4D" w:rsidRPr="003A547E">
        <w:rPr>
          <w:rStyle w:val="Char2"/>
          <w:rFonts w:hint="cs"/>
          <w:rtl/>
        </w:rPr>
        <w:t xml:space="preserve"> الإشراق»</w:t>
      </w:r>
      <w:r w:rsidR="00B64D4D" w:rsidRPr="003A547E">
        <w:rPr>
          <w:rFonts w:hint="cs"/>
          <w:rtl/>
        </w:rPr>
        <w:t xml:space="preserve"> تقریباً شبیه همین بیان را در إثبات دشواری حد بدین صورت آورده است.</w:t>
      </w:r>
    </w:p>
    <w:p w:rsidR="00C738F6" w:rsidRDefault="00C738F6" w:rsidP="003A547E">
      <w:pPr>
        <w:pStyle w:val="a1"/>
        <w:rPr>
          <w:rtl/>
          <w:lang w:bidi="fa-IR"/>
        </w:rPr>
      </w:pPr>
      <w:r>
        <w:rPr>
          <w:rFonts w:hint="cs"/>
          <w:rtl/>
          <w:lang w:bidi="fa-IR"/>
        </w:rPr>
        <w:t>«کسی که صفات ذاتی اشیاء را بدانگونه که شناخته در ذهن آورد، خاطر آسوده ندارد از این که امور ذاتیِ دیگری هم وجود داشته باشند که او از آن‌ها در بی‌خبری بسر بَرَد و شخصی که</w:t>
      </w:r>
      <w:r w:rsidR="004C5DE5">
        <w:rPr>
          <w:rFonts w:hint="cs"/>
          <w:rtl/>
          <w:lang w:bidi="fa-IR"/>
        </w:rPr>
        <w:t xml:space="preserve"> دربارۀ </w:t>
      </w:r>
      <w:r>
        <w:rPr>
          <w:rFonts w:hint="cs"/>
          <w:rtl/>
          <w:lang w:bidi="fa-IR"/>
        </w:rPr>
        <w:t>حدود از او توضیح می‌خواهد یا با وی در این زمینه منازعه می‌کند حق دارد که آن ذاتیات را نیز از او بخواهد، و در این هنگام معرف نمی‌تواند بگوید که اگر صفتِ دیگری هم وجود داشت من بر آن آگاهی می‌یافتم! چرا که بسیاری از صفاتِ اشیاء آشکار نیستند».</w:t>
      </w:r>
    </w:p>
    <w:p w:rsidR="00874092" w:rsidRDefault="00874092" w:rsidP="003A547E">
      <w:pPr>
        <w:pStyle w:val="a1"/>
        <w:rPr>
          <w:rtl/>
          <w:lang w:bidi="fa-IR"/>
        </w:rPr>
      </w:pPr>
      <w:r w:rsidRPr="003A547E">
        <w:rPr>
          <w:rStyle w:val="Char2"/>
          <w:rtl/>
        </w:rPr>
        <w:t>«</w:t>
      </w:r>
      <w:r w:rsidRPr="003A547E">
        <w:rPr>
          <w:rStyle w:val="Char2"/>
          <w:rFonts w:hint="cs"/>
          <w:rtl/>
        </w:rPr>
        <w:t>... من ذكر ما عرف من الذاتيات لم يأمن من وجود ذاتي آخر غفل عنه، وللمستشرح أو المنازع أن يطالبه بذلك وليس للمعرف حينئذ أن يقول: لوكانت صفة أخرى لا طلعت عليها! إذا كثير من الصفات غير ظاهرة</w:t>
      </w:r>
      <w:r w:rsidRPr="003A547E">
        <w:rPr>
          <w:rStyle w:val="Char2"/>
          <w:rtl/>
        </w:rPr>
        <w:t>»</w:t>
      </w:r>
      <w:r w:rsidRPr="00874092">
        <w:rPr>
          <w:rFonts w:hint="cs"/>
          <w:vertAlign w:val="superscript"/>
          <w:rtl/>
          <w:lang w:bidi="fa-IR"/>
        </w:rPr>
        <w:t>(</w:t>
      </w:r>
      <w:r>
        <w:rPr>
          <w:rStyle w:val="FootnoteReference"/>
          <w:rtl/>
          <w:lang w:bidi="fa-IR"/>
        </w:rPr>
        <w:footnoteReference w:id="219"/>
      </w:r>
      <w:r w:rsidRPr="00874092">
        <w:rPr>
          <w:rFonts w:hint="cs"/>
          <w:vertAlign w:val="superscript"/>
          <w:rtl/>
          <w:lang w:bidi="fa-IR"/>
        </w:rPr>
        <w:t>)</w:t>
      </w:r>
      <w:r>
        <w:rPr>
          <w:rFonts w:hint="cs"/>
          <w:rtl/>
          <w:lang w:bidi="fa-IR"/>
        </w:rPr>
        <w:t>.</w:t>
      </w:r>
    </w:p>
    <w:p w:rsidR="00585652" w:rsidRDefault="00585652" w:rsidP="003A547E">
      <w:pPr>
        <w:pStyle w:val="a1"/>
        <w:rPr>
          <w:rtl/>
          <w:lang w:bidi="fa-IR"/>
        </w:rPr>
      </w:pPr>
      <w:r>
        <w:rPr>
          <w:rFonts w:hint="cs"/>
          <w:rtl/>
          <w:lang w:bidi="fa-IR"/>
        </w:rPr>
        <w:t>با توجه به سخن ابن تیمیه و سهروردی، موجودات جهان هستی پیچیده‌تر و عمیق</w:t>
      </w:r>
      <w:r w:rsidR="00EF325C">
        <w:rPr>
          <w:rFonts w:hint="cs"/>
          <w:rtl/>
          <w:lang w:bidi="fa-IR"/>
        </w:rPr>
        <w:t>‌</w:t>
      </w:r>
      <w:r>
        <w:rPr>
          <w:rFonts w:hint="cs"/>
          <w:rtl/>
          <w:lang w:bidi="fa-IR"/>
        </w:rPr>
        <w:t xml:space="preserve">تر </w:t>
      </w:r>
      <w:r w:rsidR="00112675">
        <w:rPr>
          <w:rFonts w:hint="cs"/>
          <w:rtl/>
          <w:lang w:bidi="fa-IR"/>
        </w:rPr>
        <w:t>از آنند که انسان بتواند از راه نمودها و ظواهر امور کاملاً آن‌ها را بشناسد</w:t>
      </w:r>
      <w:r w:rsidR="00112675" w:rsidRPr="00112675">
        <w:rPr>
          <w:rFonts w:hint="cs"/>
          <w:vertAlign w:val="superscript"/>
          <w:rtl/>
          <w:lang w:bidi="fa-IR"/>
        </w:rPr>
        <w:t>(</w:t>
      </w:r>
      <w:r w:rsidR="00112675">
        <w:rPr>
          <w:rStyle w:val="FootnoteReference"/>
          <w:rtl/>
          <w:lang w:bidi="fa-IR"/>
        </w:rPr>
        <w:footnoteReference w:id="220"/>
      </w:r>
      <w:r w:rsidR="00112675" w:rsidRPr="00112675">
        <w:rPr>
          <w:rFonts w:hint="cs"/>
          <w:vertAlign w:val="superscript"/>
          <w:rtl/>
          <w:lang w:bidi="fa-IR"/>
        </w:rPr>
        <w:t>)</w:t>
      </w:r>
      <w:r w:rsidR="00381281">
        <w:rPr>
          <w:rFonts w:hint="cs"/>
          <w:rtl/>
          <w:lang w:bidi="fa-IR"/>
        </w:rPr>
        <w:t>، چه رسد به آن که کمال شناسائی را محدود به این راه نماید! و از همین رو، حدود منطقی که به صورت سطحی، معرفیِ حقایقِ اشیاء و دریافت صورت کاملی از آن‌ها را به عهده گرفته‌اند، کارشان نیمه‌تمام و ناقص است. گفتار این دو دانشمند مسلمان، لزوم ژرف‌نگری و تعمق در اشیاء را بیش از پیش گوشزد می‌کند و سخنشان نمودار این معنی است که همواره برای هستی، أبعاد ذاتی دیگری، غیر از آنچه با حواس ظاهری شناخته‌ایم باید فرض کرد و به ظواهر امور نباید بسنده نمود.</w:t>
      </w:r>
    </w:p>
    <w:p w:rsidR="00690968" w:rsidRDefault="00690968" w:rsidP="003A547E">
      <w:pPr>
        <w:pStyle w:val="a1"/>
        <w:rPr>
          <w:rtl/>
          <w:lang w:bidi="fa-IR"/>
        </w:rPr>
      </w:pPr>
      <w:r>
        <w:rPr>
          <w:rFonts w:hint="cs"/>
          <w:rtl/>
          <w:lang w:bidi="fa-IR"/>
        </w:rPr>
        <w:t xml:space="preserve">البته حوادث روزگار و پیشرفت علوم تجربی، درستی گفتار این دو دانشمند (و پیش از ایشان، ابوالنجا الفارض) را تأیید نموده و به روشنی ثابت کرد تعاریف و حدودی که علمای منطق از راه جنس و فصل برای بسیاری از اشیاء محسوس وضع کردند، ناقص و سطحی است- چنانکه پیش از این نشان دادیم- تا چه رسد به حقایقی که از دسترس حس و تجربۀ آدمی دورند! و اگر محققان بعدی به پیروی از این قاعده، در موجودات طبیعی ژرفنگری و تعمق می‌کردند و از راه تجربه و نیز تعقل، بیش از پیش در طبیعت جستجو نموده و می‌کاویدند اینک آگاهی </w:t>
      </w:r>
      <w:r w:rsidR="004F77DD">
        <w:rPr>
          <w:rFonts w:hint="cs"/>
          <w:rtl/>
          <w:lang w:bidi="fa-IR"/>
        </w:rPr>
        <w:t xml:space="preserve">از علوم طبیعی در میان مسلمین مقام و موقع دیگری داشت و با توجه به این که </w:t>
      </w:r>
      <w:r w:rsidR="00616ED9">
        <w:rPr>
          <w:rFonts w:hint="cs"/>
          <w:rtl/>
          <w:lang w:bidi="fa-IR"/>
        </w:rPr>
        <w:t xml:space="preserve">نقدها و آراء ابوالنجا و ابن تیمیه و امثال ایشان مدت‌ها پیش از نقادان غربی در جامعۀ اسلامی بروز و ظهور نموده بود، تقدم مسلمانان در آینده نسبت </w:t>
      </w:r>
      <w:r w:rsidR="004241C2">
        <w:rPr>
          <w:rFonts w:hint="cs"/>
          <w:rtl/>
          <w:lang w:bidi="fa-IR"/>
        </w:rPr>
        <w:t>به شناسائی بیشترِ نظامِ آفرینش و طبایع اشیاء محرز و مسلم می‌گردید به ویژه که قرآن کریم نیز مکرر مسلمین را در گرایش به این راه تشویق و تحریص، بلکه امر کرده بود و آیات شریفه‌ای چون:</w:t>
      </w:r>
    </w:p>
    <w:p w:rsidR="00753CEF" w:rsidRDefault="005F6619" w:rsidP="005F6619">
      <w:pPr>
        <w:pStyle w:val="a1"/>
        <w:rPr>
          <w:rStyle w:val="Char1"/>
          <w:rtl/>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أَوَلَمۡ يَنظُرُواْ فِي مَلَكُوتِ </w:t>
      </w:r>
      <w:r>
        <w:rPr>
          <w:rFonts w:ascii="KFGQPC Uthmanic Script HAFS" w:hAnsi="KFGQPC Uthmanic Script HAFS" w:cs="KFGQPC Uthmanic Script HAFS" w:hint="cs"/>
          <w:rtl/>
          <w:lang w:bidi="fa-IR"/>
        </w:rPr>
        <w:t>ٱلسَّمَٰوَٰتِ</w:t>
      </w:r>
      <w:r>
        <w:rPr>
          <w:rFonts w:ascii="KFGQPC Uthmanic Script HAFS" w:hAnsi="KFGQPC Uthmanic Script HAFS" w:cs="KFGQPC Uthmanic Script HAFS"/>
          <w:rtl/>
          <w:lang w:bidi="fa-IR"/>
        </w:rPr>
        <w:t xml:space="preserve"> وَ</w:t>
      </w:r>
      <w:r>
        <w:rPr>
          <w:rFonts w:ascii="KFGQPC Uthmanic Script HAFS" w:hAnsi="KFGQPC Uthmanic Script HAFS" w:cs="KFGQPC Uthmanic Script HAFS" w:hint="cs"/>
          <w:rtl/>
          <w:lang w:bidi="fa-IR"/>
        </w:rPr>
        <w:t>ٱلۡأَرۡضِ</w:t>
      </w:r>
      <w:r>
        <w:rPr>
          <w:rFonts w:ascii="KFGQPC Uthmanic Script HAFS" w:hAnsi="KFGQPC Uthmanic Script HAFS" w:cs="KFGQPC Uthmanic Script HAFS"/>
          <w:rtl/>
          <w:lang w:bidi="fa-IR"/>
        </w:rPr>
        <w:t xml:space="preserve"> وَمَا خَلَقَ </w:t>
      </w:r>
      <w:r>
        <w:rPr>
          <w:rFonts w:ascii="KFGQPC Uthmanic Script HAFS" w:hAnsi="KFGQPC Uthmanic Script HAFS" w:cs="KFGQPC Uthmanic Script HAFS" w:hint="cs"/>
          <w:rtl/>
          <w:lang w:bidi="fa-IR"/>
        </w:rPr>
        <w:t>ٱللَّهُ</w:t>
      </w:r>
      <w:r>
        <w:rPr>
          <w:rFonts w:ascii="KFGQPC Uthmanic Script HAFS" w:hAnsi="KFGQPC Uthmanic Script HAFS" w:cs="KFGQPC Uthmanic Script HAFS"/>
          <w:rtl/>
          <w:lang w:bidi="fa-IR"/>
        </w:rPr>
        <w:t xml:space="preserve"> مِن شَيۡءٖ</w:t>
      </w:r>
      <w:r>
        <w:rPr>
          <w:rFonts w:ascii="Traditional Arabic" w:hAnsi="Traditional Arabic" w:cs="Traditional Arabic"/>
          <w:rtl/>
          <w:lang w:bidi="fa-IR"/>
        </w:rPr>
        <w:t>﴾</w:t>
      </w:r>
      <w:r w:rsidR="00753CEF" w:rsidRPr="003A547E">
        <w:rPr>
          <w:rStyle w:val="Char3"/>
          <w:rFonts w:hint="cs"/>
          <w:rtl/>
        </w:rPr>
        <w:t xml:space="preserve"> [</w:t>
      </w:r>
      <w:r w:rsidR="00F476A6" w:rsidRPr="003A547E">
        <w:rPr>
          <w:rStyle w:val="Char3"/>
          <w:rFonts w:hint="cs"/>
          <w:rtl/>
        </w:rPr>
        <w:t>الأعراف: 185</w:t>
      </w:r>
      <w:r w:rsidR="00753CEF" w:rsidRPr="003A547E">
        <w:rPr>
          <w:rStyle w:val="Char3"/>
          <w:rFonts w:hint="cs"/>
          <w:rtl/>
        </w:rPr>
        <w:t>]</w:t>
      </w:r>
      <w:r w:rsidR="00753CEF" w:rsidRPr="003A547E">
        <w:rPr>
          <w:rStyle w:val="Char1"/>
          <w:rFonts w:hint="cs"/>
          <w:rtl/>
        </w:rPr>
        <w:t>.</w:t>
      </w:r>
    </w:p>
    <w:p w:rsidR="006E6EEB" w:rsidRDefault="005F6619" w:rsidP="005F6619">
      <w:pPr>
        <w:pStyle w:val="a1"/>
        <w:rPr>
          <w:rtl/>
          <w:lang w:bidi="fa-IR"/>
        </w:rPr>
      </w:pPr>
      <w:r>
        <w:rPr>
          <w:rStyle w:val="Char1"/>
          <w:rFonts w:ascii="Traditional Arabic" w:hAnsi="Traditional Arabic" w:cs="Traditional Arabic"/>
          <w:rtl/>
        </w:rPr>
        <w:t>﴿</w:t>
      </w:r>
      <w:r>
        <w:rPr>
          <w:rStyle w:val="Char1"/>
          <w:rFonts w:ascii="KFGQPC Uthmanic Script HAFS" w:hAnsi="KFGQPC Uthmanic Script HAFS" w:cs="KFGQPC Uthmanic Script HAFS"/>
          <w:rtl/>
        </w:rPr>
        <w:t xml:space="preserve">قُلِ </w:t>
      </w:r>
      <w:r>
        <w:rPr>
          <w:rStyle w:val="Char1"/>
          <w:rFonts w:ascii="KFGQPC Uthmanic Script HAFS" w:hAnsi="KFGQPC Uthmanic Script HAFS" w:cs="KFGQPC Uthmanic Script HAFS" w:hint="cs"/>
          <w:rtl/>
        </w:rPr>
        <w:t>ٱنظُرُواْ</w:t>
      </w:r>
      <w:r>
        <w:rPr>
          <w:rStyle w:val="Char1"/>
          <w:rFonts w:ascii="KFGQPC Uthmanic Script HAFS" w:hAnsi="KFGQPC Uthmanic Script HAFS" w:cs="KFGQPC Uthmanic Script HAFS"/>
          <w:rtl/>
        </w:rPr>
        <w:t xml:space="preserve"> مَاذَا فِي </w:t>
      </w:r>
      <w:r>
        <w:rPr>
          <w:rStyle w:val="Char1"/>
          <w:rFonts w:ascii="KFGQPC Uthmanic Script HAFS" w:hAnsi="KFGQPC Uthmanic Script HAFS" w:cs="KFGQPC Uthmanic Script HAFS" w:hint="cs"/>
          <w:rtl/>
        </w:rPr>
        <w:t>ٱلسَّمَٰوَٰتِ</w:t>
      </w:r>
      <w:r>
        <w:rPr>
          <w:rStyle w:val="Char1"/>
          <w:rFonts w:ascii="KFGQPC Uthmanic Script HAFS" w:hAnsi="KFGQPC Uthmanic Script HAFS" w:cs="KFGQPC Uthmanic Script HAFS"/>
          <w:rtl/>
        </w:rPr>
        <w:t xml:space="preserve"> وَ</w:t>
      </w:r>
      <w:r>
        <w:rPr>
          <w:rStyle w:val="Char1"/>
          <w:rFonts w:ascii="KFGQPC Uthmanic Script HAFS" w:hAnsi="KFGQPC Uthmanic Script HAFS" w:cs="KFGQPC Uthmanic Script HAFS" w:hint="cs"/>
          <w:rtl/>
        </w:rPr>
        <w:t>ٱلۡأَرۡضِۚ</w:t>
      </w:r>
      <w:r>
        <w:rPr>
          <w:rStyle w:val="Char1"/>
          <w:rFonts w:ascii="Traditional Arabic" w:hAnsi="Traditional Arabic" w:cs="Traditional Arabic"/>
          <w:rtl/>
        </w:rPr>
        <w:t>﴾</w:t>
      </w:r>
      <w:r w:rsidR="006E6EEB" w:rsidRPr="003A547E">
        <w:rPr>
          <w:rStyle w:val="Char3"/>
          <w:rFonts w:hint="cs"/>
          <w:rtl/>
        </w:rPr>
        <w:t xml:space="preserve"> [یونس: 101]</w:t>
      </w:r>
      <w:r w:rsidR="006E6EEB" w:rsidRPr="003A547E">
        <w:rPr>
          <w:rStyle w:val="Char1"/>
          <w:rFonts w:hint="cs"/>
          <w:rtl/>
        </w:rPr>
        <w:t>.</w:t>
      </w:r>
    </w:p>
    <w:p w:rsidR="00A80697" w:rsidRDefault="00A80697" w:rsidP="003A547E">
      <w:pPr>
        <w:pStyle w:val="a1"/>
        <w:rPr>
          <w:rtl/>
          <w:lang w:bidi="fa-IR"/>
        </w:rPr>
      </w:pPr>
      <w:r>
        <w:rPr>
          <w:rFonts w:hint="cs"/>
          <w:rtl/>
          <w:lang w:bidi="fa-IR"/>
        </w:rPr>
        <w:t xml:space="preserve">و </w:t>
      </w:r>
      <w:r w:rsidR="00753CEF">
        <w:rPr>
          <w:rFonts w:hint="cs"/>
          <w:rtl/>
          <w:lang w:bidi="fa-IR"/>
        </w:rPr>
        <w:t>أ</w:t>
      </w:r>
      <w:r>
        <w:rPr>
          <w:rFonts w:hint="cs"/>
          <w:rtl/>
          <w:lang w:bidi="fa-IR"/>
        </w:rPr>
        <w:t>مثال این دو، شاهد این مقال است.</w:t>
      </w:r>
    </w:p>
    <w:p w:rsidR="00922D84" w:rsidRDefault="00922D84" w:rsidP="003A547E">
      <w:pPr>
        <w:pStyle w:val="a0"/>
        <w:rPr>
          <w:rtl/>
        </w:rPr>
      </w:pPr>
      <w:bookmarkStart w:id="118" w:name="_Toc309592887"/>
      <w:bookmarkStart w:id="119" w:name="_Toc421350966"/>
      <w:r>
        <w:rPr>
          <w:rFonts w:hint="cs"/>
          <w:rtl/>
        </w:rPr>
        <w:t>فایدۀ حد از دیدگاه ابن تیمیه</w:t>
      </w:r>
      <w:bookmarkEnd w:id="118"/>
      <w:bookmarkEnd w:id="119"/>
    </w:p>
    <w:p w:rsidR="00922D84" w:rsidRDefault="00922D84" w:rsidP="003A547E">
      <w:pPr>
        <w:pStyle w:val="a1"/>
        <w:rPr>
          <w:rtl/>
          <w:lang w:bidi="fa-IR"/>
        </w:rPr>
      </w:pPr>
      <w:r>
        <w:rPr>
          <w:rFonts w:hint="cs"/>
          <w:rtl/>
          <w:lang w:bidi="fa-IR"/>
        </w:rPr>
        <w:t>در اینجا پرسشی پیش می‌آید که آیا حد منطقی از دیده ابن تیمیه چه سودی دارد و آیا تلاش اهل منطق برای به دست‌دادن حدود، به کلی بی‌ارزش و بی‌فایده و لغو است؟!</w:t>
      </w:r>
    </w:p>
    <w:p w:rsidR="004802AE" w:rsidRDefault="004802AE" w:rsidP="003A547E">
      <w:pPr>
        <w:pStyle w:val="a1"/>
        <w:rPr>
          <w:rtl/>
          <w:lang w:bidi="fa-IR"/>
        </w:rPr>
      </w:pPr>
      <w:r>
        <w:rPr>
          <w:rFonts w:hint="cs"/>
          <w:rtl/>
          <w:lang w:bidi="fa-IR"/>
        </w:rPr>
        <w:t>ابن تیمیه در بخش دوم کتاب خود به این پرسش، پاسخ می‌دهد و در این باره می‌نویسد:</w:t>
      </w:r>
    </w:p>
    <w:p w:rsidR="009A2B96" w:rsidRDefault="009A2B96" w:rsidP="003A547E">
      <w:pPr>
        <w:pStyle w:val="a1"/>
        <w:rPr>
          <w:rtl/>
          <w:lang w:bidi="fa-IR"/>
        </w:rPr>
      </w:pPr>
      <w:r>
        <w:rPr>
          <w:rFonts w:hint="cs"/>
          <w:rtl/>
          <w:lang w:bidi="fa-IR"/>
        </w:rPr>
        <w:t>«اهل تحقیق و بینش، فائدۀ حد منطقی را همین اندازه می‌دانند که: حد موجب تمیز محدود از دیگر اشیاء می‌شود و از این جهت بی‌شباهت به اسم نیست، اما این که گمان رود فایدۀ حد آنست که صورت کاملی از محدود و حقیقت آن را تعریف کند، این ادعای طرفداران منطق یونانی یعنی پیروان ارسطو است و همچنین مسلمانانی که در پی آن‌ها رفته و از ایشان تقلید کرده‌اند و دیگران».</w:t>
      </w:r>
    </w:p>
    <w:p w:rsidR="00A65CD9" w:rsidRDefault="00A65CD9" w:rsidP="003A547E">
      <w:pPr>
        <w:pStyle w:val="a1"/>
        <w:rPr>
          <w:rtl/>
          <w:lang w:bidi="fa-IR"/>
        </w:rPr>
      </w:pPr>
      <w:r w:rsidRPr="003A547E">
        <w:rPr>
          <w:rStyle w:val="Char2"/>
          <w:rtl/>
        </w:rPr>
        <w:t>«</w:t>
      </w:r>
      <w:r w:rsidRPr="003A547E">
        <w:rPr>
          <w:rStyle w:val="Char2"/>
          <w:rFonts w:hint="cs"/>
          <w:rtl/>
        </w:rPr>
        <w:t>المحققون من النظار يعلمون أن الحد، فائدته: التمييز بين المحدود وغيره كالاسم. ليس فائدته تصوير المحدود وتعريف حقيقته وانما يدعى هذا، أهل المنطق- اليوناني- أتباع ارسطو- ومن سلك سبيلهم وحذاحذ وهم تقليداً لهم من الإسلاميين وغيرهم</w:t>
      </w:r>
      <w:r w:rsidRPr="003A547E">
        <w:rPr>
          <w:rStyle w:val="Char2"/>
          <w:rtl/>
        </w:rPr>
        <w:t>»</w:t>
      </w:r>
      <w:r w:rsidR="00484F35" w:rsidRPr="00484F35">
        <w:rPr>
          <w:rFonts w:hint="cs"/>
          <w:vertAlign w:val="superscript"/>
          <w:rtl/>
          <w:lang w:bidi="fa-IR"/>
        </w:rPr>
        <w:t>(</w:t>
      </w:r>
      <w:r w:rsidR="00484F35">
        <w:rPr>
          <w:rStyle w:val="FootnoteReference"/>
          <w:rtl/>
          <w:lang w:bidi="fa-IR"/>
        </w:rPr>
        <w:footnoteReference w:id="221"/>
      </w:r>
      <w:r w:rsidR="00484F35" w:rsidRPr="00484F35">
        <w:rPr>
          <w:rFonts w:hint="cs"/>
          <w:vertAlign w:val="superscript"/>
          <w:rtl/>
          <w:lang w:bidi="fa-IR"/>
        </w:rPr>
        <w:t>)</w:t>
      </w:r>
      <w:r>
        <w:rPr>
          <w:rFonts w:hint="cs"/>
          <w:rtl/>
          <w:lang w:bidi="fa-IR"/>
        </w:rPr>
        <w:t>.</w:t>
      </w:r>
    </w:p>
    <w:p w:rsidR="007A4D99" w:rsidRDefault="007A4D99" w:rsidP="003A547E">
      <w:pPr>
        <w:pStyle w:val="a1"/>
        <w:rPr>
          <w:rtl/>
          <w:lang w:bidi="fa-IR"/>
        </w:rPr>
      </w:pPr>
      <w:r>
        <w:rPr>
          <w:rFonts w:hint="cs"/>
          <w:rtl/>
          <w:lang w:bidi="fa-IR"/>
        </w:rPr>
        <w:t xml:space="preserve">آنگاه </w:t>
      </w:r>
      <w:r w:rsidR="0038658C">
        <w:rPr>
          <w:rFonts w:hint="cs"/>
          <w:rtl/>
          <w:lang w:bidi="fa-IR"/>
        </w:rPr>
        <w:t>ابن تیمیه خاطر نشان می‌سازد که اگر می‌بینیم بیان حدود منطقی بر روش پیروان ارسطو در مباحث اصول دین و فقه اسلامی راه یافته است این نفوذ، پس از غزالی یعنی از اواخر قرن پنجم هجری روی داده و پیش از آن بی‌سابقه بوده است و همۀ متفکران، و متکلمان اسلامی از معتزله و أشاعره و کرامیه و شیعه و پیروان ائمۀ أربعه و دیگران برای حدود منطقی بیشتر از این ارزشی قائل نبوده‌اند که محدود را از دیگر اشیاء جدا می‌کند و موجب تمیز آن می‌شود.</w:t>
      </w:r>
    </w:p>
    <w:p w:rsidR="00B751DE" w:rsidRDefault="00B751DE" w:rsidP="00062C31">
      <w:pPr>
        <w:pStyle w:val="a1"/>
        <w:rPr>
          <w:rtl/>
          <w:lang w:bidi="fa-IR"/>
        </w:rPr>
      </w:pPr>
      <w:r>
        <w:rPr>
          <w:rFonts w:hint="cs"/>
          <w:rtl/>
          <w:lang w:bidi="fa-IR"/>
        </w:rPr>
        <w:t xml:space="preserve">سپس ابن تیمیه به عنوان نمونه، از کتاب </w:t>
      </w:r>
      <w:r w:rsidRPr="00062C31">
        <w:rPr>
          <w:rStyle w:val="Char2"/>
          <w:rFonts w:hint="cs"/>
          <w:rtl/>
        </w:rPr>
        <w:t>«شرح الإرشاد»</w:t>
      </w:r>
      <w:r w:rsidRPr="00B751DE">
        <w:rPr>
          <w:rFonts w:hint="cs"/>
          <w:vertAlign w:val="superscript"/>
          <w:rtl/>
          <w:lang w:bidi="fa-IR"/>
        </w:rPr>
        <w:t>(</w:t>
      </w:r>
      <w:r>
        <w:rPr>
          <w:rStyle w:val="FootnoteReference"/>
          <w:rtl/>
          <w:lang w:bidi="fa-IR"/>
        </w:rPr>
        <w:footnoteReference w:id="222"/>
      </w:r>
      <w:r w:rsidRPr="00B751DE">
        <w:rPr>
          <w:rFonts w:hint="cs"/>
          <w:vertAlign w:val="superscript"/>
          <w:rtl/>
          <w:lang w:bidi="fa-IR"/>
        </w:rPr>
        <w:t>)</w:t>
      </w:r>
      <w:r>
        <w:rPr>
          <w:rFonts w:hint="cs"/>
          <w:rtl/>
          <w:lang w:bidi="fa-IR"/>
        </w:rPr>
        <w:t xml:space="preserve"> گفتار امام الحرمین جوینی را در این باره می‌آورد که وی گفته است:</w:t>
      </w:r>
      <w:r w:rsidR="00426F47">
        <w:rPr>
          <w:rFonts w:hint="cs"/>
          <w:rtl/>
          <w:lang w:bidi="fa-IR"/>
        </w:rPr>
        <w:t>«مقصود از وضع حدود در اصطلاح متکلمان، پرداختن به خاصیت و حقیقتی از اشیاء است که موجب جدائی هرچیز از دیگر چیزها می‌گردد».</w:t>
      </w:r>
    </w:p>
    <w:p w:rsidR="00A81D4F" w:rsidRDefault="00A81D4F" w:rsidP="00062C31">
      <w:pPr>
        <w:pStyle w:val="a1"/>
        <w:rPr>
          <w:rtl/>
          <w:lang w:bidi="fa-IR"/>
        </w:rPr>
      </w:pPr>
      <w:r w:rsidRPr="00062C31">
        <w:rPr>
          <w:rStyle w:val="Char2"/>
          <w:rtl/>
        </w:rPr>
        <w:t>«</w:t>
      </w:r>
      <w:r w:rsidRPr="00062C31">
        <w:rPr>
          <w:rStyle w:val="Char2"/>
          <w:rFonts w:hint="cs"/>
          <w:rtl/>
        </w:rPr>
        <w:t>القصد من التحديد في اصطلاح المتكلمين، التعرض لخاصة الشيء وحقيقته التي يقع بها الفصل بينه وبين غيره</w:t>
      </w:r>
      <w:r w:rsidRPr="00062C31">
        <w:rPr>
          <w:rStyle w:val="Char2"/>
          <w:rtl/>
        </w:rPr>
        <w:t>»</w:t>
      </w:r>
      <w:r w:rsidRPr="00A81D4F">
        <w:rPr>
          <w:rFonts w:hint="cs"/>
          <w:vertAlign w:val="superscript"/>
          <w:rtl/>
          <w:lang w:bidi="fa-IR"/>
        </w:rPr>
        <w:t>(</w:t>
      </w:r>
      <w:r>
        <w:rPr>
          <w:rStyle w:val="FootnoteReference"/>
          <w:rtl/>
          <w:lang w:bidi="fa-IR"/>
        </w:rPr>
        <w:footnoteReference w:id="223"/>
      </w:r>
      <w:r w:rsidRPr="00A81D4F">
        <w:rPr>
          <w:rFonts w:hint="cs"/>
          <w:vertAlign w:val="superscript"/>
          <w:rtl/>
          <w:lang w:bidi="fa-IR"/>
        </w:rPr>
        <w:t>)</w:t>
      </w:r>
      <w:r>
        <w:rPr>
          <w:rFonts w:hint="cs"/>
          <w:rtl/>
          <w:lang w:bidi="fa-IR"/>
        </w:rPr>
        <w:t>.</w:t>
      </w:r>
    </w:p>
    <w:p w:rsidR="006869AC" w:rsidRDefault="00516A17" w:rsidP="00062C31">
      <w:pPr>
        <w:pStyle w:val="a1"/>
        <w:rPr>
          <w:rtl/>
          <w:lang w:bidi="fa-IR"/>
        </w:rPr>
      </w:pPr>
      <w:r>
        <w:rPr>
          <w:rFonts w:hint="cs"/>
          <w:rtl/>
          <w:lang w:bidi="fa-IR"/>
        </w:rPr>
        <w:t>آنگاه ابن تیمیه از کتاب «معیار العلم» اثر ابوحامد غزالی نقل می‌کند که او گفته است:</w:t>
      </w:r>
    </w:p>
    <w:p w:rsidR="006626C4" w:rsidRDefault="00745C9E" w:rsidP="00062C31">
      <w:pPr>
        <w:pStyle w:val="a1"/>
        <w:rPr>
          <w:rtl/>
          <w:lang w:bidi="fa-IR"/>
        </w:rPr>
      </w:pPr>
      <w:r>
        <w:rPr>
          <w:rFonts w:hint="cs"/>
          <w:rtl/>
          <w:lang w:bidi="fa-IR"/>
        </w:rPr>
        <w:t>«چون وضع حدِ منطقی در نهایت دشواری است، متکلمان به همین اکتفا کرده‌اند که مقصود از حد، تمیز اشیاء از یکدیگر است».</w:t>
      </w:r>
    </w:p>
    <w:p w:rsidR="006626C4" w:rsidRDefault="006626C4" w:rsidP="00062C31">
      <w:pPr>
        <w:pStyle w:val="a1"/>
        <w:rPr>
          <w:rtl/>
          <w:lang w:bidi="fa-IR"/>
        </w:rPr>
      </w:pPr>
      <w:r w:rsidRPr="00062C31">
        <w:rPr>
          <w:rStyle w:val="Char2"/>
          <w:rtl/>
        </w:rPr>
        <w:t>«</w:t>
      </w:r>
      <w:r w:rsidR="000F6405" w:rsidRPr="00062C31">
        <w:rPr>
          <w:rStyle w:val="Char2"/>
          <w:rFonts w:hint="cs"/>
          <w:rtl/>
        </w:rPr>
        <w:t>... لما عسر اكتفى المتكلمون بالتمييز</w:t>
      </w:r>
      <w:r w:rsidRPr="00062C31">
        <w:rPr>
          <w:rStyle w:val="Char2"/>
          <w:rtl/>
        </w:rPr>
        <w:t>»</w:t>
      </w:r>
      <w:r w:rsidRPr="006626C4">
        <w:rPr>
          <w:rFonts w:hint="cs"/>
          <w:vertAlign w:val="superscript"/>
          <w:rtl/>
          <w:lang w:bidi="fa-IR"/>
        </w:rPr>
        <w:t>(</w:t>
      </w:r>
      <w:r>
        <w:rPr>
          <w:rStyle w:val="FootnoteReference"/>
          <w:rtl/>
          <w:lang w:bidi="fa-IR"/>
        </w:rPr>
        <w:footnoteReference w:id="224"/>
      </w:r>
      <w:r w:rsidRPr="006626C4">
        <w:rPr>
          <w:rFonts w:hint="cs"/>
          <w:vertAlign w:val="superscript"/>
          <w:rtl/>
          <w:lang w:bidi="fa-IR"/>
        </w:rPr>
        <w:t>)</w:t>
      </w:r>
      <w:r>
        <w:rPr>
          <w:rFonts w:hint="cs"/>
          <w:rtl/>
          <w:lang w:bidi="fa-IR"/>
        </w:rPr>
        <w:t>.</w:t>
      </w:r>
    </w:p>
    <w:p w:rsidR="006626C4" w:rsidRDefault="006626C4" w:rsidP="00062C31">
      <w:pPr>
        <w:pStyle w:val="a1"/>
        <w:rPr>
          <w:rtl/>
          <w:lang w:bidi="fa-IR"/>
        </w:rPr>
      </w:pPr>
      <w:r>
        <w:rPr>
          <w:rFonts w:hint="cs"/>
          <w:rtl/>
          <w:lang w:bidi="fa-IR"/>
        </w:rPr>
        <w:t>سپس ایراد غزالی را بر متکلمان می‌آورد که وی گفته:</w:t>
      </w:r>
    </w:p>
    <w:p w:rsidR="006C4D9F" w:rsidRDefault="006C4D9F" w:rsidP="00062C31">
      <w:pPr>
        <w:pStyle w:val="a1"/>
        <w:rPr>
          <w:rtl/>
          <w:lang w:bidi="fa-IR"/>
        </w:rPr>
      </w:pPr>
      <w:r>
        <w:rPr>
          <w:rFonts w:hint="cs"/>
          <w:rtl/>
          <w:lang w:bidi="fa-IR"/>
        </w:rPr>
        <w:t>«اگر چنان باشد که متکلمان گویند، لازم آید در هنگام وضع حد، تنها به خواص اشیاء بسنده گردد و مثلاً در باره حد اسب گفته شود: شیهه زننده! و در باره حد انسان بگوئیم خندان! و در باره حد سگ گفته شود: پارس‌کننده! و این از غرض منطقی در تعریف ذات اشیاء بسیار دور است»</w:t>
      </w:r>
      <w:r w:rsidR="0069286F">
        <w:rPr>
          <w:rFonts w:hint="cs"/>
          <w:rtl/>
          <w:lang w:bidi="fa-IR"/>
        </w:rPr>
        <w:t>.</w:t>
      </w:r>
    </w:p>
    <w:p w:rsidR="0043354A" w:rsidRDefault="0043354A" w:rsidP="00062C31">
      <w:pPr>
        <w:pStyle w:val="a1"/>
        <w:rPr>
          <w:rtl/>
          <w:lang w:bidi="fa-IR"/>
        </w:rPr>
      </w:pPr>
      <w:r w:rsidRPr="00062C31">
        <w:rPr>
          <w:rStyle w:val="Char2"/>
          <w:rtl/>
        </w:rPr>
        <w:t>«</w:t>
      </w:r>
      <w:r w:rsidRPr="00062C31">
        <w:rPr>
          <w:rStyle w:val="Char2"/>
          <w:rFonts w:hint="cs"/>
          <w:rtl/>
        </w:rPr>
        <w:t>ويلزم عليه الاكتفاء بالخواص فيقال في حد الفرس، أنه الصال! وفي حد الانسان انه الضحاك وفي الكلب، انه النباح وذلك في غاية البعد من غرض التعريف لذات المحدود</w:t>
      </w:r>
      <w:r w:rsidRPr="00062C31">
        <w:rPr>
          <w:rStyle w:val="Char2"/>
          <w:rtl/>
        </w:rPr>
        <w:t>»</w:t>
      </w:r>
      <w:r w:rsidRPr="0043354A">
        <w:rPr>
          <w:rFonts w:hint="cs"/>
          <w:vertAlign w:val="superscript"/>
          <w:rtl/>
          <w:lang w:bidi="fa-IR"/>
        </w:rPr>
        <w:t>(</w:t>
      </w:r>
      <w:r>
        <w:rPr>
          <w:rStyle w:val="FootnoteReference"/>
          <w:rtl/>
          <w:lang w:bidi="fa-IR"/>
        </w:rPr>
        <w:footnoteReference w:id="225"/>
      </w:r>
      <w:r w:rsidRPr="0043354A">
        <w:rPr>
          <w:rFonts w:hint="cs"/>
          <w:vertAlign w:val="superscript"/>
          <w:rtl/>
          <w:lang w:bidi="fa-IR"/>
        </w:rPr>
        <w:t>)</w:t>
      </w:r>
      <w:r>
        <w:rPr>
          <w:rFonts w:hint="cs"/>
          <w:rtl/>
          <w:lang w:bidi="fa-IR"/>
        </w:rPr>
        <w:t>.</w:t>
      </w:r>
    </w:p>
    <w:p w:rsidR="00BE2AAE" w:rsidRDefault="00805730" w:rsidP="00062C31">
      <w:pPr>
        <w:pStyle w:val="a1"/>
        <w:rPr>
          <w:rtl/>
          <w:lang w:bidi="fa-IR"/>
        </w:rPr>
      </w:pPr>
      <w:r>
        <w:rPr>
          <w:rFonts w:hint="cs"/>
          <w:rtl/>
          <w:lang w:bidi="fa-IR"/>
        </w:rPr>
        <w:t>ابن تیمیه در پاسخ غزالی می‌گوید:</w:t>
      </w:r>
    </w:p>
    <w:p w:rsidR="00ED44BE" w:rsidRDefault="00ED44BE" w:rsidP="00062C31">
      <w:pPr>
        <w:pStyle w:val="a1"/>
        <w:rPr>
          <w:rtl/>
          <w:lang w:bidi="fa-IR"/>
        </w:rPr>
      </w:pPr>
      <w:r>
        <w:rPr>
          <w:rFonts w:hint="cs"/>
          <w:rtl/>
          <w:lang w:bidi="fa-IR"/>
        </w:rPr>
        <w:t>«حدودی که منطقیان آورده‌اند نیز بیش از این چیزی را نمی‌رساند و تصویر حقیقی از ذات اشیاء را به دست نمی‌دهد»!</w:t>
      </w:r>
    </w:p>
    <w:p w:rsidR="00A93F31" w:rsidRDefault="00A93F31" w:rsidP="00062C31">
      <w:pPr>
        <w:pStyle w:val="a1"/>
        <w:rPr>
          <w:rtl/>
          <w:lang w:bidi="fa-IR"/>
        </w:rPr>
      </w:pPr>
      <w:r w:rsidRPr="00062C31">
        <w:rPr>
          <w:rStyle w:val="Char2"/>
          <w:rtl/>
        </w:rPr>
        <w:t>«</w:t>
      </w:r>
      <w:r w:rsidRPr="00062C31">
        <w:rPr>
          <w:rStyle w:val="Char2"/>
          <w:rFonts w:hint="cs"/>
          <w:rtl/>
        </w:rPr>
        <w:t>كذالك سائر الحدود في غير محصلة لتصوير ذات المحدود</w:t>
      </w:r>
      <w:r w:rsidRPr="00062C31">
        <w:rPr>
          <w:rStyle w:val="Char2"/>
          <w:rtl/>
        </w:rPr>
        <w:t>»</w:t>
      </w:r>
      <w:r w:rsidRPr="00A93F31">
        <w:rPr>
          <w:rFonts w:hint="cs"/>
          <w:vertAlign w:val="superscript"/>
          <w:rtl/>
          <w:lang w:bidi="fa-IR"/>
        </w:rPr>
        <w:t>(</w:t>
      </w:r>
      <w:r>
        <w:rPr>
          <w:rStyle w:val="FootnoteReference"/>
          <w:rtl/>
          <w:lang w:bidi="fa-IR"/>
        </w:rPr>
        <w:footnoteReference w:id="226"/>
      </w:r>
      <w:r w:rsidRPr="00A93F31">
        <w:rPr>
          <w:rFonts w:hint="cs"/>
          <w:vertAlign w:val="superscript"/>
          <w:rtl/>
          <w:lang w:bidi="fa-IR"/>
        </w:rPr>
        <w:t>)</w:t>
      </w:r>
      <w:r>
        <w:rPr>
          <w:rFonts w:hint="cs"/>
          <w:rtl/>
          <w:lang w:bidi="fa-IR"/>
        </w:rPr>
        <w:t>.</w:t>
      </w:r>
    </w:p>
    <w:p w:rsidR="00897E77" w:rsidRDefault="00897E77" w:rsidP="00062C31">
      <w:pPr>
        <w:pStyle w:val="a1"/>
        <w:rPr>
          <w:rtl/>
          <w:lang w:bidi="fa-IR"/>
        </w:rPr>
      </w:pPr>
      <w:r>
        <w:rPr>
          <w:rFonts w:hint="cs"/>
          <w:rtl/>
          <w:lang w:bidi="fa-IR"/>
        </w:rPr>
        <w:t xml:space="preserve">یعنی خواه انسان را «حیوان خندان» بگوئیم یا به قول اهل منطق «حیوان ناطق» بخوانیم، چندان تفاوتی نخواهد داشت و به هر صورت، از حقیقت انسان و ژرفنای ذات او پرده برداشته نشده و این الفاظ، معرف گوهر آدمی نیست. تنها چیزی که هست به قول ابن تیمیه، فایدۀ این حدود اینست که: «همچون نام‌ها، معلومات انسان را به یاد وی می‌آورند- نه آن که صورتِ حقیقیِ اشیاء را به دست دهند- و نیز سبب تمیز چیزی از دیگر اشیاء می‌شوند و یا این که از راه مقایسه و سنجش میان چیزهائی، موجودی را به طور سطحی </w:t>
      </w:r>
      <w:r w:rsidR="00E72F85">
        <w:rPr>
          <w:rFonts w:hint="cs"/>
          <w:rtl/>
          <w:lang w:bidi="fa-IR"/>
        </w:rPr>
        <w:t>تعریف می‌نمایند».</w:t>
      </w:r>
    </w:p>
    <w:p w:rsidR="00803F6B" w:rsidRDefault="00803F6B" w:rsidP="00062C31">
      <w:pPr>
        <w:pStyle w:val="a1"/>
        <w:rPr>
          <w:rtl/>
          <w:lang w:bidi="fa-IR"/>
        </w:rPr>
      </w:pPr>
      <w:r w:rsidRPr="00062C31">
        <w:rPr>
          <w:rStyle w:val="Char2"/>
          <w:rtl/>
        </w:rPr>
        <w:t>«</w:t>
      </w:r>
      <w:r w:rsidRPr="00062C31">
        <w:rPr>
          <w:rStyle w:val="Char2"/>
          <w:rFonts w:hint="cs"/>
          <w:rtl/>
        </w:rPr>
        <w:t>... وإنما المقصود أنها من جنس فائدة الأسماء وأنها مذكرة لا مصورة أو معرفة بالتسمية مميزة للمسمى من غيره أو معرفة بالقياس</w:t>
      </w:r>
      <w:r w:rsidRPr="00062C31">
        <w:rPr>
          <w:rStyle w:val="Char2"/>
          <w:rtl/>
        </w:rPr>
        <w:t>»</w:t>
      </w:r>
      <w:r w:rsidRPr="00803F6B">
        <w:rPr>
          <w:rFonts w:hint="cs"/>
          <w:vertAlign w:val="superscript"/>
          <w:rtl/>
          <w:lang w:bidi="fa-IR"/>
        </w:rPr>
        <w:t>(</w:t>
      </w:r>
      <w:r>
        <w:rPr>
          <w:rStyle w:val="FootnoteReference"/>
          <w:rtl/>
          <w:lang w:bidi="fa-IR"/>
        </w:rPr>
        <w:footnoteReference w:id="227"/>
      </w:r>
      <w:r w:rsidRPr="00803F6B">
        <w:rPr>
          <w:rFonts w:hint="cs"/>
          <w:vertAlign w:val="superscript"/>
          <w:rtl/>
          <w:lang w:bidi="fa-IR"/>
        </w:rPr>
        <w:t>)</w:t>
      </w:r>
      <w:r>
        <w:rPr>
          <w:rFonts w:hint="cs"/>
          <w:rtl/>
          <w:lang w:bidi="fa-IR"/>
        </w:rPr>
        <w:t>.</w:t>
      </w:r>
    </w:p>
    <w:p w:rsidR="00AB5E08" w:rsidRDefault="00AB5E08" w:rsidP="00062C31">
      <w:pPr>
        <w:pStyle w:val="a0"/>
        <w:rPr>
          <w:rtl/>
        </w:rPr>
      </w:pPr>
      <w:bookmarkStart w:id="120" w:name="_Toc309592888"/>
      <w:bookmarkStart w:id="121" w:name="_Toc421350967"/>
      <w:r>
        <w:rPr>
          <w:rFonts w:hint="cs"/>
          <w:rtl/>
        </w:rPr>
        <w:t>وجود و ماهیت</w:t>
      </w:r>
      <w:bookmarkEnd w:id="120"/>
      <w:bookmarkEnd w:id="121"/>
    </w:p>
    <w:p w:rsidR="00ED4088" w:rsidRDefault="00ED4088" w:rsidP="00062C31">
      <w:pPr>
        <w:pStyle w:val="a1"/>
        <w:rPr>
          <w:rtl/>
          <w:lang w:bidi="fa-IR"/>
        </w:rPr>
      </w:pPr>
      <w:r>
        <w:rPr>
          <w:rFonts w:hint="cs"/>
          <w:rtl/>
          <w:lang w:bidi="fa-IR"/>
        </w:rPr>
        <w:t>ابن تیمیه در خلال بحث</w:t>
      </w:r>
      <w:r w:rsidR="00AB1BB4">
        <w:rPr>
          <w:rFonts w:hint="cs"/>
          <w:rtl/>
          <w:lang w:bidi="fa-IR"/>
        </w:rPr>
        <w:t xml:space="preserve"> حدود به مباحث گوناگونی به تناسب می‌پردازد که بسی در خور اهمیت و ارزش‌اند و در منطق و فلسفه سخت مورد توجه قرار دارند، از جمله اختلاف «وجود» و «ماهیت» و فرق میان «ذاتی» و «عرضی» است.</w:t>
      </w:r>
    </w:p>
    <w:p w:rsidR="006E07DC" w:rsidRDefault="006E07DC" w:rsidP="00062C31">
      <w:pPr>
        <w:pStyle w:val="a1"/>
        <w:rPr>
          <w:rtl/>
          <w:lang w:bidi="fa-IR"/>
        </w:rPr>
      </w:pPr>
      <w:r>
        <w:rPr>
          <w:rFonts w:hint="cs"/>
          <w:rtl/>
          <w:lang w:bidi="fa-IR"/>
        </w:rPr>
        <w:t xml:space="preserve">در بارۀ موضوع نخست، بهتر آنست که در فلسفه گفتگو از آن به میان آورده شود و به صورتی گسترده در پیرامون آن سخن گفته آید، در اینجا همین اندازه یادآور می‌شود که ابن تیمیه به تقدم ماهیت بر وجود یا وجود بر ماهیت و به جدائی آن دو از یکدیگر عقیده ندارد و ماهیت هرچیزی را عین وجود آن چیز می‌داند و از اینرو وی را باید نقطۀ مقابل متفلسفان ارسطوئی دانست که بنا به قول صدر الدین شیرازی (متوفی در سال 1050 هجری قمری) وجود و ماهیت را در جهان خارجی، دو چیز مغایر با یکدیگر می‌شمردند! و عقیده داشتند که: </w:t>
      </w:r>
      <w:r w:rsidRPr="00062C31">
        <w:rPr>
          <w:rStyle w:val="Char2"/>
          <w:rtl/>
        </w:rPr>
        <w:t>«</w:t>
      </w:r>
      <w:r w:rsidR="007574BE" w:rsidRPr="00062C31">
        <w:rPr>
          <w:rStyle w:val="Char2"/>
          <w:rFonts w:hint="cs"/>
          <w:rtl/>
        </w:rPr>
        <w:t>... فهما متغاير ان في الأعيان</w:t>
      </w:r>
      <w:r w:rsidRPr="00062C31">
        <w:rPr>
          <w:rStyle w:val="Char2"/>
          <w:rtl/>
        </w:rPr>
        <w:t>»</w:t>
      </w:r>
      <w:r w:rsidRPr="006E07DC">
        <w:rPr>
          <w:rFonts w:hint="cs"/>
          <w:vertAlign w:val="superscript"/>
          <w:rtl/>
          <w:lang w:bidi="fa-IR"/>
        </w:rPr>
        <w:t>(</w:t>
      </w:r>
      <w:r>
        <w:rPr>
          <w:rStyle w:val="FootnoteReference"/>
          <w:rtl/>
          <w:lang w:bidi="fa-IR"/>
        </w:rPr>
        <w:footnoteReference w:id="228"/>
      </w:r>
      <w:r w:rsidRPr="006E07DC">
        <w:rPr>
          <w:rFonts w:hint="cs"/>
          <w:vertAlign w:val="superscript"/>
          <w:rtl/>
          <w:lang w:bidi="fa-IR"/>
        </w:rPr>
        <w:t>)</w:t>
      </w:r>
      <w:r>
        <w:rPr>
          <w:rFonts w:hint="cs"/>
          <w:rtl/>
          <w:lang w:bidi="fa-IR"/>
        </w:rPr>
        <w:t>.</w:t>
      </w:r>
    </w:p>
    <w:p w:rsidR="007D3ACD" w:rsidRDefault="007D3ACD" w:rsidP="00062C31">
      <w:pPr>
        <w:pStyle w:val="a1"/>
        <w:rPr>
          <w:rtl/>
          <w:lang w:bidi="fa-IR"/>
        </w:rPr>
      </w:pPr>
      <w:r>
        <w:rPr>
          <w:rFonts w:hint="cs"/>
          <w:rtl/>
          <w:lang w:bidi="fa-IR"/>
        </w:rPr>
        <w:t>ابن تیمیه در این باره می‌نویسد: «وجودِ هر چیزی در خارج از ذهن، عین ماهیتِ خارجی آن است».</w:t>
      </w:r>
    </w:p>
    <w:p w:rsidR="006D7E3D" w:rsidRDefault="006D7E3D" w:rsidP="00062C31">
      <w:pPr>
        <w:pStyle w:val="a1"/>
        <w:rPr>
          <w:rtl/>
          <w:lang w:bidi="fa-IR"/>
        </w:rPr>
      </w:pPr>
      <w:r w:rsidRPr="00062C31">
        <w:rPr>
          <w:rStyle w:val="Char2"/>
          <w:rtl/>
        </w:rPr>
        <w:t>«</w:t>
      </w:r>
      <w:r w:rsidRPr="00062C31">
        <w:rPr>
          <w:rStyle w:val="Char2"/>
          <w:rFonts w:hint="cs"/>
          <w:rtl/>
        </w:rPr>
        <w:t>... فوجود الشيء في الخارج عين ماهيته التي في الخارج</w:t>
      </w:r>
      <w:r w:rsidRPr="00062C31">
        <w:rPr>
          <w:rStyle w:val="Char2"/>
          <w:rtl/>
        </w:rPr>
        <w:t>»</w:t>
      </w:r>
      <w:r w:rsidRPr="006D7E3D">
        <w:rPr>
          <w:rFonts w:hint="cs"/>
          <w:vertAlign w:val="superscript"/>
          <w:rtl/>
          <w:lang w:bidi="fa-IR"/>
        </w:rPr>
        <w:t>(</w:t>
      </w:r>
      <w:r>
        <w:rPr>
          <w:rStyle w:val="FootnoteReference"/>
          <w:rtl/>
          <w:lang w:bidi="fa-IR"/>
        </w:rPr>
        <w:footnoteReference w:id="229"/>
      </w:r>
      <w:r w:rsidRPr="006D7E3D">
        <w:rPr>
          <w:rFonts w:hint="cs"/>
          <w:vertAlign w:val="superscript"/>
          <w:rtl/>
          <w:lang w:bidi="fa-IR"/>
        </w:rPr>
        <w:t>)</w:t>
      </w:r>
      <w:r>
        <w:rPr>
          <w:rFonts w:hint="cs"/>
          <w:rtl/>
          <w:lang w:bidi="fa-IR"/>
        </w:rPr>
        <w:t>.</w:t>
      </w:r>
    </w:p>
    <w:p w:rsidR="00A428AA" w:rsidRDefault="00A428AA" w:rsidP="00062C31">
      <w:pPr>
        <w:pStyle w:val="a1"/>
        <w:rPr>
          <w:rtl/>
          <w:lang w:bidi="fa-IR"/>
        </w:rPr>
      </w:pPr>
      <w:r>
        <w:rPr>
          <w:rFonts w:hint="cs"/>
          <w:rtl/>
          <w:lang w:bidi="fa-IR"/>
        </w:rPr>
        <w:t xml:space="preserve">بنابراین، باید گفت که ابن تیمیه در بحث از وجود و ماهیت، با تمام منطقیان سر ناسازگاری ندارد و حکمائی که در منطق نیز صاحبنظر </w:t>
      </w:r>
      <w:r w:rsidR="00B8471F">
        <w:rPr>
          <w:rFonts w:hint="cs"/>
          <w:rtl/>
          <w:lang w:bidi="fa-IR"/>
        </w:rPr>
        <w:t>به شمار می‌روند چون شیخ إشراق و دیگران، با ابن تیمیه همراه هستند از آنجا که ایشان وجود را أمری إعتباری می‌دانند و به إصالت ماهیت عقیده دارند.</w:t>
      </w:r>
    </w:p>
    <w:p w:rsidR="00B9588D" w:rsidRDefault="00B9588D" w:rsidP="00062C31">
      <w:pPr>
        <w:pStyle w:val="a1"/>
        <w:rPr>
          <w:rtl/>
          <w:lang w:bidi="fa-IR"/>
        </w:rPr>
      </w:pPr>
      <w:r>
        <w:rPr>
          <w:rFonts w:hint="cs"/>
          <w:rtl/>
          <w:lang w:bidi="fa-IR"/>
        </w:rPr>
        <w:t>تنها مخالفت ابن تیمیه با دو دسته است، نخست کسانی که به تغایر وجود و ماهیت در جهان خارجی عقیده دارند و به قول ابن تیمیه ادعا می‌کنند که:</w:t>
      </w:r>
    </w:p>
    <w:p w:rsidR="004F638D" w:rsidRDefault="004F638D" w:rsidP="00062C31">
      <w:pPr>
        <w:pStyle w:val="a1"/>
        <w:rPr>
          <w:rtl/>
          <w:lang w:bidi="fa-IR"/>
        </w:rPr>
      </w:pPr>
      <w:r w:rsidRPr="00062C31">
        <w:rPr>
          <w:rStyle w:val="Char2"/>
          <w:rtl/>
        </w:rPr>
        <w:t>«</w:t>
      </w:r>
      <w:r w:rsidRPr="00062C31">
        <w:rPr>
          <w:rStyle w:val="Char2"/>
          <w:rFonts w:hint="cs"/>
          <w:rtl/>
        </w:rPr>
        <w:t>ان الماهية لها حقيقة ثابتة في الخارج غير وجودها</w:t>
      </w:r>
      <w:r w:rsidRPr="00062C31">
        <w:rPr>
          <w:rStyle w:val="Char2"/>
          <w:rtl/>
        </w:rPr>
        <w:t>»</w:t>
      </w:r>
      <w:r w:rsidRPr="004F638D">
        <w:rPr>
          <w:rFonts w:hint="cs"/>
          <w:vertAlign w:val="superscript"/>
          <w:rtl/>
          <w:lang w:bidi="fa-IR"/>
        </w:rPr>
        <w:t>(</w:t>
      </w:r>
      <w:r>
        <w:rPr>
          <w:rStyle w:val="FootnoteReference"/>
          <w:rtl/>
          <w:lang w:bidi="fa-IR"/>
        </w:rPr>
        <w:footnoteReference w:id="230"/>
      </w:r>
      <w:r w:rsidRPr="004F638D">
        <w:rPr>
          <w:rFonts w:hint="cs"/>
          <w:vertAlign w:val="superscript"/>
          <w:rtl/>
          <w:lang w:bidi="fa-IR"/>
        </w:rPr>
        <w:t>)</w:t>
      </w:r>
      <w:r>
        <w:rPr>
          <w:rFonts w:hint="cs"/>
          <w:rtl/>
          <w:lang w:bidi="fa-IR"/>
        </w:rPr>
        <w:t>.</w:t>
      </w:r>
    </w:p>
    <w:p w:rsidR="00DF2C3B" w:rsidRDefault="00DF2C3B" w:rsidP="00062C31">
      <w:pPr>
        <w:pStyle w:val="a1"/>
        <w:rPr>
          <w:rtl/>
          <w:lang w:bidi="fa-IR"/>
        </w:rPr>
      </w:pPr>
      <w:r>
        <w:rPr>
          <w:rFonts w:hint="cs"/>
          <w:rtl/>
          <w:lang w:bidi="fa-IR"/>
        </w:rPr>
        <w:t>و این دو دسته، مشائیان و پیروان ارسطو هستند.</w:t>
      </w:r>
    </w:p>
    <w:p w:rsidR="00E45D6B" w:rsidRDefault="00E45D6B" w:rsidP="00062C31">
      <w:pPr>
        <w:pStyle w:val="a1"/>
        <w:rPr>
          <w:rtl/>
          <w:lang w:bidi="fa-IR"/>
        </w:rPr>
      </w:pPr>
      <w:r>
        <w:rPr>
          <w:rFonts w:hint="cs"/>
          <w:rtl/>
          <w:lang w:bidi="fa-IR"/>
        </w:rPr>
        <w:t>دوم کسانی که ماهیت و وجود را در جهان خارج از ذهن، با یکدیگر متحد می‌دانند ولی در تحلیل عقلی و عالم ذهنی، آن دو را از هم جدا می‌شمرند، و ابن تیمیه در کتاب خود به این دسته چندان نپرداخته و جز در آنجا که عقیدۀ خود را اظهار داشته است همت به رد نظر ایشان بر نگماشته است و شاید این نظر در روزگار ابن تیمیه رواج نداشته شایع نبوده است.</w:t>
      </w:r>
    </w:p>
    <w:p w:rsidR="00A70EBA" w:rsidRDefault="00A70EBA" w:rsidP="00062C31">
      <w:pPr>
        <w:pStyle w:val="a1"/>
        <w:rPr>
          <w:rtl/>
          <w:lang w:bidi="fa-IR"/>
        </w:rPr>
      </w:pPr>
      <w:r>
        <w:rPr>
          <w:rFonts w:hint="cs"/>
          <w:rtl/>
          <w:lang w:bidi="fa-IR"/>
        </w:rPr>
        <w:t>به هر صورت ابن تیمیه در آنجا که می‌نویسد:</w:t>
      </w:r>
    </w:p>
    <w:p w:rsidR="00BE008D" w:rsidRDefault="00BE008D" w:rsidP="00062C31">
      <w:pPr>
        <w:pStyle w:val="a1"/>
        <w:rPr>
          <w:rtl/>
          <w:lang w:bidi="fa-IR"/>
        </w:rPr>
      </w:pPr>
      <w:r>
        <w:rPr>
          <w:rFonts w:hint="cs"/>
          <w:rtl/>
          <w:lang w:bidi="fa-IR"/>
        </w:rPr>
        <w:t>«اگر این قید آورده شود و گویند وجود ذهنی! وجود مزبور، همان ماهیتی باشد که در ذهن است و چون گویند ماهیت اشیاء خارجی! این ماهیت عیناً همان وجود خارجی اشیاء است».</w:t>
      </w:r>
    </w:p>
    <w:p w:rsidR="002E31A0" w:rsidRDefault="002E31A0" w:rsidP="00062C31">
      <w:pPr>
        <w:pStyle w:val="a1"/>
        <w:rPr>
          <w:rtl/>
          <w:lang w:bidi="fa-IR"/>
        </w:rPr>
      </w:pPr>
      <w:r w:rsidRPr="00062C31">
        <w:rPr>
          <w:rStyle w:val="Char2"/>
          <w:rtl/>
        </w:rPr>
        <w:t>«</w:t>
      </w:r>
      <w:r w:rsidRPr="00062C31">
        <w:rPr>
          <w:rStyle w:val="Char2"/>
          <w:rFonts w:hint="cs"/>
          <w:rtl/>
        </w:rPr>
        <w:t>واذا قيد وقيل الوجود الذهني كان هو الماهية التي في الذهن، واذا قيل ماهية الشيء في الخارج كان هو عين وجوده الذي في الخارج</w:t>
      </w:r>
      <w:r w:rsidRPr="00062C31">
        <w:rPr>
          <w:rStyle w:val="Char2"/>
          <w:rtl/>
        </w:rPr>
        <w:t>»</w:t>
      </w:r>
      <w:r w:rsidRPr="002E31A0">
        <w:rPr>
          <w:rFonts w:hint="cs"/>
          <w:vertAlign w:val="superscript"/>
          <w:rtl/>
          <w:lang w:bidi="fa-IR"/>
        </w:rPr>
        <w:t>(</w:t>
      </w:r>
      <w:r>
        <w:rPr>
          <w:rStyle w:val="FootnoteReference"/>
          <w:rtl/>
          <w:lang w:bidi="fa-IR"/>
        </w:rPr>
        <w:footnoteReference w:id="231"/>
      </w:r>
      <w:r w:rsidRPr="002E31A0">
        <w:rPr>
          <w:rFonts w:hint="cs"/>
          <w:vertAlign w:val="superscript"/>
          <w:rtl/>
          <w:lang w:bidi="fa-IR"/>
        </w:rPr>
        <w:t>)</w:t>
      </w:r>
      <w:r>
        <w:rPr>
          <w:rFonts w:hint="cs"/>
          <w:rtl/>
          <w:lang w:bidi="fa-IR"/>
        </w:rPr>
        <w:t>.</w:t>
      </w:r>
    </w:p>
    <w:p w:rsidR="00126989" w:rsidRDefault="00126989" w:rsidP="00062C31">
      <w:pPr>
        <w:pStyle w:val="a1"/>
        <w:rPr>
          <w:rtl/>
          <w:lang w:bidi="fa-IR"/>
        </w:rPr>
      </w:pPr>
      <w:r>
        <w:rPr>
          <w:rFonts w:hint="cs"/>
          <w:rtl/>
          <w:lang w:bidi="fa-IR"/>
        </w:rPr>
        <w:t>با این بیان، ابن تیمیه نشان داده که با تفکیک ماهیت از وجود، در ذهن موافقت ندارد!</w:t>
      </w:r>
    </w:p>
    <w:p w:rsidR="00C4637E" w:rsidRDefault="00C4637E" w:rsidP="00062C31">
      <w:pPr>
        <w:pStyle w:val="a1"/>
        <w:rPr>
          <w:rtl/>
          <w:lang w:bidi="fa-IR"/>
        </w:rPr>
      </w:pPr>
      <w:r>
        <w:rPr>
          <w:rFonts w:hint="cs"/>
          <w:rtl/>
          <w:lang w:bidi="fa-IR"/>
        </w:rPr>
        <w:t>به نظر نویسنده، مغایرت وجود با ماهیت در عالم عقل از استوارترین آراء مبحث وجودشناسی است و در اینجا با ابن تیمیه همراه نیستیم.</w:t>
      </w:r>
    </w:p>
    <w:p w:rsidR="00AD46DE" w:rsidRDefault="00AD46DE" w:rsidP="00062C31">
      <w:pPr>
        <w:pStyle w:val="a1"/>
        <w:rPr>
          <w:rtl/>
          <w:lang w:bidi="fa-IR"/>
        </w:rPr>
      </w:pPr>
      <w:r>
        <w:rPr>
          <w:rFonts w:hint="cs"/>
          <w:rtl/>
          <w:lang w:bidi="fa-IR"/>
        </w:rPr>
        <w:t xml:space="preserve">از میان متأخران، صدر الدین شیرازی که به ژرف‌نگری در مباحث وجود شهرت دارد در کتاب </w:t>
      </w:r>
      <w:r w:rsidRPr="00062C31">
        <w:rPr>
          <w:rStyle w:val="Char2"/>
          <w:rFonts w:hint="cs"/>
          <w:rtl/>
        </w:rPr>
        <w:t>«الأسفار الأربعه»</w:t>
      </w:r>
      <w:r>
        <w:rPr>
          <w:rFonts w:hint="cs"/>
          <w:rtl/>
          <w:lang w:bidi="fa-IR"/>
        </w:rPr>
        <w:t xml:space="preserve"> که به منزلۀ دائر</w:t>
      </w:r>
      <w:r w:rsidR="00062C31">
        <w:rPr>
          <w:rFonts w:hint="cs"/>
          <w:rtl/>
          <w:lang w:bidi="fa-IR"/>
        </w:rPr>
        <w:t>ة</w:t>
      </w:r>
      <w:r>
        <w:rPr>
          <w:rFonts w:hint="cs"/>
          <w:rtl/>
          <w:lang w:bidi="fa-IR"/>
        </w:rPr>
        <w:t xml:space="preserve"> المعارف فلسفی او است، می‌نویسد:</w:t>
      </w:r>
    </w:p>
    <w:p w:rsidR="00F84A61" w:rsidRDefault="00F84A61" w:rsidP="00062C31">
      <w:pPr>
        <w:pStyle w:val="a1"/>
        <w:rPr>
          <w:rtl/>
          <w:lang w:bidi="fa-IR"/>
        </w:rPr>
      </w:pPr>
      <w:r>
        <w:rPr>
          <w:rFonts w:hint="cs"/>
          <w:rtl/>
          <w:lang w:bidi="fa-IR"/>
        </w:rPr>
        <w:t>«حق به نزد ما- چنانکه گذشت- اینست که میان ماهیت و وجود هیچ مغایرتی در واقع نیست، این عقل است که می‌تواند برخی از موجودات را به ماهیت و وجود تحلیل کند و میان آن دو اتصاف و نسبتی قائل شود».</w:t>
      </w:r>
    </w:p>
    <w:p w:rsidR="0060564E" w:rsidRDefault="0060564E" w:rsidP="00062C31">
      <w:pPr>
        <w:pStyle w:val="a1"/>
        <w:rPr>
          <w:rtl/>
          <w:lang w:bidi="fa-IR"/>
        </w:rPr>
      </w:pPr>
      <w:r w:rsidRPr="00062C31">
        <w:rPr>
          <w:rStyle w:val="Char2"/>
          <w:rtl/>
        </w:rPr>
        <w:t>«</w:t>
      </w:r>
      <w:r w:rsidR="00371DE5" w:rsidRPr="00062C31">
        <w:rPr>
          <w:rStyle w:val="Char2"/>
          <w:rFonts w:hint="cs"/>
          <w:rtl/>
        </w:rPr>
        <w:t>الحق عندنا- كمامر- أنه ليس بين الماهية والوجود مغايرة في الواقع أصلا بل للعقل أن يحلل بعض الموجودات الي ماهية و وجود ويلاحظ بينهما اتصافاً ونسبة</w:t>
      </w:r>
      <w:r w:rsidRPr="00062C31">
        <w:rPr>
          <w:rStyle w:val="Char2"/>
          <w:rtl/>
        </w:rPr>
        <w:t>»</w:t>
      </w:r>
      <w:r w:rsidRPr="0060564E">
        <w:rPr>
          <w:rFonts w:hint="cs"/>
          <w:vertAlign w:val="superscript"/>
          <w:rtl/>
          <w:lang w:bidi="fa-IR"/>
        </w:rPr>
        <w:t>(</w:t>
      </w:r>
      <w:r>
        <w:rPr>
          <w:rStyle w:val="FootnoteReference"/>
          <w:rtl/>
          <w:lang w:bidi="fa-IR"/>
        </w:rPr>
        <w:footnoteReference w:id="232"/>
      </w:r>
      <w:r w:rsidRPr="0060564E">
        <w:rPr>
          <w:rFonts w:hint="cs"/>
          <w:vertAlign w:val="superscript"/>
          <w:rtl/>
          <w:lang w:bidi="fa-IR"/>
        </w:rPr>
        <w:t>)</w:t>
      </w:r>
      <w:r>
        <w:rPr>
          <w:rFonts w:hint="cs"/>
          <w:rtl/>
          <w:lang w:bidi="fa-IR"/>
        </w:rPr>
        <w:t>.</w:t>
      </w:r>
    </w:p>
    <w:p w:rsidR="0060564E" w:rsidRDefault="0060564E" w:rsidP="00062C31">
      <w:pPr>
        <w:pStyle w:val="a1"/>
        <w:rPr>
          <w:rtl/>
          <w:lang w:bidi="fa-IR"/>
        </w:rPr>
      </w:pPr>
      <w:r>
        <w:rPr>
          <w:rFonts w:hint="cs"/>
          <w:rtl/>
          <w:lang w:bidi="fa-IR"/>
        </w:rPr>
        <w:t>سبزواری در منظومۀ فلسفی</w:t>
      </w:r>
      <w:r w:rsidR="005601A9">
        <w:rPr>
          <w:rFonts w:hint="cs"/>
          <w:rtl/>
          <w:lang w:bidi="fa-IR"/>
        </w:rPr>
        <w:t xml:space="preserve"> خویش نیز همین رأی را پذیرفته و می‌گوید</w:t>
      </w:r>
      <w:r w:rsidR="00676804">
        <w:rPr>
          <w:rFonts w:hint="cs"/>
          <w:rtl/>
          <w:lang w:bidi="fa-IR"/>
        </w:rPr>
        <w:t>:</w:t>
      </w:r>
    </w:p>
    <w:tbl>
      <w:tblPr>
        <w:bidiVisual/>
        <w:tblW w:w="0" w:type="auto"/>
        <w:tblInd w:w="250" w:type="dxa"/>
        <w:tblLook w:val="04A0" w:firstRow="1" w:lastRow="0" w:firstColumn="1" w:lastColumn="0" w:noHBand="0" w:noVBand="1"/>
      </w:tblPr>
      <w:tblGrid>
        <w:gridCol w:w="3177"/>
        <w:gridCol w:w="409"/>
        <w:gridCol w:w="3218"/>
      </w:tblGrid>
      <w:tr w:rsidR="00D60F2A" w:rsidTr="00062C31">
        <w:tc>
          <w:tcPr>
            <w:tcW w:w="3177" w:type="dxa"/>
          </w:tcPr>
          <w:p w:rsidR="00D60F2A" w:rsidRPr="00606527" w:rsidRDefault="00D60F2A" w:rsidP="00062C31">
            <w:pPr>
              <w:pStyle w:val="a2"/>
              <w:ind w:firstLine="0"/>
              <w:jc w:val="lowKashida"/>
              <w:rPr>
                <w:sz w:val="2"/>
                <w:szCs w:val="2"/>
                <w:rtl/>
              </w:rPr>
            </w:pPr>
            <w:r w:rsidRPr="00606527">
              <w:rPr>
                <w:rFonts w:hint="cs"/>
                <w:rtl/>
              </w:rPr>
              <w:t>إن الوجود عارض الماهية</w:t>
            </w:r>
            <w:r w:rsidRPr="00606527">
              <w:rPr>
                <w:rtl/>
              </w:rPr>
              <w:br/>
            </w:r>
          </w:p>
        </w:tc>
        <w:tc>
          <w:tcPr>
            <w:tcW w:w="409" w:type="dxa"/>
          </w:tcPr>
          <w:p w:rsidR="00D60F2A" w:rsidRDefault="00D60F2A" w:rsidP="00062C31">
            <w:pPr>
              <w:pStyle w:val="a2"/>
              <w:ind w:firstLine="0"/>
              <w:jc w:val="lowKashida"/>
              <w:rPr>
                <w:rtl/>
              </w:rPr>
            </w:pPr>
          </w:p>
        </w:tc>
        <w:tc>
          <w:tcPr>
            <w:tcW w:w="3218" w:type="dxa"/>
          </w:tcPr>
          <w:p w:rsidR="00D60F2A" w:rsidRPr="00606527" w:rsidRDefault="00D60F2A" w:rsidP="00062C31">
            <w:pPr>
              <w:pStyle w:val="a2"/>
              <w:ind w:firstLine="0"/>
              <w:jc w:val="lowKashida"/>
              <w:rPr>
                <w:sz w:val="2"/>
                <w:szCs w:val="2"/>
                <w:rtl/>
              </w:rPr>
            </w:pPr>
            <w:r w:rsidRPr="00606527">
              <w:rPr>
                <w:rFonts w:hint="cs"/>
                <w:rtl/>
              </w:rPr>
              <w:t>تصورا، والتحدا هوية</w:t>
            </w:r>
            <w:r w:rsidRPr="00062C31">
              <w:rPr>
                <w:rStyle w:val="Char1"/>
                <w:rFonts w:hint="cs"/>
                <w:vertAlign w:val="superscript"/>
                <w:rtl/>
              </w:rPr>
              <w:t>(</w:t>
            </w:r>
            <w:r w:rsidRPr="00062C31">
              <w:rPr>
                <w:rStyle w:val="Char1"/>
                <w:vertAlign w:val="superscript"/>
                <w:rtl/>
              </w:rPr>
              <w:footnoteReference w:id="233"/>
            </w:r>
            <w:r w:rsidRPr="00062C31">
              <w:rPr>
                <w:rStyle w:val="Char1"/>
                <w:rFonts w:hint="cs"/>
                <w:vertAlign w:val="superscript"/>
                <w:rtl/>
              </w:rPr>
              <w:t>)</w:t>
            </w:r>
            <w:r w:rsidRPr="00062C31">
              <w:rPr>
                <w:rStyle w:val="Char1"/>
                <w:rtl/>
              </w:rPr>
              <w:br/>
            </w:r>
          </w:p>
        </w:tc>
      </w:tr>
    </w:tbl>
    <w:p w:rsidR="00D60F2A" w:rsidRDefault="001601A2" w:rsidP="00062C31">
      <w:pPr>
        <w:pStyle w:val="a1"/>
        <w:rPr>
          <w:rtl/>
          <w:lang w:bidi="fa-IR"/>
        </w:rPr>
      </w:pPr>
      <w:r>
        <w:rPr>
          <w:rFonts w:hint="cs"/>
          <w:rtl/>
          <w:lang w:bidi="fa-IR"/>
        </w:rPr>
        <w:t>آری، هرچند وجود و ماهیت در خارج از ذهن با یکدیگر متعدند ولی در مقام تصور، مفهوم وجود که عبارت از بروز و ظهور یا تحقق و ثبوت أشیاء باشد متضمن ویژگی‌های موجودات نبوده و ماهیت آن‌ها را توصیف نمی‌کند و با صرفنظر از چگونگی اشیاء، به ثبوت و ظهورشان در خارج یا واقع، حکم می‌دهد، خواه مفاد این حکم، اعتبار محض بوده و مولود ساختمان ذهن باشد</w:t>
      </w:r>
      <w:r w:rsidRPr="001601A2">
        <w:rPr>
          <w:rFonts w:hint="cs"/>
          <w:vertAlign w:val="superscript"/>
          <w:rtl/>
          <w:lang w:bidi="fa-IR"/>
        </w:rPr>
        <w:t>(</w:t>
      </w:r>
      <w:r>
        <w:rPr>
          <w:rStyle w:val="FootnoteReference"/>
          <w:rtl/>
          <w:lang w:bidi="fa-IR"/>
        </w:rPr>
        <w:footnoteReference w:id="234"/>
      </w:r>
      <w:r w:rsidRPr="001601A2">
        <w:rPr>
          <w:rFonts w:hint="cs"/>
          <w:vertAlign w:val="superscript"/>
          <w:rtl/>
          <w:lang w:bidi="fa-IR"/>
        </w:rPr>
        <w:t>)</w:t>
      </w:r>
      <w:r w:rsidR="00CD24F3">
        <w:rPr>
          <w:rFonts w:hint="cs"/>
          <w:rtl/>
          <w:lang w:bidi="fa-IR"/>
        </w:rPr>
        <w:t>، یا حقیقت داشته و کاشف از آن باشد که وجود و ماهیت در واقع دو چیز مغایر یکدیگرند.</w:t>
      </w:r>
    </w:p>
    <w:p w:rsidR="007C6AF7" w:rsidRDefault="007C6AF7" w:rsidP="00062C31">
      <w:pPr>
        <w:pStyle w:val="a1"/>
        <w:rPr>
          <w:rtl/>
          <w:lang w:bidi="fa-IR"/>
        </w:rPr>
      </w:pPr>
      <w:r>
        <w:rPr>
          <w:rFonts w:hint="cs"/>
          <w:rtl/>
          <w:lang w:bidi="fa-IR"/>
        </w:rPr>
        <w:t>از جمله دلائلی که بر اثبات این معنی می‌توان آورد یکی «صحتِ سلبِ وجود از ماهیت» است، با این که ماهیت از ذات و ذاتیات خود سلب نمی‌شود، مثلاً می‌توان گفت «غول وجود ندارد» ولی نمی‌توان گفت: «غول، غول ندارد!!».</w:t>
      </w:r>
    </w:p>
    <w:p w:rsidR="005568CB" w:rsidRDefault="005568CB" w:rsidP="00062C31">
      <w:pPr>
        <w:pStyle w:val="a1"/>
        <w:rPr>
          <w:rtl/>
          <w:lang w:bidi="fa-IR"/>
        </w:rPr>
      </w:pPr>
      <w:r>
        <w:rPr>
          <w:rFonts w:hint="cs"/>
          <w:rtl/>
          <w:lang w:bidi="fa-IR"/>
        </w:rPr>
        <w:t>دلیل دیگر اینست که: در حمل وجود بر ماهیت، نیاز به برهان داریم ولی در حمل ماهیت برخود و بر ذاتیاتش به دلیل احتیاج نیست، چنانکه اگر ادعا کردیم: «عقلِ مجرد وجود دارد». باید برهان نشان بدهیم ولی چون گفتیم: «عقل مجرد، شعور دارد»! نیازمند به ارائۀ دلیل نیستیم.</w:t>
      </w:r>
    </w:p>
    <w:p w:rsidR="002F3DBA" w:rsidRDefault="002F3DBA" w:rsidP="00062C31">
      <w:pPr>
        <w:pStyle w:val="a1"/>
        <w:rPr>
          <w:rtl/>
          <w:lang w:bidi="fa-IR"/>
        </w:rPr>
      </w:pPr>
      <w:r>
        <w:rPr>
          <w:rFonts w:hint="cs"/>
          <w:rtl/>
          <w:lang w:bidi="fa-IR"/>
        </w:rPr>
        <w:t>در همین زمینه است که سبزواری گوید:</w:t>
      </w:r>
    </w:p>
    <w:tbl>
      <w:tblPr>
        <w:bidiVisual/>
        <w:tblW w:w="0" w:type="auto"/>
        <w:tblInd w:w="250" w:type="dxa"/>
        <w:tblLook w:val="04A0" w:firstRow="1" w:lastRow="0" w:firstColumn="1" w:lastColumn="0" w:noHBand="0" w:noVBand="1"/>
      </w:tblPr>
      <w:tblGrid>
        <w:gridCol w:w="3164"/>
        <w:gridCol w:w="408"/>
        <w:gridCol w:w="3232"/>
      </w:tblGrid>
      <w:tr w:rsidR="003261DA" w:rsidTr="00062C31">
        <w:tc>
          <w:tcPr>
            <w:tcW w:w="3164" w:type="dxa"/>
          </w:tcPr>
          <w:p w:rsidR="003261DA" w:rsidRPr="00062C31" w:rsidRDefault="003261DA" w:rsidP="00062C31">
            <w:pPr>
              <w:pStyle w:val="a2"/>
              <w:ind w:firstLine="0"/>
              <w:jc w:val="lowKashida"/>
              <w:rPr>
                <w:sz w:val="2"/>
                <w:szCs w:val="2"/>
                <w:rtl/>
              </w:rPr>
            </w:pPr>
            <w:r w:rsidRPr="00062C31">
              <w:rPr>
                <w:rFonts w:hint="cs"/>
                <w:rtl/>
              </w:rPr>
              <w:t>لصحة السلب علي الكون فقط</w:t>
            </w:r>
            <w:r w:rsidR="00062C31">
              <w:rPr>
                <w:rtl/>
              </w:rPr>
              <w:br/>
            </w:r>
          </w:p>
        </w:tc>
        <w:tc>
          <w:tcPr>
            <w:tcW w:w="408" w:type="dxa"/>
          </w:tcPr>
          <w:p w:rsidR="003261DA" w:rsidRPr="00062C31" w:rsidRDefault="003261DA" w:rsidP="00062C31">
            <w:pPr>
              <w:pStyle w:val="a2"/>
              <w:jc w:val="lowKashida"/>
              <w:rPr>
                <w:sz w:val="2"/>
                <w:szCs w:val="2"/>
                <w:rtl/>
              </w:rPr>
            </w:pPr>
          </w:p>
        </w:tc>
        <w:tc>
          <w:tcPr>
            <w:tcW w:w="3232" w:type="dxa"/>
          </w:tcPr>
          <w:p w:rsidR="003261DA" w:rsidRPr="00062C31" w:rsidRDefault="003261DA" w:rsidP="00062C31">
            <w:pPr>
              <w:pStyle w:val="a2"/>
              <w:ind w:firstLine="0"/>
              <w:jc w:val="lowKashida"/>
              <w:rPr>
                <w:sz w:val="2"/>
                <w:szCs w:val="2"/>
                <w:rtl/>
              </w:rPr>
            </w:pPr>
            <w:r w:rsidRPr="00062C31">
              <w:rPr>
                <w:rFonts w:hint="cs"/>
                <w:rtl/>
              </w:rPr>
              <w:t>ولافتقار حمله إلى الواسط</w:t>
            </w:r>
            <w:r w:rsidRPr="00062C31">
              <w:rPr>
                <w:rStyle w:val="Char1"/>
                <w:rFonts w:hint="cs"/>
                <w:vertAlign w:val="superscript"/>
                <w:rtl/>
              </w:rPr>
              <w:t>(</w:t>
            </w:r>
            <w:r w:rsidRPr="00062C31">
              <w:rPr>
                <w:rStyle w:val="Char1"/>
                <w:vertAlign w:val="superscript"/>
                <w:rtl/>
              </w:rPr>
              <w:footnoteReference w:id="235"/>
            </w:r>
            <w:r w:rsidRPr="00062C31">
              <w:rPr>
                <w:rStyle w:val="Char1"/>
                <w:rFonts w:hint="cs"/>
                <w:vertAlign w:val="superscript"/>
                <w:rtl/>
              </w:rPr>
              <w:t>)</w:t>
            </w:r>
            <w:r w:rsidRPr="00062C31">
              <w:rPr>
                <w:rFonts w:hint="cs"/>
                <w:rtl/>
              </w:rPr>
              <w:t>.</w:t>
            </w:r>
            <w:r w:rsidR="00062C31">
              <w:rPr>
                <w:rtl/>
              </w:rPr>
              <w:br/>
            </w:r>
          </w:p>
        </w:tc>
      </w:tr>
    </w:tbl>
    <w:p w:rsidR="003261DA" w:rsidRDefault="000B6255" w:rsidP="00062C31">
      <w:pPr>
        <w:pStyle w:val="a1"/>
        <w:rPr>
          <w:rtl/>
          <w:lang w:bidi="fa-IR"/>
        </w:rPr>
      </w:pPr>
      <w:r>
        <w:rPr>
          <w:rFonts w:hint="cs"/>
          <w:rtl/>
          <w:lang w:bidi="fa-IR"/>
        </w:rPr>
        <w:t>البته این رشته سرِ دراز دارد و جای گستردن آن در این کتاب نیست و در اینجا، همین اندازه اشاره کافیست که دانسته شود ابن تیمیه بیشتر با نظر دسته‌ای از اهل منطق و ارسطوئیان مخالف بوده که به مغایرت وجود از ماهیت در خارج از ذهن عقیده داشته‌اند و در این مقام گفته است:</w:t>
      </w:r>
    </w:p>
    <w:p w:rsidR="001A73F2" w:rsidRDefault="001A73F2" w:rsidP="00062C31">
      <w:pPr>
        <w:pStyle w:val="a1"/>
        <w:rPr>
          <w:rtl/>
          <w:lang w:bidi="fa-IR"/>
        </w:rPr>
      </w:pPr>
      <w:r>
        <w:rPr>
          <w:rFonts w:hint="cs"/>
          <w:rtl/>
          <w:lang w:bidi="fa-IR"/>
        </w:rPr>
        <w:t>«اگر میان وجود و ثبوت به قید خارج‌بودن هردو از ذهن، به جدائی قائل شویم غلط بزرگی مرتکب گشته‌ایم و همچنین است در صورتی که میان وجود و ماهیت با دعوی خارج‌بودن آن دو از ذهن، تفکیک کنیم.</w:t>
      </w:r>
    </w:p>
    <w:p w:rsidR="00CB27B3" w:rsidRDefault="00CB27B3" w:rsidP="00062C31">
      <w:pPr>
        <w:pStyle w:val="a1"/>
        <w:rPr>
          <w:rtl/>
          <w:lang w:bidi="fa-IR"/>
        </w:rPr>
      </w:pPr>
      <w:r w:rsidRPr="00062C31">
        <w:rPr>
          <w:rStyle w:val="Char2"/>
          <w:rtl/>
        </w:rPr>
        <w:t>«</w:t>
      </w:r>
      <w:r w:rsidRPr="00062C31">
        <w:rPr>
          <w:rStyle w:val="Char2"/>
          <w:rFonts w:hint="cs"/>
          <w:rtl/>
        </w:rPr>
        <w:t>فالتفريق بين الوجود والثبوت مع دعوى أن كليهما في الخارج، غلط عظيم! وكذلك التفريق بين الوجود والماهية مع دعوي أن كليهما في الخارج</w:t>
      </w:r>
      <w:r w:rsidRPr="00062C31">
        <w:rPr>
          <w:rStyle w:val="Char2"/>
          <w:rtl/>
        </w:rPr>
        <w:t>»</w:t>
      </w:r>
      <w:r w:rsidR="00050953" w:rsidRPr="00A322C0">
        <w:rPr>
          <w:rFonts w:hint="cs"/>
          <w:vertAlign w:val="superscript"/>
          <w:rtl/>
          <w:lang w:bidi="fa-IR"/>
        </w:rPr>
        <w:t>(</w:t>
      </w:r>
      <w:r w:rsidR="00050953">
        <w:rPr>
          <w:rStyle w:val="FootnoteReference"/>
          <w:rtl/>
          <w:lang w:bidi="fa-IR"/>
        </w:rPr>
        <w:footnoteReference w:id="236"/>
      </w:r>
      <w:r w:rsidR="00050953" w:rsidRPr="00A322C0">
        <w:rPr>
          <w:rFonts w:hint="cs"/>
          <w:vertAlign w:val="superscript"/>
          <w:rtl/>
          <w:lang w:bidi="fa-IR"/>
        </w:rPr>
        <w:t>)</w:t>
      </w:r>
      <w:r>
        <w:rPr>
          <w:rFonts w:hint="cs"/>
          <w:rtl/>
          <w:lang w:bidi="fa-IR"/>
        </w:rPr>
        <w:t>.</w:t>
      </w:r>
    </w:p>
    <w:p w:rsidR="00B0287F" w:rsidRDefault="007E1718" w:rsidP="00062C31">
      <w:pPr>
        <w:pStyle w:val="a0"/>
        <w:rPr>
          <w:rtl/>
        </w:rPr>
      </w:pPr>
      <w:bookmarkStart w:id="122" w:name="_Toc309592889"/>
      <w:bookmarkStart w:id="123" w:name="_Toc421350968"/>
      <w:r>
        <w:rPr>
          <w:rFonts w:hint="cs"/>
          <w:rtl/>
        </w:rPr>
        <w:t>ذاتی و عرضی</w:t>
      </w:r>
      <w:bookmarkEnd w:id="122"/>
      <w:bookmarkEnd w:id="123"/>
    </w:p>
    <w:p w:rsidR="007E1718" w:rsidRDefault="003E5A8D" w:rsidP="00062C31">
      <w:pPr>
        <w:pStyle w:val="a1"/>
        <w:rPr>
          <w:rtl/>
          <w:lang w:bidi="fa-IR"/>
        </w:rPr>
      </w:pPr>
      <w:r>
        <w:rPr>
          <w:rFonts w:hint="cs"/>
          <w:rtl/>
          <w:lang w:bidi="fa-IR"/>
        </w:rPr>
        <w:t>ابن تیمیه در بحث از ذاتی و عرضی به چند موضوع پرداخته است.</w:t>
      </w:r>
    </w:p>
    <w:p w:rsidR="00CC5ED4" w:rsidRDefault="00CC5ED4" w:rsidP="00062C31">
      <w:pPr>
        <w:pStyle w:val="a1"/>
        <w:rPr>
          <w:rtl/>
          <w:lang w:bidi="fa-IR"/>
        </w:rPr>
      </w:pPr>
      <w:r>
        <w:rPr>
          <w:rFonts w:hint="cs"/>
          <w:rtl/>
          <w:lang w:bidi="fa-IR"/>
        </w:rPr>
        <w:t>یکی این که می‌نویسد:</w:t>
      </w:r>
    </w:p>
    <w:p w:rsidR="00226AF7" w:rsidRDefault="00226AF7" w:rsidP="00062C31">
      <w:pPr>
        <w:pStyle w:val="a1"/>
        <w:rPr>
          <w:rtl/>
          <w:lang w:bidi="fa-IR"/>
        </w:rPr>
      </w:pPr>
      <w:r>
        <w:rPr>
          <w:rFonts w:hint="cs"/>
          <w:rtl/>
          <w:lang w:bidi="fa-IR"/>
        </w:rPr>
        <w:t>«اختلاف و تفاوتی که اهل منطق میان عرضی لازم و ذاتی قائل شده‌اند دور از حقیقت است و مثلاً جفت‌بودن و تک‌بودن، نسبت به أعداد که آن را عرضی لازم می‌شمارند با حیوان و ناطق‌بودن برای انسان که این را ذاتی دانند، تفاوتی ندارد و اگر بگویند:</w:t>
      </w:r>
    </w:p>
    <w:p w:rsidR="007A19CF" w:rsidRDefault="007A19CF" w:rsidP="00062C31">
      <w:pPr>
        <w:pStyle w:val="a1"/>
        <w:rPr>
          <w:rtl/>
          <w:lang w:bidi="fa-IR"/>
        </w:rPr>
      </w:pPr>
      <w:r>
        <w:rPr>
          <w:rFonts w:hint="cs"/>
          <w:rtl/>
          <w:lang w:bidi="fa-IR"/>
        </w:rPr>
        <w:t>ممکن است مفهوم عدد 4 و عدد 3 به ذهن خطور کند بدون این که جفت‌بودن و تک‌بودن آن دو، در نظر آید! پاسخ داده می‌شود که: ممکن است مفهوم «انسان» هم در ذهن وارد شود بدون توجه به ناطق‌بودن و یا حیوان‌بودن او! و چون بگویند که: در این صورت، تصورِ کاملی از «انسان» نشده، پاسخ داده می‌شود: در آن صورت نیز تصورِ کاملی از عدد 4 و عدد 3 نشده است»!</w:t>
      </w:r>
    </w:p>
    <w:p w:rsidR="00A322C0" w:rsidRDefault="00A322C0" w:rsidP="00062C31">
      <w:pPr>
        <w:pStyle w:val="a1"/>
        <w:rPr>
          <w:rtl/>
          <w:lang w:bidi="fa-IR"/>
        </w:rPr>
      </w:pPr>
      <w:r w:rsidRPr="00062C31">
        <w:rPr>
          <w:rStyle w:val="Char2"/>
          <w:rtl/>
        </w:rPr>
        <w:t>«</w:t>
      </w:r>
      <w:r w:rsidR="00B91459" w:rsidRPr="00062C31">
        <w:rPr>
          <w:rStyle w:val="Char2"/>
          <w:rFonts w:hint="cs"/>
          <w:rtl/>
        </w:rPr>
        <w:t>... ان ما ذكروه من الفرق بين العرضي الازم للماهية، والذاتي لا حقيقة له، فانّ الزوجيّة والفرديّة للعدد الزوج والفلاد مثل الحيوانيّة والنطق للانسان... واذا قيل: انه يمكن أن يخطر بالبال الأربعة والثلاثة فيفهم بدون أن يخطر بالبال كون ذلك عدد شفعاً أو وتراً</w:t>
      </w:r>
      <w:r w:rsidR="00F01386" w:rsidRPr="00062C31">
        <w:rPr>
          <w:rStyle w:val="Char2"/>
          <w:rFonts w:hint="cs"/>
          <w:rtl/>
        </w:rPr>
        <w:t>! قيل: يمكن أن يخطر بالبال الإنسان، مع أنه لم يخطر بالبال أنّه ناطق ولا أنّه حيوان! واذا قيل: ان هذا لا يكون تصوراً تامّاً، الأربعة والثلاثة</w:t>
      </w:r>
      <w:r w:rsidRPr="00062C31">
        <w:rPr>
          <w:rStyle w:val="Char2"/>
          <w:rtl/>
        </w:rPr>
        <w:t>»</w:t>
      </w:r>
      <w:r w:rsidRPr="00A322C0">
        <w:rPr>
          <w:rFonts w:hint="cs"/>
          <w:vertAlign w:val="superscript"/>
          <w:rtl/>
          <w:lang w:bidi="fa-IR"/>
        </w:rPr>
        <w:t>(</w:t>
      </w:r>
      <w:r>
        <w:rPr>
          <w:rStyle w:val="FootnoteReference"/>
          <w:rtl/>
          <w:lang w:bidi="fa-IR"/>
        </w:rPr>
        <w:footnoteReference w:id="237"/>
      </w:r>
      <w:r w:rsidRPr="00A322C0">
        <w:rPr>
          <w:rFonts w:hint="cs"/>
          <w:vertAlign w:val="superscript"/>
          <w:rtl/>
          <w:lang w:bidi="fa-IR"/>
        </w:rPr>
        <w:t>)</w:t>
      </w:r>
      <w:r>
        <w:rPr>
          <w:rFonts w:hint="cs"/>
          <w:rtl/>
          <w:lang w:bidi="fa-IR"/>
        </w:rPr>
        <w:t>.</w:t>
      </w:r>
    </w:p>
    <w:p w:rsidR="000A7B4B" w:rsidRDefault="000A7B4B" w:rsidP="00062C31">
      <w:pPr>
        <w:pStyle w:val="a1"/>
        <w:rPr>
          <w:rtl/>
          <w:lang w:bidi="fa-IR"/>
        </w:rPr>
      </w:pPr>
      <w:r>
        <w:rPr>
          <w:rFonts w:hint="cs"/>
          <w:rtl/>
          <w:lang w:bidi="fa-IR"/>
        </w:rPr>
        <w:t xml:space="preserve">منطقیان برای جدانمودن ذاتی از عرضی، ضوابطی آورده‌اند که مهمترین آن‌ها اینست که ذاتی هرچیزی، در مقام تعقل بر ذات یا ماهیت آن چیز تقدم دارد ولی عرضی چنین نیست (چه عرضی لازم باشد یا مفارق) و به قول خواجۀ طوسی در کتاب </w:t>
      </w:r>
      <w:r w:rsidRPr="00062C31">
        <w:rPr>
          <w:rStyle w:val="Char2"/>
          <w:rFonts w:hint="cs"/>
          <w:rtl/>
        </w:rPr>
        <w:t>«أساس الاقتباس»</w:t>
      </w:r>
      <w:r>
        <w:rPr>
          <w:rFonts w:hint="cs"/>
          <w:rtl/>
          <w:lang w:bidi="fa-IR"/>
        </w:rPr>
        <w:t>:</w:t>
      </w:r>
    </w:p>
    <w:p w:rsidR="008E6D88" w:rsidRDefault="00B621A2" w:rsidP="00062C31">
      <w:pPr>
        <w:pStyle w:val="a1"/>
        <w:rPr>
          <w:rtl/>
          <w:lang w:bidi="fa-IR"/>
        </w:rPr>
      </w:pPr>
      <w:r>
        <w:rPr>
          <w:rFonts w:hint="cs"/>
          <w:rtl/>
          <w:lang w:bidi="fa-IR"/>
        </w:rPr>
        <w:t>«... تصور آن ذاتی بر تصور ماهیت، سابق بود بر تبت. چه تصورِ آن ذاتی،</w:t>
      </w:r>
      <w:r w:rsidR="00F01528">
        <w:rPr>
          <w:rFonts w:hint="cs"/>
          <w:rtl/>
          <w:lang w:bidi="fa-IR"/>
        </w:rPr>
        <w:t xml:space="preserve"> علتِ تصورِ ماهیت بود</w:t>
      </w:r>
      <w:r>
        <w:rPr>
          <w:rFonts w:hint="cs"/>
          <w:rtl/>
          <w:lang w:bidi="fa-IR"/>
        </w:rPr>
        <w:t>»</w:t>
      </w:r>
      <w:r w:rsidR="008E6D88" w:rsidRPr="008E6D88">
        <w:rPr>
          <w:rFonts w:hint="cs"/>
          <w:vertAlign w:val="superscript"/>
          <w:rtl/>
          <w:lang w:bidi="fa-IR"/>
        </w:rPr>
        <w:t>(</w:t>
      </w:r>
      <w:r w:rsidR="008E6D88">
        <w:rPr>
          <w:rStyle w:val="FootnoteReference"/>
          <w:rtl/>
          <w:lang w:bidi="fa-IR"/>
        </w:rPr>
        <w:footnoteReference w:id="238"/>
      </w:r>
      <w:r w:rsidR="008E6D88" w:rsidRPr="008E6D88">
        <w:rPr>
          <w:rFonts w:hint="cs"/>
          <w:vertAlign w:val="superscript"/>
          <w:rtl/>
          <w:lang w:bidi="fa-IR"/>
        </w:rPr>
        <w:t>)</w:t>
      </w:r>
      <w:r w:rsidR="008E6D88">
        <w:rPr>
          <w:rFonts w:hint="cs"/>
          <w:rtl/>
          <w:lang w:bidi="fa-IR"/>
        </w:rPr>
        <w:t>.</w:t>
      </w:r>
    </w:p>
    <w:p w:rsidR="0076197A" w:rsidRDefault="0076197A" w:rsidP="00062C31">
      <w:pPr>
        <w:pStyle w:val="a1"/>
        <w:rPr>
          <w:rtl/>
          <w:lang w:bidi="fa-IR"/>
        </w:rPr>
      </w:pPr>
      <w:r>
        <w:rPr>
          <w:rFonts w:hint="cs"/>
          <w:rtl/>
          <w:lang w:bidi="fa-IR"/>
        </w:rPr>
        <w:t>در همین زمینه سبزواری گفته است:</w:t>
      </w:r>
    </w:p>
    <w:tbl>
      <w:tblPr>
        <w:bidiVisual/>
        <w:tblW w:w="0" w:type="auto"/>
        <w:tblInd w:w="250" w:type="dxa"/>
        <w:tblLook w:val="04A0" w:firstRow="1" w:lastRow="0" w:firstColumn="1" w:lastColumn="0" w:noHBand="0" w:noVBand="1"/>
      </w:tblPr>
      <w:tblGrid>
        <w:gridCol w:w="3171"/>
        <w:gridCol w:w="409"/>
        <w:gridCol w:w="3224"/>
      </w:tblGrid>
      <w:tr w:rsidR="00E91964" w:rsidTr="00062C31">
        <w:tc>
          <w:tcPr>
            <w:tcW w:w="3171" w:type="dxa"/>
          </w:tcPr>
          <w:p w:rsidR="00E91964" w:rsidRPr="00062C31" w:rsidRDefault="00E91964" w:rsidP="00062C31">
            <w:pPr>
              <w:pStyle w:val="a1"/>
              <w:ind w:firstLine="0"/>
              <w:jc w:val="lowKashida"/>
              <w:rPr>
                <w:sz w:val="2"/>
                <w:szCs w:val="2"/>
                <w:rtl/>
              </w:rPr>
            </w:pPr>
            <w:r w:rsidRPr="00062C31">
              <w:rPr>
                <w:rFonts w:hint="cs"/>
                <w:rtl/>
              </w:rPr>
              <w:t>ذاتي شيء لم يكن معللا</w:t>
            </w:r>
            <w:r w:rsidR="00062C31">
              <w:rPr>
                <w:rtl/>
              </w:rPr>
              <w:br/>
            </w:r>
          </w:p>
        </w:tc>
        <w:tc>
          <w:tcPr>
            <w:tcW w:w="409" w:type="dxa"/>
          </w:tcPr>
          <w:p w:rsidR="00E91964" w:rsidRPr="00062C31" w:rsidRDefault="00E91964" w:rsidP="00062C31">
            <w:pPr>
              <w:pStyle w:val="a1"/>
              <w:ind w:firstLine="0"/>
              <w:jc w:val="lowKashida"/>
              <w:rPr>
                <w:rtl/>
              </w:rPr>
            </w:pPr>
          </w:p>
        </w:tc>
        <w:tc>
          <w:tcPr>
            <w:tcW w:w="3224" w:type="dxa"/>
          </w:tcPr>
          <w:p w:rsidR="00E91964" w:rsidRPr="00062C31" w:rsidRDefault="00E91964" w:rsidP="00062C31">
            <w:pPr>
              <w:pStyle w:val="a1"/>
              <w:ind w:firstLine="0"/>
              <w:jc w:val="lowKashida"/>
              <w:rPr>
                <w:sz w:val="2"/>
                <w:szCs w:val="2"/>
                <w:rtl/>
              </w:rPr>
            </w:pPr>
            <w:r w:rsidRPr="00062C31">
              <w:rPr>
                <w:rFonts w:hint="cs"/>
                <w:rtl/>
              </w:rPr>
              <w:t>وكان ما يسبقه تعقلا</w:t>
            </w:r>
            <w:r w:rsidRPr="00062C31">
              <w:rPr>
                <w:rFonts w:hint="cs"/>
                <w:vertAlign w:val="superscript"/>
                <w:rtl/>
              </w:rPr>
              <w:t>(</w:t>
            </w:r>
            <w:r w:rsidRPr="00062C31">
              <w:rPr>
                <w:rStyle w:val="FootnoteReference"/>
                <w:rtl/>
              </w:rPr>
              <w:footnoteReference w:id="239"/>
            </w:r>
            <w:r w:rsidRPr="00062C31">
              <w:rPr>
                <w:rFonts w:hint="cs"/>
                <w:vertAlign w:val="superscript"/>
                <w:rtl/>
              </w:rPr>
              <w:t>)</w:t>
            </w:r>
            <w:r w:rsidR="00062C31">
              <w:rPr>
                <w:rtl/>
              </w:rPr>
              <w:br/>
            </w:r>
          </w:p>
        </w:tc>
      </w:tr>
    </w:tbl>
    <w:p w:rsidR="00E91964" w:rsidRDefault="009828B5" w:rsidP="00062C31">
      <w:pPr>
        <w:pStyle w:val="a1"/>
        <w:rPr>
          <w:rtl/>
          <w:lang w:bidi="fa-IR"/>
        </w:rPr>
      </w:pPr>
      <w:r>
        <w:rPr>
          <w:rFonts w:hint="cs"/>
          <w:rtl/>
          <w:lang w:bidi="fa-IR"/>
        </w:rPr>
        <w:t>اما ابن تیمیه این نظر را نمی‌پذیرد و عقیده دارد که چون در دنیای خارج از ذهن، تقدم ذاتی نسبت به ذات یا ماهیت اشیاء حقیقت ندارد لذا در ذهن هم به طور طبیعی مقدم واقع نمی‌شود، زیرا ذهن، در فهم حقایق أشیاء تابعِ خارج است نه خارج، تابعِ ذهن! و در این باره می‌نویسد:</w:t>
      </w:r>
    </w:p>
    <w:p w:rsidR="00680B09" w:rsidRDefault="00680B09" w:rsidP="00062C31">
      <w:pPr>
        <w:pStyle w:val="a1"/>
        <w:rPr>
          <w:rtl/>
          <w:lang w:bidi="fa-IR"/>
        </w:rPr>
      </w:pPr>
      <w:r>
        <w:rPr>
          <w:rFonts w:hint="cs"/>
          <w:rtl/>
          <w:lang w:bidi="fa-IR"/>
        </w:rPr>
        <w:t>«مقدم‌بودن امور ذاتی بر ذات اشیاء، خبری است که از قرارداد اهل منطق حکایت می‌کند! (یعنی امر ضروری و طبیعی نیست) چون، ایشان در ذهن خود ذاتیات را پیش‌افکنده و ذات یا ماهیت را به تأخیر آورده‌اند و این زورگوئی محض است! و هرکس نیز به این تقدم و تأخر قائل شده تقلید از ایشان کرده و معلومست که حقایق خارجی بیَ نیاز از ما بوده و تابعِ تصوراتِ انسان نیستند، بلکه تصوراتِ ما تابعِ آن‌ها است. بنابراین، اگر ما امور ذاتی اشیاء را مقدم فرض نمائیم و ذات و ماهیت آن‌ها را به تأخیر آوریم، در جهان خارجی چنین ترتیبی روی نداده است...»</w:t>
      </w:r>
    </w:p>
    <w:p w:rsidR="000935CC" w:rsidRDefault="000935CC" w:rsidP="00062C31">
      <w:pPr>
        <w:pStyle w:val="a1"/>
        <w:rPr>
          <w:rtl/>
          <w:lang w:bidi="fa-IR"/>
        </w:rPr>
      </w:pPr>
      <w:r w:rsidRPr="00062C31">
        <w:rPr>
          <w:rStyle w:val="Char2"/>
          <w:rtl/>
        </w:rPr>
        <w:t>«</w:t>
      </w:r>
      <w:r w:rsidRPr="00062C31">
        <w:rPr>
          <w:rStyle w:val="Char2"/>
          <w:rFonts w:hint="cs"/>
          <w:rtl/>
        </w:rPr>
        <w:t>ان هذا خبر عن وضعهم، إذا هم يقدمون هذا في أذهانهم ويؤخرون هذا، وهذا تحكم محض، فكل من قدم هذا، دون هذا فإنما قلد هم في ذلك ومعلوم ان الحقايق الخارجية المستغنية عنا لا تكون تابعة لتصوراتنا، بل تصوراتنا تابعة لها. فليس اذا فرضنا هذا مقدماً وهذا مؤخراً يكون هذا في الخارج كذلك</w:t>
      </w:r>
      <w:r w:rsidRPr="00062C31">
        <w:rPr>
          <w:rStyle w:val="Char2"/>
          <w:rtl/>
        </w:rPr>
        <w:t>»</w:t>
      </w:r>
      <w:r w:rsidRPr="000935CC">
        <w:rPr>
          <w:rFonts w:hint="cs"/>
          <w:vertAlign w:val="superscript"/>
          <w:rtl/>
          <w:lang w:bidi="fa-IR"/>
        </w:rPr>
        <w:t>(</w:t>
      </w:r>
      <w:r>
        <w:rPr>
          <w:rStyle w:val="FootnoteReference"/>
          <w:rtl/>
          <w:lang w:bidi="fa-IR"/>
        </w:rPr>
        <w:footnoteReference w:id="240"/>
      </w:r>
      <w:r w:rsidRPr="000935CC">
        <w:rPr>
          <w:rFonts w:hint="cs"/>
          <w:vertAlign w:val="superscript"/>
          <w:rtl/>
          <w:lang w:bidi="fa-IR"/>
        </w:rPr>
        <w:t>)</w:t>
      </w:r>
      <w:r>
        <w:rPr>
          <w:rFonts w:hint="cs"/>
          <w:rtl/>
          <w:lang w:bidi="fa-IR"/>
        </w:rPr>
        <w:t>.</w:t>
      </w:r>
    </w:p>
    <w:p w:rsidR="0055216E" w:rsidRDefault="0055216E" w:rsidP="00062C31">
      <w:pPr>
        <w:pStyle w:val="a1"/>
        <w:rPr>
          <w:rtl/>
          <w:lang w:bidi="fa-IR"/>
        </w:rPr>
      </w:pPr>
      <w:r>
        <w:rPr>
          <w:rFonts w:hint="cs"/>
          <w:rtl/>
          <w:lang w:bidi="fa-IR"/>
        </w:rPr>
        <w:t>ابن تیمیه در تأیید سخن مزبور می‌نویسد:</w:t>
      </w:r>
    </w:p>
    <w:p w:rsidR="006134EC" w:rsidRDefault="006134EC" w:rsidP="00062C31">
      <w:pPr>
        <w:pStyle w:val="a1"/>
        <w:rPr>
          <w:rtl/>
          <w:lang w:bidi="fa-IR"/>
        </w:rPr>
      </w:pPr>
      <w:r>
        <w:rPr>
          <w:rFonts w:hint="cs"/>
          <w:rtl/>
          <w:lang w:bidi="fa-IR"/>
        </w:rPr>
        <w:t xml:space="preserve">«منطقیان خود گویند که: ذاتیات همان أجزاء ماهیت اشیاء‌اند که در ذهن و در خارج از ذهن، بر ذات و ماهیت اشیاء تقدم دارند! و این اجزاء صفات أشیاء اند. و </w:t>
      </w:r>
      <w:r w:rsidR="00566A76">
        <w:rPr>
          <w:rFonts w:hint="cs"/>
          <w:rtl/>
          <w:lang w:bidi="fa-IR"/>
        </w:rPr>
        <w:t>اشیان، صفت را بر موصوف در جهان خارج، مقدم کرده‌اند! و این ادعائی است که عقل به روشنی و صراحت، نادرستی آن را در می‌یابد».</w:t>
      </w:r>
    </w:p>
    <w:p w:rsidR="00A370BA" w:rsidRDefault="00A370BA" w:rsidP="00062C31">
      <w:pPr>
        <w:pStyle w:val="a1"/>
        <w:rPr>
          <w:rtl/>
          <w:lang w:bidi="fa-IR"/>
        </w:rPr>
      </w:pPr>
      <w:r w:rsidRPr="00062C31">
        <w:rPr>
          <w:rStyle w:val="Char2"/>
          <w:rtl/>
        </w:rPr>
        <w:t>«</w:t>
      </w:r>
      <w:r w:rsidRPr="00062C31">
        <w:rPr>
          <w:rStyle w:val="Char2"/>
          <w:rFonts w:hint="cs"/>
          <w:rtl/>
        </w:rPr>
        <w:t>... انهم قالوا الذاتيات هي اجزاء الماهية وهي متقدمة عليها في الذهن وفي الخارج! و الأجزاء هي هذه الصفات. فجعلوا صفة الموصوف متقدمة عليه في الخارج وهذا مما يعلم بصريح العقل بطلانه</w:t>
      </w:r>
      <w:r w:rsidRPr="00062C31">
        <w:rPr>
          <w:rStyle w:val="Char2"/>
          <w:rtl/>
        </w:rPr>
        <w:t>»</w:t>
      </w:r>
      <w:r w:rsidRPr="00A370BA">
        <w:rPr>
          <w:rFonts w:hint="cs"/>
          <w:vertAlign w:val="superscript"/>
          <w:rtl/>
          <w:lang w:bidi="fa-IR"/>
        </w:rPr>
        <w:t>(</w:t>
      </w:r>
      <w:r>
        <w:rPr>
          <w:rStyle w:val="FootnoteReference"/>
          <w:rtl/>
          <w:lang w:bidi="fa-IR"/>
        </w:rPr>
        <w:footnoteReference w:id="241"/>
      </w:r>
      <w:r w:rsidRPr="00A370BA">
        <w:rPr>
          <w:rFonts w:hint="cs"/>
          <w:vertAlign w:val="superscript"/>
          <w:rtl/>
          <w:lang w:bidi="fa-IR"/>
        </w:rPr>
        <w:t>)</w:t>
      </w:r>
      <w:r>
        <w:rPr>
          <w:rFonts w:hint="cs"/>
          <w:rtl/>
          <w:lang w:bidi="fa-IR"/>
        </w:rPr>
        <w:t>.</w:t>
      </w:r>
    </w:p>
    <w:p w:rsidR="00F677A3" w:rsidRDefault="00F677A3" w:rsidP="00062C31">
      <w:pPr>
        <w:pStyle w:val="a0"/>
        <w:rPr>
          <w:rtl/>
        </w:rPr>
      </w:pPr>
      <w:bookmarkStart w:id="124" w:name="_Toc309592890"/>
      <w:bookmarkStart w:id="125" w:name="_Toc421350969"/>
      <w:r>
        <w:rPr>
          <w:rFonts w:hint="cs"/>
          <w:rtl/>
        </w:rPr>
        <w:t xml:space="preserve">تأیید نظر </w:t>
      </w:r>
      <w:r w:rsidR="00A217FE">
        <w:rPr>
          <w:rFonts w:hint="cs"/>
          <w:rtl/>
        </w:rPr>
        <w:t>و تعقیب رأی ابن تیمیه:</w:t>
      </w:r>
      <w:bookmarkEnd w:id="124"/>
      <w:bookmarkEnd w:id="125"/>
    </w:p>
    <w:p w:rsidR="00776254" w:rsidRDefault="00776254" w:rsidP="00062C31">
      <w:pPr>
        <w:pStyle w:val="a1"/>
        <w:rPr>
          <w:rtl/>
          <w:lang w:bidi="fa-IR"/>
        </w:rPr>
      </w:pPr>
      <w:r>
        <w:rPr>
          <w:rFonts w:hint="cs"/>
          <w:rtl/>
          <w:lang w:bidi="fa-IR"/>
        </w:rPr>
        <w:t xml:space="preserve">در تأیید نظر ابن تیمیه می‌گویم که منطقیان، شکل مثلث را فی المثل نسبت به ماهیت آن، ذاتی </w:t>
      </w:r>
      <w:r w:rsidR="003B5356">
        <w:rPr>
          <w:rFonts w:hint="cs"/>
          <w:rtl/>
          <w:lang w:bidi="fa-IR"/>
        </w:rPr>
        <w:t>می‌شمارند و نیز ناطق‌بودن (یعنی داشتن قدرت تعقل و نطق درونی) را نسبت به انسان، از امور ذاتی می‌دانند، اینک آیا می‌توان گفت که شکل مثلث در جهان خارج از ذهن، از ماهیت مثلث پیش افتاده است؟!! یا باید اعتراف کرد که این تقدم، صرفاً یک امر ذهنی و اعتباری است؟</w:t>
      </w:r>
    </w:p>
    <w:p w:rsidR="00C10785" w:rsidRDefault="00C10785" w:rsidP="00062C31">
      <w:pPr>
        <w:pStyle w:val="a1"/>
        <w:rPr>
          <w:rtl/>
          <w:lang w:bidi="fa-IR"/>
        </w:rPr>
      </w:pPr>
      <w:r>
        <w:rPr>
          <w:rFonts w:hint="cs"/>
          <w:rtl/>
          <w:lang w:bidi="fa-IR"/>
        </w:rPr>
        <w:t>همچنین آیا می‌توان به درستی قبول نمود که قدرت تعقل در آدمی، مقدم بر ذات و ماهیت او است؟</w:t>
      </w:r>
    </w:p>
    <w:p w:rsidR="00CE26BD" w:rsidRDefault="00CE26BD" w:rsidP="00062C31">
      <w:pPr>
        <w:pStyle w:val="a1"/>
        <w:rPr>
          <w:rtl/>
          <w:lang w:bidi="fa-IR"/>
        </w:rPr>
      </w:pPr>
      <w:r>
        <w:rPr>
          <w:rFonts w:hint="cs"/>
          <w:rtl/>
          <w:lang w:bidi="fa-IR"/>
        </w:rPr>
        <w:t xml:space="preserve">روشن است که این امور نمی‌توانند در خارج چنان باشند که منطقیان در عالم ذهن آن‌ها را فراهم آورده و چنین حکم می‌کنند! و لذا اگر در ذهن، تصور ذاتیات بر تصور ذات و ماهیت اشیاء در رتبه و مقام سبقت داشته باشد، این تقدم از خواص ذهن انسان و مولود ادراکات ذهنی ما است و عقل است که گاهی ضمن «تحلیل» امور، اعتبار تقدم و تأخر را پدید می‌آورد و إدراکات اعتباری ذهن، کاشف از واقعیت نبوده ممیز حقیقت اشیاء به شمار نمی‌آیند و از همینرو نمی‌توان به استناد امر اعتباری و ذهنیِ مزبور، میان «ذاتی» و «عرشیِ لازم» در جهانِ بیرون از ذهن، تفاوتی قائل گردید، البته ابن تیمیه پا را از این مقام فراتر نهاده و ادعا می‌کند تقدم و تأخر مزبور در عالم ذهن نیز به طور طبیعی راه ندارد، بلکه صرفاً مولود قرار داد و وضع اهل منطق است </w:t>
      </w:r>
      <w:r w:rsidRPr="00062C31">
        <w:rPr>
          <w:rStyle w:val="Char2"/>
          <w:rtl/>
        </w:rPr>
        <w:t>«</w:t>
      </w:r>
      <w:r w:rsidR="00581316" w:rsidRPr="00062C31">
        <w:rPr>
          <w:rStyle w:val="Char2"/>
          <w:rFonts w:hint="cs"/>
          <w:rtl/>
        </w:rPr>
        <w:t>ان هذا خبرعن وضعهم اذهم يقدمون هذا في أذهانهم ويؤخرون هذا</w:t>
      </w:r>
      <w:r w:rsidRPr="00062C31">
        <w:rPr>
          <w:rStyle w:val="Char2"/>
          <w:rtl/>
        </w:rPr>
        <w:t>»</w:t>
      </w:r>
      <w:r w:rsidRPr="00CE26BD">
        <w:rPr>
          <w:rFonts w:hint="cs"/>
          <w:vertAlign w:val="superscript"/>
          <w:rtl/>
          <w:lang w:bidi="fa-IR"/>
        </w:rPr>
        <w:t>(</w:t>
      </w:r>
      <w:r>
        <w:rPr>
          <w:rStyle w:val="FootnoteReference"/>
          <w:rtl/>
          <w:lang w:bidi="fa-IR"/>
        </w:rPr>
        <w:footnoteReference w:id="242"/>
      </w:r>
      <w:r w:rsidRPr="00CE26BD">
        <w:rPr>
          <w:rFonts w:hint="cs"/>
          <w:vertAlign w:val="superscript"/>
          <w:rtl/>
          <w:lang w:bidi="fa-IR"/>
        </w:rPr>
        <w:t>)</w:t>
      </w:r>
      <w:r>
        <w:rPr>
          <w:rFonts w:hint="cs"/>
          <w:rtl/>
          <w:lang w:bidi="fa-IR"/>
        </w:rPr>
        <w:t xml:space="preserve"> و به نظر ما هرچند بنیاد سخنِ او استوار می‌باشد که سبقت ذاتی بر ذات، در خارج حقیقت ندارد ولی گمان می‌رود ساختمانِ ادراکی و عقلی ما، به هنگام تحلیل، نوعی تقدم مثلاً برای شکل مثلث نسبت به ماهیت کلی آن قائل شود به این اعتبار که اگر شکل مزبور در میان نباشد اساساً</w:t>
      </w:r>
      <w:r w:rsidR="00C54944">
        <w:rPr>
          <w:rFonts w:hint="cs"/>
          <w:rtl/>
          <w:lang w:bidi="fa-IR"/>
        </w:rPr>
        <w:t xml:space="preserve"> مثلث وجود نخواهد </w:t>
      </w:r>
      <w:r w:rsidR="00AD2153">
        <w:rPr>
          <w:rFonts w:hint="cs"/>
          <w:rtl/>
          <w:lang w:bidi="fa-IR"/>
        </w:rPr>
        <w:t>داشت چنانکه اگر نیروی تعقل نباشد، انسان در میان نخواهد بود، اما به طوریکه گذشت این اعتبارات آینۀ تمام نمای خارج نیستند و حقایق اشیاء را نشان نمی‌دهند و در خارج، شکل مثلث بر ماهیت آن و نیروی نطق و تعقل بر ذات انسان تقدم و سبقت ندارد.</w:t>
      </w:r>
    </w:p>
    <w:p w:rsidR="000113A7" w:rsidRDefault="000113A7" w:rsidP="00062C31">
      <w:pPr>
        <w:pStyle w:val="a1"/>
        <w:rPr>
          <w:rtl/>
          <w:lang w:bidi="fa-IR"/>
        </w:rPr>
      </w:pPr>
      <w:r>
        <w:rPr>
          <w:rFonts w:hint="cs"/>
          <w:rtl/>
          <w:lang w:bidi="fa-IR"/>
        </w:rPr>
        <w:t>البته تحقیقِ این که منشاءِ امور اعتباری چیست؟ و چرا گاهی عقل در مقام تحلیلِ امور، برای برخی از قضایای غیر واقعی ناگزیر اعتبار قائل می‌شود از وظیفۀ این کتاب بیرون و مربوط به «ذهن شناسی» یا «روانشناسی فلسفی» است که در بحث از «حدود معرفت و ارزش ادراکات» باید از آن سخن گفت.</w:t>
      </w:r>
    </w:p>
    <w:p w:rsidR="00B2240F" w:rsidRDefault="00B2240F" w:rsidP="00062C31">
      <w:pPr>
        <w:pStyle w:val="a0"/>
        <w:rPr>
          <w:rtl/>
        </w:rPr>
      </w:pPr>
      <w:bookmarkStart w:id="126" w:name="_Toc309592891"/>
      <w:bookmarkStart w:id="127" w:name="_Toc421350970"/>
      <w:r>
        <w:rPr>
          <w:rFonts w:hint="cs"/>
          <w:rtl/>
        </w:rPr>
        <w:t>دور منطقی در گفتار اهل منطق!!</w:t>
      </w:r>
      <w:bookmarkEnd w:id="126"/>
      <w:bookmarkEnd w:id="127"/>
    </w:p>
    <w:p w:rsidR="00B2240F" w:rsidRDefault="00B531D7" w:rsidP="00062C31">
      <w:pPr>
        <w:pStyle w:val="a1"/>
        <w:rPr>
          <w:rtl/>
          <w:lang w:bidi="fa-IR"/>
        </w:rPr>
      </w:pPr>
      <w:r>
        <w:rPr>
          <w:rFonts w:hint="cs"/>
          <w:rtl/>
          <w:lang w:bidi="fa-IR"/>
        </w:rPr>
        <w:t>دیگر از مباحثی که ابن تیمیه</w:t>
      </w:r>
      <w:r w:rsidR="004C5DE5">
        <w:rPr>
          <w:rFonts w:hint="cs"/>
          <w:rtl/>
          <w:lang w:bidi="fa-IR"/>
        </w:rPr>
        <w:t xml:space="preserve"> دربارۀ </w:t>
      </w:r>
      <w:r>
        <w:rPr>
          <w:rFonts w:hint="cs"/>
          <w:rtl/>
          <w:lang w:bidi="fa-IR"/>
        </w:rPr>
        <w:t>«ذاتی» مطرح نموده و آراء منطقیان را در این زمینه نقد و تخطئه کرده این موضوع است که ابن تیمیه می‌نویسد:</w:t>
      </w:r>
    </w:p>
    <w:p w:rsidR="00673A8E" w:rsidRDefault="00673A8E" w:rsidP="00062C31">
      <w:pPr>
        <w:pStyle w:val="a1"/>
        <w:rPr>
          <w:rtl/>
          <w:lang w:bidi="fa-IR"/>
        </w:rPr>
      </w:pPr>
      <w:r>
        <w:rPr>
          <w:rFonts w:hint="cs"/>
          <w:rtl/>
          <w:lang w:bidi="fa-IR"/>
        </w:rPr>
        <w:t xml:space="preserve">«حقیقت گفتار منطقیان که از یک سو گویند (ذاتی) را از (غیر ذاتی) نتوان شناخت تا این که (ماهیت </w:t>
      </w:r>
      <w:r w:rsidR="00391625">
        <w:rPr>
          <w:rFonts w:hint="cs"/>
          <w:rtl/>
          <w:lang w:bidi="fa-IR"/>
        </w:rPr>
        <w:t>و ذات اشیاء) آگاه نتوان شد مگر این که (صفات ذاتی) که ماهیت از آن‌ها فراهم آمده، شناخته شود! مستلزم دور (و باطل) است»!</w:t>
      </w:r>
    </w:p>
    <w:p w:rsidR="005444D7" w:rsidRDefault="005444D7" w:rsidP="00062C31">
      <w:pPr>
        <w:pStyle w:val="a1"/>
        <w:rPr>
          <w:rtl/>
          <w:lang w:bidi="fa-IR"/>
        </w:rPr>
      </w:pPr>
      <w:r w:rsidRPr="00062C31">
        <w:rPr>
          <w:rStyle w:val="Char2"/>
          <w:rtl/>
        </w:rPr>
        <w:t>«</w:t>
      </w:r>
      <w:r w:rsidR="007E0627" w:rsidRPr="00062C31">
        <w:rPr>
          <w:rStyle w:val="Char2"/>
          <w:rFonts w:hint="cs"/>
          <w:rtl/>
        </w:rPr>
        <w:t>... فحقيقة قولهم أنه لا يعلم الذاتي من غير الذاتي حتى تعلم الماهية ولا تعلم الماهية حتى تعلم الصفات الذاتية التي منها تؤلف الماهية! وهذا دور</w:t>
      </w:r>
      <w:r w:rsidRPr="00062C31">
        <w:rPr>
          <w:rStyle w:val="Char2"/>
          <w:rtl/>
        </w:rPr>
        <w:t>»</w:t>
      </w:r>
      <w:r w:rsidRPr="005444D7">
        <w:rPr>
          <w:rFonts w:hint="cs"/>
          <w:vertAlign w:val="superscript"/>
          <w:rtl/>
          <w:lang w:bidi="fa-IR"/>
        </w:rPr>
        <w:t>(</w:t>
      </w:r>
      <w:r>
        <w:rPr>
          <w:rStyle w:val="FootnoteReference"/>
          <w:rtl/>
          <w:lang w:bidi="fa-IR"/>
        </w:rPr>
        <w:footnoteReference w:id="243"/>
      </w:r>
      <w:r w:rsidRPr="005444D7">
        <w:rPr>
          <w:rFonts w:hint="cs"/>
          <w:vertAlign w:val="superscript"/>
          <w:rtl/>
          <w:lang w:bidi="fa-IR"/>
        </w:rPr>
        <w:t>)</w:t>
      </w:r>
      <w:r>
        <w:rPr>
          <w:rFonts w:hint="cs"/>
          <w:rtl/>
          <w:lang w:bidi="fa-IR"/>
        </w:rPr>
        <w:t>.</w:t>
      </w:r>
    </w:p>
    <w:p w:rsidR="0063033C" w:rsidRDefault="005444D7" w:rsidP="00062C31">
      <w:pPr>
        <w:pStyle w:val="a1"/>
        <w:rPr>
          <w:rtl/>
          <w:lang w:bidi="fa-IR"/>
        </w:rPr>
      </w:pPr>
      <w:r>
        <w:rPr>
          <w:rFonts w:hint="cs"/>
          <w:rtl/>
          <w:lang w:bidi="fa-IR"/>
        </w:rPr>
        <w:t>به عقیدۀ ما این ایراد که در اثر احاطه به جوانب موضوع پیش آمده، موجه به نظر می‌رسد.</w:t>
      </w:r>
    </w:p>
    <w:p w:rsidR="00B34B70" w:rsidRDefault="00B34B70" w:rsidP="00062C31">
      <w:pPr>
        <w:pStyle w:val="a0"/>
        <w:rPr>
          <w:rtl/>
        </w:rPr>
      </w:pPr>
      <w:bookmarkStart w:id="128" w:name="_Toc309592892"/>
      <w:bookmarkStart w:id="129" w:name="_Toc421350971"/>
      <w:r>
        <w:rPr>
          <w:rFonts w:hint="cs"/>
          <w:rtl/>
        </w:rPr>
        <w:t>آیا «کلی» در خارج وجود دارد؟</w:t>
      </w:r>
      <w:bookmarkEnd w:id="128"/>
      <w:bookmarkEnd w:id="129"/>
    </w:p>
    <w:p w:rsidR="00BC577D" w:rsidRDefault="00BC577D" w:rsidP="00062C31">
      <w:pPr>
        <w:pStyle w:val="a1"/>
        <w:rPr>
          <w:rtl/>
          <w:lang w:bidi="fa-IR"/>
        </w:rPr>
      </w:pPr>
      <w:r>
        <w:rPr>
          <w:rFonts w:hint="cs"/>
          <w:rtl/>
          <w:lang w:bidi="fa-IR"/>
        </w:rPr>
        <w:t>از بحث</w:t>
      </w:r>
      <w:r w:rsidR="004C5DE5">
        <w:rPr>
          <w:rFonts w:hint="cs"/>
          <w:rtl/>
          <w:lang w:bidi="fa-IR"/>
        </w:rPr>
        <w:t xml:space="preserve"> دربارۀ </w:t>
      </w:r>
      <w:r>
        <w:rPr>
          <w:rFonts w:hint="cs"/>
          <w:rtl/>
          <w:lang w:bidi="fa-IR"/>
        </w:rPr>
        <w:t xml:space="preserve">امور «ذاتی» که </w:t>
      </w:r>
      <w:r w:rsidRPr="00062C31">
        <w:rPr>
          <w:rFonts w:hint="cs"/>
          <w:rtl/>
        </w:rPr>
        <w:t>بگذریم</w:t>
      </w:r>
      <w:r>
        <w:rPr>
          <w:rFonts w:hint="cs"/>
          <w:rtl/>
          <w:lang w:bidi="fa-IR"/>
        </w:rPr>
        <w:t xml:space="preserve"> مباحث مهم دیگری در کتاب ابن تیمیه جلب نظر می‌کند که یکی از آن‌ها موضوع ذهنی‌بودن «کلی منطقی» است!</w:t>
      </w:r>
    </w:p>
    <w:p w:rsidR="00BC577D" w:rsidRDefault="00187CEF" w:rsidP="00062C31">
      <w:pPr>
        <w:pStyle w:val="a1"/>
        <w:rPr>
          <w:rtl/>
          <w:lang w:bidi="fa-IR"/>
        </w:rPr>
      </w:pPr>
      <w:r>
        <w:rPr>
          <w:rFonts w:hint="cs"/>
          <w:rtl/>
          <w:lang w:bidi="fa-IR"/>
        </w:rPr>
        <w:t>ابن تیمیه در این زمینه می‌نویسد:</w:t>
      </w:r>
    </w:p>
    <w:p w:rsidR="00ED436C" w:rsidRDefault="00ED436C" w:rsidP="00062C31">
      <w:pPr>
        <w:pStyle w:val="a1"/>
        <w:rPr>
          <w:rtl/>
          <w:lang w:bidi="fa-IR"/>
        </w:rPr>
      </w:pPr>
      <w:r>
        <w:rPr>
          <w:rFonts w:hint="cs"/>
          <w:rtl/>
          <w:lang w:bidi="fa-IR"/>
        </w:rPr>
        <w:t>«(ادراک کلیات) از ویژگی‌های احوال عقل است که بدان‌ها از حس جدا می‌شود، چرا که حس، جز به اشیاءِ معین تعلق نمی‌گیرد ولی عقل، امور را به صورت کلی و مطلق درمی‌یابد»!</w:t>
      </w:r>
    </w:p>
    <w:p w:rsidR="007D2700" w:rsidRDefault="007D2700" w:rsidP="00062C31">
      <w:pPr>
        <w:pStyle w:val="a1"/>
        <w:rPr>
          <w:rtl/>
          <w:lang w:bidi="fa-IR"/>
        </w:rPr>
      </w:pPr>
      <w:r w:rsidRPr="00062C31">
        <w:rPr>
          <w:rStyle w:val="Char2"/>
          <w:rtl/>
        </w:rPr>
        <w:t>«</w:t>
      </w:r>
      <w:r w:rsidRPr="00062C31">
        <w:rPr>
          <w:rStyle w:val="Char2"/>
          <w:rFonts w:hint="cs"/>
          <w:rtl/>
        </w:rPr>
        <w:t>... من أخص صفات العقل التي فارق بها الحس إذا الحس لا يعلم الا معيناً والعقل يدركه كلياً مطلقاً</w:t>
      </w:r>
      <w:r w:rsidRPr="00062C31">
        <w:rPr>
          <w:rStyle w:val="Char2"/>
          <w:rtl/>
        </w:rPr>
        <w:t>»</w:t>
      </w:r>
      <w:r w:rsidRPr="007D2700">
        <w:rPr>
          <w:rFonts w:hint="cs"/>
          <w:vertAlign w:val="superscript"/>
          <w:rtl/>
          <w:lang w:bidi="fa-IR"/>
        </w:rPr>
        <w:t>(</w:t>
      </w:r>
      <w:r>
        <w:rPr>
          <w:rStyle w:val="FootnoteReference"/>
          <w:rtl/>
          <w:lang w:bidi="fa-IR"/>
        </w:rPr>
        <w:footnoteReference w:id="244"/>
      </w:r>
      <w:r w:rsidRPr="007D2700">
        <w:rPr>
          <w:rFonts w:hint="cs"/>
          <w:vertAlign w:val="superscript"/>
          <w:rtl/>
          <w:lang w:bidi="fa-IR"/>
        </w:rPr>
        <w:t>)</w:t>
      </w:r>
      <w:r>
        <w:rPr>
          <w:rFonts w:hint="cs"/>
          <w:rtl/>
          <w:lang w:bidi="fa-IR"/>
        </w:rPr>
        <w:t>.</w:t>
      </w:r>
    </w:p>
    <w:p w:rsidR="0010706B" w:rsidRDefault="0010706B" w:rsidP="00062C31">
      <w:pPr>
        <w:pStyle w:val="a1"/>
        <w:rPr>
          <w:rtl/>
          <w:lang w:bidi="fa-IR"/>
        </w:rPr>
      </w:pPr>
      <w:r>
        <w:rPr>
          <w:rFonts w:hint="cs"/>
          <w:rtl/>
          <w:lang w:bidi="fa-IR"/>
        </w:rPr>
        <w:t>توضیحِ آنچه ابن تیمیه آورده چنین است که ما، در ادراکات خود گاهی با تصورات مشخص و معینی روبرو هستیم مانند تصور فلان دوست، یا فلان کتاب این تصور که نمایندۀ تأثیراتِ حواسِ ما می‌باشد در اصطلاح منطق، «تصور جزئی» نام دارد</w:t>
      </w:r>
      <w:r w:rsidR="00782B74">
        <w:rPr>
          <w:rFonts w:hint="cs"/>
          <w:rtl/>
          <w:lang w:bidi="fa-IR"/>
        </w:rPr>
        <w:t>.</w:t>
      </w:r>
    </w:p>
    <w:p w:rsidR="00D5762F" w:rsidRDefault="00D5762F" w:rsidP="00062C31">
      <w:pPr>
        <w:pStyle w:val="a1"/>
        <w:rPr>
          <w:rtl/>
          <w:lang w:bidi="fa-IR"/>
        </w:rPr>
      </w:pPr>
      <w:r>
        <w:rPr>
          <w:rFonts w:hint="cs"/>
          <w:rtl/>
          <w:lang w:bidi="fa-IR"/>
        </w:rPr>
        <w:t xml:space="preserve">و گاهی تصورات ما، در شکل کلی ظهور و بروز می‌کنند مانند تصوری که از مطلقِ «انسان» در ذهن داریم که با أفراد نامحدود قابل تطبیق می‌باشد، در این مقام، عقل، صفات مشترکِ أفراد را از موارد اختلاف ایشان تجرید می‌کند و قالبی می‌سازد که در فن منطق به آن «تصور کلی» می‌گویند چنانکه قالب «انسان کلی» در ذهن ما عبارتست از: «جسمی که نموکننده و حساس و متحرک به اراده و دریابندۀ همین کلیات» باشد و این تصور، منحصر و منطبق به فرد خاصی نیست، بلکه چنانکه گفتیم افراد نامحدودی مصداق </w:t>
      </w:r>
      <w:r w:rsidR="00CF68F4">
        <w:rPr>
          <w:rFonts w:hint="cs"/>
          <w:rtl/>
          <w:lang w:bidi="fa-IR"/>
        </w:rPr>
        <w:t xml:space="preserve">آن واقع </w:t>
      </w:r>
      <w:r w:rsidR="00CF68F4" w:rsidRPr="00062C31">
        <w:rPr>
          <w:rFonts w:hint="cs"/>
          <w:rtl/>
        </w:rPr>
        <w:t>می‌شوند</w:t>
      </w:r>
      <w:r w:rsidR="00CF68F4">
        <w:rPr>
          <w:rFonts w:hint="cs"/>
          <w:rtl/>
          <w:lang w:bidi="fa-IR"/>
        </w:rPr>
        <w:t>.</w:t>
      </w:r>
    </w:p>
    <w:p w:rsidR="00C40543" w:rsidRDefault="00C40543" w:rsidP="00062C31">
      <w:pPr>
        <w:pStyle w:val="a1"/>
        <w:rPr>
          <w:rtl/>
          <w:lang w:bidi="fa-IR"/>
        </w:rPr>
      </w:pPr>
      <w:r>
        <w:rPr>
          <w:rFonts w:hint="cs"/>
          <w:rtl/>
          <w:lang w:bidi="fa-IR"/>
        </w:rPr>
        <w:t>ابن تیمیه در اینجا به منطقیان اعتراض دارد که چرا می‌پندارند کلیات، در جهانِ خارج از ذهن نیز مانند آنچه در ذهن ساخته شده، وجود دارند! و در این زمینه می‌نویسد:</w:t>
      </w:r>
    </w:p>
    <w:p w:rsidR="005E628F" w:rsidRDefault="005E628F" w:rsidP="00062C31">
      <w:pPr>
        <w:pStyle w:val="a1"/>
        <w:rPr>
          <w:rtl/>
          <w:lang w:bidi="fa-IR"/>
        </w:rPr>
      </w:pPr>
      <w:r>
        <w:rPr>
          <w:rFonts w:hint="cs"/>
          <w:rtl/>
          <w:lang w:bidi="fa-IR"/>
        </w:rPr>
        <w:t>«اهل منطق، اشیاء را تصور می‌کنند و صورت کلیِ عقلی به آن‌ها می‌دهند و آنگاه</w:t>
      </w:r>
      <w:r w:rsidR="004C5DE5">
        <w:rPr>
          <w:rFonts w:hint="cs"/>
          <w:rtl/>
          <w:lang w:bidi="fa-IR"/>
        </w:rPr>
        <w:t xml:space="preserve"> دربارۀ </w:t>
      </w:r>
      <w:r>
        <w:rPr>
          <w:rFonts w:hint="cs"/>
          <w:rtl/>
          <w:lang w:bidi="fa-IR"/>
        </w:rPr>
        <w:t>این کلیات سخن می‌گویند و می‌پندارند که</w:t>
      </w:r>
      <w:r w:rsidR="004C5DE5">
        <w:rPr>
          <w:rFonts w:hint="cs"/>
          <w:rtl/>
          <w:lang w:bidi="fa-IR"/>
        </w:rPr>
        <w:t xml:space="preserve"> دربارۀ </w:t>
      </w:r>
      <w:r>
        <w:rPr>
          <w:rFonts w:hint="cs"/>
          <w:rtl/>
          <w:lang w:bidi="fa-IR"/>
        </w:rPr>
        <w:t>ماهیات مجرد از هر قید، سخن گفته‌اند، بدون این که ماهیات مزبور در عالم خارج، وجود داشته باشند! مثلاً می‌گویند: انسان، به اعتبار این که انسان است! و وجود، به إعتبار نفسِ وجود! و سیاهی، به اعتبار این که سیاهی است!</w:t>
      </w:r>
      <w:r w:rsidRPr="005E628F">
        <w:rPr>
          <w:rFonts w:hint="cs"/>
          <w:vertAlign w:val="superscript"/>
          <w:rtl/>
          <w:lang w:bidi="fa-IR"/>
        </w:rPr>
        <w:t>(</w:t>
      </w:r>
      <w:r>
        <w:rPr>
          <w:rStyle w:val="FootnoteReference"/>
          <w:rtl/>
          <w:lang w:bidi="fa-IR"/>
        </w:rPr>
        <w:footnoteReference w:id="245"/>
      </w:r>
      <w:r w:rsidRPr="005E628F">
        <w:rPr>
          <w:rFonts w:hint="cs"/>
          <w:vertAlign w:val="superscript"/>
          <w:rtl/>
          <w:lang w:bidi="fa-IR"/>
        </w:rPr>
        <w:t>)</w:t>
      </w:r>
      <w:r>
        <w:rPr>
          <w:rFonts w:hint="cs"/>
          <w:rtl/>
          <w:lang w:bidi="fa-IR"/>
        </w:rPr>
        <w:t xml:space="preserve"> و امثال این‌ها... و گمان می‌کنند این</w:t>
      </w:r>
      <w:r w:rsidR="00AE4BF6">
        <w:rPr>
          <w:rFonts w:hint="cs"/>
          <w:rtl/>
          <w:lang w:bidi="fa-IR"/>
        </w:rPr>
        <w:t xml:space="preserve"> ماهیاتی که از همۀ قیود سلبی و ثبوتی آن‌ها را مجرد و برهنه ساخته‌اند در خارج از ذهن بر همان صورتِ مجرد، وجود دارند! و این غلط است».</w:t>
      </w:r>
    </w:p>
    <w:p w:rsidR="00191AC5" w:rsidRDefault="00191AC5" w:rsidP="00062C31">
      <w:pPr>
        <w:pStyle w:val="a1"/>
        <w:rPr>
          <w:rtl/>
          <w:lang w:bidi="fa-IR"/>
        </w:rPr>
      </w:pPr>
      <w:r w:rsidRPr="00062C31">
        <w:rPr>
          <w:rStyle w:val="Char2"/>
          <w:rtl/>
        </w:rPr>
        <w:t>«</w:t>
      </w:r>
      <w:r w:rsidRPr="00062C31">
        <w:rPr>
          <w:rStyle w:val="Char2"/>
          <w:rFonts w:hint="cs"/>
          <w:rtl/>
        </w:rPr>
        <w:t>... وهم يتصورون الشيء بعقولهم ويكون ما تصوره معقولاً بالعقل، فيتكلمون عليه ويظنون أنهم تكلموا في ماهية مجردة بنفسها من حيث هي هي! من غير أن تكون ثابتة في الخارج، فيقولون: الإنسان من حيث هوهو والوجود من حيث هوهو والسواد من حيث هوهو ونحو ذلك ويظنون ان هذه الماهية التي جرد وها عن جميع القيود السلبية والثبوتية محققة في الخارج على هذه التجريد وذلك غلط!</w:t>
      </w:r>
      <w:r w:rsidRPr="00062C31">
        <w:rPr>
          <w:rStyle w:val="Char2"/>
          <w:rtl/>
        </w:rPr>
        <w:t>»</w:t>
      </w:r>
      <w:r w:rsidRPr="00191AC5">
        <w:rPr>
          <w:rFonts w:hint="cs"/>
          <w:vertAlign w:val="superscript"/>
          <w:rtl/>
          <w:lang w:bidi="fa-IR"/>
        </w:rPr>
        <w:t>(</w:t>
      </w:r>
      <w:r>
        <w:rPr>
          <w:rStyle w:val="FootnoteReference"/>
          <w:rtl/>
          <w:lang w:bidi="fa-IR"/>
        </w:rPr>
        <w:footnoteReference w:id="246"/>
      </w:r>
      <w:r w:rsidRPr="00191AC5">
        <w:rPr>
          <w:rFonts w:hint="cs"/>
          <w:vertAlign w:val="superscript"/>
          <w:rtl/>
          <w:lang w:bidi="fa-IR"/>
        </w:rPr>
        <w:t>)</w:t>
      </w:r>
      <w:r>
        <w:rPr>
          <w:rFonts w:hint="cs"/>
          <w:rtl/>
          <w:lang w:bidi="fa-IR"/>
        </w:rPr>
        <w:t>.</w:t>
      </w:r>
    </w:p>
    <w:p w:rsidR="00A2379D" w:rsidRDefault="00A2379D" w:rsidP="00062C31">
      <w:pPr>
        <w:pStyle w:val="a1"/>
        <w:rPr>
          <w:rtl/>
          <w:lang w:bidi="fa-IR"/>
        </w:rPr>
      </w:pPr>
      <w:r>
        <w:rPr>
          <w:rFonts w:hint="cs"/>
          <w:rtl/>
          <w:lang w:bidi="fa-IR"/>
        </w:rPr>
        <w:t>سپس ابن تیمیه برای این که نشان دهد «کلی منطقی» تنها یک امر ذهنی است موضوع مهمی را به میان می‌آورد و می‌نویسد:</w:t>
      </w:r>
      <w:r w:rsidR="00DE6D39">
        <w:rPr>
          <w:rFonts w:hint="cs"/>
          <w:rtl/>
          <w:lang w:bidi="fa-IR"/>
        </w:rPr>
        <w:t xml:space="preserve"> «اینطور نیست که هرچه را انسان در ذهن خود فرض و تقدیر کند، وجود آن چیز در خارج ممکن باشد! و همچنین هر حکمی که انسان نسبت به م</w:t>
      </w:r>
      <w:r w:rsidR="002F581B">
        <w:rPr>
          <w:rFonts w:hint="cs"/>
          <w:rtl/>
          <w:lang w:bidi="fa-IR"/>
        </w:rPr>
        <w:t>فروضاتِ ذهنی خود می‌کند نمی‌تواند حکم درستی برای موجودات خارجی شمرده شود، زیرا إمکان به دو صروت به کار می‌آید، یکی «إمکان ذهنی» و دیگر «إمکان خارجی» إمکان ذهنی آن است که چیزی بر ذهن عرضه شود و ذهن به محال‌بودن آن علم حاصل نکند، بلکه بگوید: این ممکن است! نه از آنرو که می‌داند شیء مزبور «ممکن» است لیکن از آنرو که علم به «محال‌بودن» آن ندارد! با این که می‌شود وجود همان شیء در ظرفِ خارج، محال باشد.</w:t>
      </w:r>
    </w:p>
    <w:p w:rsidR="001065A7" w:rsidRDefault="001065A7" w:rsidP="00062C31">
      <w:pPr>
        <w:pStyle w:val="a1"/>
        <w:rPr>
          <w:rtl/>
          <w:lang w:bidi="fa-IR"/>
        </w:rPr>
      </w:pPr>
      <w:r>
        <w:rPr>
          <w:rFonts w:hint="cs"/>
          <w:rtl/>
          <w:lang w:bidi="fa-IR"/>
        </w:rPr>
        <w:t>و اما إمکان خارجی آنست که از إمکان شیء، در عالمِ خارج از ذهن آگاهی به دست آید از این راه که با «وجود» آن در خارج برخورد علمی پیدا شود، یا از ملاحظۀ همانندش در خارج آگاهی حاصل گردد، یا چیزی که در قبولِ هستی «دورتر» از آن است در خارج از ذهن پیدا شود و از این راه معلوم گردد که شیءِ مزبور، به مراتبِ اولی إمکانِ وجود دارد».</w:t>
      </w:r>
    </w:p>
    <w:p w:rsidR="00552BCC" w:rsidRDefault="00552BCC" w:rsidP="00062C31">
      <w:pPr>
        <w:pStyle w:val="a1"/>
        <w:rPr>
          <w:rtl/>
          <w:lang w:bidi="fa-IR"/>
        </w:rPr>
      </w:pPr>
      <w:r w:rsidRPr="00062C31">
        <w:rPr>
          <w:rStyle w:val="Char2"/>
          <w:rtl/>
        </w:rPr>
        <w:t>«</w:t>
      </w:r>
      <w:r w:rsidR="00C4247F" w:rsidRPr="00062C31">
        <w:rPr>
          <w:rStyle w:val="Char2"/>
          <w:rFonts w:hint="cs"/>
          <w:rtl/>
        </w:rPr>
        <w:t xml:space="preserve">ليس كل ما فرضه الذهن أمكن وجوده في الخارج، وليس كل ما حكم به الإنسان على ما يقدره ويفرضه في ذهنه يكون حكماً صحيحاً على ما يوجد في الخارج... فلان الإمكان يستعمل على وجهين، إمكان ذهني وإمكان خارجي! فالإمكان الذهني أن يعرض الشيء على الذهن فلا يعلم امتناعه بل يقول يمكن هذا! لا لعلمه بإمكانه بل لعدم علمه بامتناعه مع أن ذاك الشيء قد يكون ممتنعاً في الخارج. واما الإمكان الخارجي، فان يعلم امكان الشيء في الخارج وهذا يكون بان يعلم وجوده في الخارج، او وجود نظيره، او وجود ما هو أبعد عن الوجود منه، فاذا كان الأبعد عن قبول الوجود موجوداً ممكن الوجود، </w:t>
      </w:r>
      <w:r w:rsidR="009E3D86" w:rsidRPr="00062C31">
        <w:rPr>
          <w:rStyle w:val="Char2"/>
          <w:rFonts w:hint="cs"/>
          <w:rtl/>
        </w:rPr>
        <w:t>فالأقرب إلى الوجود منه أولى</w:t>
      </w:r>
      <w:r w:rsidRPr="00062C31">
        <w:rPr>
          <w:rStyle w:val="Char2"/>
          <w:rtl/>
        </w:rPr>
        <w:t>»</w:t>
      </w:r>
      <w:r w:rsidRPr="00552BCC">
        <w:rPr>
          <w:rFonts w:hint="cs"/>
          <w:vertAlign w:val="superscript"/>
          <w:rtl/>
          <w:lang w:bidi="fa-IR"/>
        </w:rPr>
        <w:t>(</w:t>
      </w:r>
      <w:r>
        <w:rPr>
          <w:rStyle w:val="FootnoteReference"/>
          <w:rtl/>
          <w:lang w:bidi="fa-IR"/>
        </w:rPr>
        <w:footnoteReference w:id="247"/>
      </w:r>
      <w:r w:rsidRPr="00552BCC">
        <w:rPr>
          <w:rFonts w:hint="cs"/>
          <w:vertAlign w:val="superscript"/>
          <w:rtl/>
          <w:lang w:bidi="fa-IR"/>
        </w:rPr>
        <w:t>)</w:t>
      </w:r>
      <w:r>
        <w:rPr>
          <w:rFonts w:hint="cs"/>
          <w:rtl/>
          <w:lang w:bidi="fa-IR"/>
        </w:rPr>
        <w:t>.</w:t>
      </w:r>
    </w:p>
    <w:p w:rsidR="00405F68" w:rsidRDefault="00405F68" w:rsidP="00062C31">
      <w:pPr>
        <w:pStyle w:val="a1"/>
        <w:rPr>
          <w:rtl/>
          <w:lang w:bidi="fa-IR"/>
        </w:rPr>
      </w:pPr>
      <w:r>
        <w:rPr>
          <w:rFonts w:hint="cs"/>
          <w:rtl/>
          <w:lang w:bidi="fa-IR"/>
        </w:rPr>
        <w:t>ابن تیمیه از اینجا</w:t>
      </w:r>
      <w:r w:rsidR="002E0004">
        <w:rPr>
          <w:rFonts w:hint="cs"/>
          <w:rtl/>
          <w:lang w:bidi="fa-IR"/>
        </w:rPr>
        <w:t xml:space="preserve"> می‌خواهد نتیجه بگیرد کلیات منطقی همینقدر </w:t>
      </w:r>
      <w:r w:rsidR="00E62107">
        <w:rPr>
          <w:rFonts w:hint="cs"/>
          <w:rtl/>
          <w:lang w:bidi="fa-IR"/>
        </w:rPr>
        <w:t>که در قوای عاقلۀ آدمی ظهور کرده‌اند دلیل نمی‌شود که در خارج از ذهن هم موجود باشند و یا حتی «امکان وجود» داشته باشند! بنابراین، اهل منطق که گمان می‌کنند کلیات در ظرفِ خارج نیز موجودند دچار اشتباه شده‌اند.</w:t>
      </w:r>
    </w:p>
    <w:p w:rsidR="00553E95" w:rsidRDefault="00553E95" w:rsidP="00062C31">
      <w:pPr>
        <w:pStyle w:val="a1"/>
        <w:rPr>
          <w:rtl/>
          <w:lang w:bidi="fa-IR"/>
        </w:rPr>
      </w:pPr>
      <w:r>
        <w:rPr>
          <w:rFonts w:hint="cs"/>
          <w:rtl/>
          <w:lang w:bidi="fa-IR"/>
        </w:rPr>
        <w:t>و سرانجام ابن تیمیه به عنوان نظر نهائی و «فصل الخطاب»</w:t>
      </w:r>
      <w:r w:rsidR="004C5DE5">
        <w:rPr>
          <w:rFonts w:hint="cs"/>
          <w:rtl/>
          <w:lang w:bidi="fa-IR"/>
        </w:rPr>
        <w:t xml:space="preserve"> دربارۀ </w:t>
      </w:r>
      <w:r>
        <w:rPr>
          <w:rFonts w:hint="cs"/>
          <w:rtl/>
          <w:lang w:bidi="fa-IR"/>
        </w:rPr>
        <w:t>کلی یا مطلق می‌گوید:</w:t>
      </w:r>
    </w:p>
    <w:p w:rsidR="005F4562" w:rsidRDefault="005F4562" w:rsidP="00062C31">
      <w:pPr>
        <w:pStyle w:val="a1"/>
        <w:rPr>
          <w:rtl/>
          <w:lang w:bidi="fa-IR"/>
        </w:rPr>
      </w:pPr>
      <w:r>
        <w:rPr>
          <w:rFonts w:hint="cs"/>
          <w:rtl/>
          <w:lang w:bidi="fa-IR"/>
        </w:rPr>
        <w:t>«در خارج از ذهن غیر از جزئیِ معین، چیزی نیست و در ظرفِ خارج، مطلقِ عام به اعتبار اطلاق و عمومیت، وجود ندارد! و اگر یک جزئیِ معین یافت شود مانند انسان یا حیوانِ معین، انسانیت هم که (یک موضوع کلی است) به صورت مشخص و مخصوص و مقید در ضمن آن یافت می‌گردد، نه به صورت عام و مطلق!</w:t>
      </w:r>
      <w:r w:rsidR="00270C34">
        <w:rPr>
          <w:rFonts w:hint="cs"/>
          <w:rtl/>
          <w:lang w:bidi="fa-IR"/>
        </w:rPr>
        <w:t>»</w:t>
      </w:r>
    </w:p>
    <w:p w:rsidR="00EB5F5B" w:rsidRDefault="00EB5F5B" w:rsidP="00062C31">
      <w:pPr>
        <w:pStyle w:val="a1"/>
        <w:rPr>
          <w:rtl/>
          <w:lang w:bidi="fa-IR"/>
        </w:rPr>
      </w:pPr>
      <w:r w:rsidRPr="00062C31">
        <w:rPr>
          <w:rStyle w:val="Char2"/>
          <w:rtl/>
        </w:rPr>
        <w:t>«</w:t>
      </w:r>
      <w:r w:rsidRPr="00062C31">
        <w:rPr>
          <w:rStyle w:val="Char2"/>
          <w:rFonts w:hint="cs"/>
          <w:rtl/>
        </w:rPr>
        <w:t>وفصل الخطاب: أنه ليس في الخارج الا جزئي معين، ليس في الخارج ما هو مطلق عام مع كونه مطلقاً عاماً واذا وجد المعين الجزئي- فالإنسان والحيوان- وجدت فيه إنسانية معينة مختصة مقيدة غير عامة ولا مطلقة</w:t>
      </w:r>
      <w:r w:rsidRPr="00062C31">
        <w:rPr>
          <w:rStyle w:val="Char2"/>
          <w:rtl/>
        </w:rPr>
        <w:t>»</w:t>
      </w:r>
      <w:r w:rsidRPr="00EB5F5B">
        <w:rPr>
          <w:rFonts w:hint="cs"/>
          <w:vertAlign w:val="superscript"/>
          <w:rtl/>
          <w:lang w:bidi="fa-IR"/>
        </w:rPr>
        <w:t>(</w:t>
      </w:r>
      <w:r>
        <w:rPr>
          <w:rStyle w:val="FootnoteReference"/>
          <w:rtl/>
          <w:lang w:bidi="fa-IR"/>
        </w:rPr>
        <w:footnoteReference w:id="248"/>
      </w:r>
      <w:r w:rsidRPr="00EB5F5B">
        <w:rPr>
          <w:rFonts w:hint="cs"/>
          <w:vertAlign w:val="superscript"/>
          <w:rtl/>
          <w:lang w:bidi="fa-IR"/>
        </w:rPr>
        <w:t>)</w:t>
      </w:r>
      <w:r>
        <w:rPr>
          <w:rFonts w:hint="cs"/>
          <w:rtl/>
          <w:lang w:bidi="fa-IR"/>
        </w:rPr>
        <w:t>.</w:t>
      </w:r>
    </w:p>
    <w:p w:rsidR="00134822" w:rsidRDefault="00134822" w:rsidP="00062C31">
      <w:pPr>
        <w:pStyle w:val="a0"/>
        <w:rPr>
          <w:rtl/>
        </w:rPr>
      </w:pPr>
      <w:bookmarkStart w:id="130" w:name="_Toc309592893"/>
      <w:bookmarkStart w:id="131" w:name="_Toc421350972"/>
      <w:r>
        <w:rPr>
          <w:rFonts w:hint="cs"/>
          <w:rtl/>
        </w:rPr>
        <w:t>آراء اهل منطق</w:t>
      </w:r>
      <w:r w:rsidR="004C5DE5">
        <w:rPr>
          <w:rFonts w:hint="cs"/>
          <w:rtl/>
        </w:rPr>
        <w:t xml:space="preserve"> دربارۀ </w:t>
      </w:r>
      <w:r w:rsidR="00D50D0E">
        <w:rPr>
          <w:rFonts w:hint="cs"/>
          <w:rtl/>
        </w:rPr>
        <w:t>«</w:t>
      </w:r>
      <w:r>
        <w:rPr>
          <w:rFonts w:hint="cs"/>
          <w:rtl/>
        </w:rPr>
        <w:t>کلی منطقی»</w:t>
      </w:r>
      <w:bookmarkEnd w:id="130"/>
      <w:bookmarkEnd w:id="131"/>
    </w:p>
    <w:p w:rsidR="00134822" w:rsidRDefault="00134822" w:rsidP="00062C31">
      <w:pPr>
        <w:pStyle w:val="a1"/>
        <w:rPr>
          <w:rtl/>
          <w:lang w:bidi="fa-IR"/>
        </w:rPr>
      </w:pPr>
      <w:r>
        <w:rPr>
          <w:rFonts w:hint="cs"/>
          <w:rtl/>
          <w:lang w:bidi="fa-IR"/>
        </w:rPr>
        <w:t>اینک مناسب به نظر می‌آید در زمینۀ آراء منطقیان و عقاید ایشان راجع به «کلی» تحقیقی کنیم تا معلوم شود که رأی ابن تیمیه با نظر کدام دسته از اهل منطق برخورد و ناسازگاری دارد.</w:t>
      </w:r>
    </w:p>
    <w:p w:rsidR="00540FF9" w:rsidRDefault="00540FF9" w:rsidP="00062C31">
      <w:pPr>
        <w:pStyle w:val="a1"/>
        <w:rPr>
          <w:rtl/>
          <w:lang w:bidi="fa-IR"/>
        </w:rPr>
      </w:pPr>
      <w:r>
        <w:rPr>
          <w:rFonts w:hint="cs"/>
          <w:rtl/>
          <w:lang w:bidi="fa-IR"/>
        </w:rPr>
        <w:t>دربارۀ «کلی منطقی» دو نظر در کتب منطقی دیده می‌شود، یکی آن که «کلی» در ظرف ذهن و هم در خارج وجود دارد، چنانکه ابن تیمیه از ارسطو و پیروان او حکایت کرده که به انواع کلیه در خارج از ذهن قائل بوده‌اند و در این باره می‌نویسد:</w:t>
      </w:r>
    </w:p>
    <w:p w:rsidR="009535E5" w:rsidRDefault="009535E5" w:rsidP="00062C31">
      <w:pPr>
        <w:pStyle w:val="a1"/>
        <w:rPr>
          <w:rtl/>
          <w:lang w:bidi="fa-IR"/>
        </w:rPr>
      </w:pPr>
      <w:r>
        <w:rPr>
          <w:rFonts w:hint="cs"/>
          <w:rtl/>
          <w:lang w:bidi="fa-IR"/>
        </w:rPr>
        <w:t>«ارسطو و پیروان او پنداشته‌اند که حقایق نوعیه، جدا از افراد و اشخاص معین، در خارج از ذهن موجودند».</w:t>
      </w:r>
    </w:p>
    <w:p w:rsidR="00B32F55" w:rsidRDefault="00B32F55" w:rsidP="00062C31">
      <w:pPr>
        <w:pStyle w:val="a1"/>
        <w:rPr>
          <w:rtl/>
          <w:lang w:bidi="fa-IR"/>
        </w:rPr>
      </w:pPr>
      <w:r w:rsidRPr="00062C31">
        <w:rPr>
          <w:rStyle w:val="Char2"/>
          <w:rtl/>
        </w:rPr>
        <w:t>«</w:t>
      </w:r>
      <w:r w:rsidRPr="00062C31">
        <w:rPr>
          <w:rStyle w:val="Char2"/>
          <w:rFonts w:hint="cs"/>
          <w:rtl/>
        </w:rPr>
        <w:t xml:space="preserve">زعم ارسطو وذووه... أن الحقائق النوعية ثابتة في الخارج غير الأشخاص </w:t>
      </w:r>
      <w:r w:rsidR="0046522B" w:rsidRPr="00062C31">
        <w:rPr>
          <w:rStyle w:val="Char2"/>
          <w:rFonts w:hint="cs"/>
          <w:rtl/>
        </w:rPr>
        <w:t>المعينة</w:t>
      </w:r>
      <w:r w:rsidRPr="00062C31">
        <w:rPr>
          <w:rStyle w:val="Char2"/>
          <w:rtl/>
        </w:rPr>
        <w:t>»</w:t>
      </w:r>
      <w:r w:rsidRPr="00B32F55">
        <w:rPr>
          <w:rFonts w:hint="cs"/>
          <w:vertAlign w:val="superscript"/>
          <w:rtl/>
          <w:lang w:bidi="fa-IR"/>
        </w:rPr>
        <w:t>(</w:t>
      </w:r>
      <w:r>
        <w:rPr>
          <w:rStyle w:val="FootnoteReference"/>
          <w:rtl/>
          <w:lang w:bidi="fa-IR"/>
        </w:rPr>
        <w:footnoteReference w:id="249"/>
      </w:r>
      <w:r w:rsidRPr="00B32F55">
        <w:rPr>
          <w:rFonts w:hint="cs"/>
          <w:vertAlign w:val="superscript"/>
          <w:rtl/>
          <w:lang w:bidi="fa-IR"/>
        </w:rPr>
        <w:t>)</w:t>
      </w:r>
      <w:r>
        <w:rPr>
          <w:rFonts w:hint="cs"/>
          <w:rtl/>
          <w:lang w:bidi="fa-IR"/>
        </w:rPr>
        <w:t>.</w:t>
      </w:r>
    </w:p>
    <w:p w:rsidR="00CE0834" w:rsidRDefault="00CE0834" w:rsidP="00062C31">
      <w:pPr>
        <w:pStyle w:val="a1"/>
        <w:rPr>
          <w:rtl/>
          <w:lang w:bidi="fa-IR"/>
        </w:rPr>
      </w:pPr>
      <w:r>
        <w:rPr>
          <w:rFonts w:hint="cs"/>
          <w:rtl/>
          <w:lang w:bidi="fa-IR"/>
        </w:rPr>
        <w:t>و ابن سینا در «إشارات» می‌نویسد:</w:t>
      </w:r>
    </w:p>
    <w:p w:rsidR="00B06026" w:rsidRDefault="00B06026" w:rsidP="00062C31">
      <w:pPr>
        <w:pStyle w:val="a1"/>
        <w:rPr>
          <w:rtl/>
          <w:lang w:bidi="fa-IR"/>
        </w:rPr>
      </w:pPr>
      <w:r>
        <w:rPr>
          <w:rFonts w:hint="cs"/>
          <w:rtl/>
          <w:lang w:bidi="fa-IR"/>
        </w:rPr>
        <w:t>«هر حقی، به اعتبار حقیقت ذاتی خود که به سبب آن، حق است، متفق و یگانه بوده و قابل اشارۀ حسی نیست».</w:t>
      </w:r>
    </w:p>
    <w:p w:rsidR="008D388A" w:rsidRDefault="008D388A" w:rsidP="00062C31">
      <w:pPr>
        <w:pStyle w:val="a1"/>
        <w:rPr>
          <w:rtl/>
          <w:lang w:bidi="fa-IR"/>
        </w:rPr>
      </w:pPr>
      <w:r w:rsidRPr="00062C31">
        <w:rPr>
          <w:rStyle w:val="Char2"/>
          <w:rtl/>
        </w:rPr>
        <w:t>«</w:t>
      </w:r>
      <w:r w:rsidRPr="00062C31">
        <w:rPr>
          <w:rStyle w:val="Char2"/>
          <w:rFonts w:hint="cs"/>
          <w:rtl/>
        </w:rPr>
        <w:t xml:space="preserve">كل حق فإنه من حيث حقيقته الذاتية التي بها هو حق، فهو متفق واحد غير مشار </w:t>
      </w:r>
      <w:r w:rsidR="00062C31">
        <w:rPr>
          <w:rStyle w:val="Char2"/>
          <w:rFonts w:hint="cs"/>
          <w:rtl/>
        </w:rPr>
        <w:t>إ</w:t>
      </w:r>
      <w:r w:rsidRPr="00062C31">
        <w:rPr>
          <w:rStyle w:val="Char2"/>
          <w:rFonts w:hint="cs"/>
          <w:rtl/>
        </w:rPr>
        <w:t>ليه</w:t>
      </w:r>
      <w:r w:rsidRPr="00062C31">
        <w:rPr>
          <w:rStyle w:val="Char2"/>
          <w:rtl/>
        </w:rPr>
        <w:t>»</w:t>
      </w:r>
      <w:r w:rsidRPr="008D388A">
        <w:rPr>
          <w:rFonts w:hint="cs"/>
          <w:vertAlign w:val="superscript"/>
          <w:rtl/>
          <w:lang w:bidi="fa-IR"/>
        </w:rPr>
        <w:t>(</w:t>
      </w:r>
      <w:r>
        <w:rPr>
          <w:rStyle w:val="FootnoteReference"/>
          <w:rtl/>
          <w:lang w:bidi="fa-IR"/>
        </w:rPr>
        <w:footnoteReference w:id="250"/>
      </w:r>
      <w:r w:rsidRPr="008D388A">
        <w:rPr>
          <w:rFonts w:hint="cs"/>
          <w:vertAlign w:val="superscript"/>
          <w:rtl/>
          <w:lang w:bidi="fa-IR"/>
        </w:rPr>
        <w:t>)</w:t>
      </w:r>
      <w:r>
        <w:rPr>
          <w:rFonts w:hint="cs"/>
          <w:rtl/>
          <w:lang w:bidi="fa-IR"/>
        </w:rPr>
        <w:t>.</w:t>
      </w:r>
    </w:p>
    <w:p w:rsidR="008A6721" w:rsidRDefault="008A6721" w:rsidP="00062C31">
      <w:pPr>
        <w:pStyle w:val="a1"/>
        <w:rPr>
          <w:rtl/>
          <w:lang w:bidi="fa-IR"/>
        </w:rPr>
      </w:pPr>
      <w:r>
        <w:rPr>
          <w:rFonts w:hint="cs"/>
          <w:rtl/>
          <w:lang w:bidi="fa-IR"/>
        </w:rPr>
        <w:t>ظاهراً مقصود ابن سینا در اینجا آنست که: «هرچیزی که وجودش ثابت و محقق است به اعتبار حقیقت کلیه‌ای که در آن وجود دارد، نامحسوس و غیر قابل اشاره می‌باشد». چنانکه قطب الدین رازی (متوفی در سال 741 هجری قمری) در «محاکمات» همین معنا را برگزیده و می‌نویسد:</w:t>
      </w:r>
    </w:p>
    <w:p w:rsidR="0065334F" w:rsidRDefault="0065334F" w:rsidP="00062C31">
      <w:pPr>
        <w:pStyle w:val="a1"/>
        <w:rPr>
          <w:rtl/>
          <w:lang w:bidi="fa-IR"/>
        </w:rPr>
      </w:pPr>
      <w:r w:rsidRPr="00062C31">
        <w:rPr>
          <w:rStyle w:val="Char2"/>
          <w:rtl/>
        </w:rPr>
        <w:t>«</w:t>
      </w:r>
      <w:r w:rsidRPr="00062C31">
        <w:rPr>
          <w:rStyle w:val="Char2"/>
          <w:rFonts w:hint="cs"/>
          <w:rtl/>
        </w:rPr>
        <w:t>... ان كل موجود في الأعيان فهو من حيث حقيقته الكلية غير مشار اليه</w:t>
      </w:r>
      <w:r w:rsidRPr="00062C31">
        <w:rPr>
          <w:rStyle w:val="Char2"/>
          <w:rtl/>
        </w:rPr>
        <w:t>»</w:t>
      </w:r>
      <w:r w:rsidRPr="0065334F">
        <w:rPr>
          <w:rFonts w:hint="cs"/>
          <w:vertAlign w:val="superscript"/>
          <w:rtl/>
          <w:lang w:bidi="fa-IR"/>
        </w:rPr>
        <w:t>(</w:t>
      </w:r>
      <w:r>
        <w:rPr>
          <w:rStyle w:val="FootnoteReference"/>
          <w:rtl/>
          <w:lang w:bidi="fa-IR"/>
        </w:rPr>
        <w:footnoteReference w:id="251"/>
      </w:r>
      <w:r w:rsidRPr="0065334F">
        <w:rPr>
          <w:rFonts w:hint="cs"/>
          <w:vertAlign w:val="superscript"/>
          <w:rtl/>
          <w:lang w:bidi="fa-IR"/>
        </w:rPr>
        <w:t>)</w:t>
      </w:r>
      <w:r>
        <w:rPr>
          <w:rFonts w:hint="cs"/>
          <w:rtl/>
          <w:lang w:bidi="fa-IR"/>
        </w:rPr>
        <w:t>.</w:t>
      </w:r>
    </w:p>
    <w:p w:rsidR="007A0B3B" w:rsidRDefault="007A0B3B" w:rsidP="00062C31">
      <w:pPr>
        <w:pStyle w:val="a1"/>
        <w:rPr>
          <w:rtl/>
          <w:lang w:bidi="fa-IR"/>
        </w:rPr>
      </w:pPr>
      <w:r>
        <w:rPr>
          <w:rFonts w:hint="cs"/>
          <w:rtl/>
          <w:lang w:bidi="fa-IR"/>
        </w:rPr>
        <w:t xml:space="preserve">نظر دستۀ دوم از اهل منطق، آن است که: «کلی» در اعیان خارجی وجود ندارد، بلکه یک امر ذهنی است چنانکه شهاب الدین سهروردی در کتاب: </w:t>
      </w:r>
      <w:r w:rsidRPr="00062C31">
        <w:rPr>
          <w:rStyle w:val="Char2"/>
          <w:rFonts w:hint="cs"/>
          <w:rtl/>
        </w:rPr>
        <w:t>«حکم</w:t>
      </w:r>
      <w:r w:rsidR="00062C31">
        <w:rPr>
          <w:rStyle w:val="Char2"/>
          <w:rFonts w:hint="cs"/>
          <w:rtl/>
        </w:rPr>
        <w:t>ة</w:t>
      </w:r>
      <w:r w:rsidRPr="00062C31">
        <w:rPr>
          <w:rStyle w:val="Char2"/>
          <w:rFonts w:hint="cs"/>
          <w:rtl/>
        </w:rPr>
        <w:t xml:space="preserve"> الإشراق»</w:t>
      </w:r>
      <w:r>
        <w:rPr>
          <w:rFonts w:hint="cs"/>
          <w:rtl/>
          <w:lang w:bidi="fa-IR"/>
        </w:rPr>
        <w:t xml:space="preserve"> تحت عنوان: </w:t>
      </w:r>
      <w:r w:rsidRPr="00062C31">
        <w:rPr>
          <w:rStyle w:val="Char2"/>
          <w:rtl/>
        </w:rPr>
        <w:t>«</w:t>
      </w:r>
      <w:r w:rsidR="005B0185" w:rsidRPr="00062C31">
        <w:rPr>
          <w:rStyle w:val="Char2"/>
          <w:rFonts w:hint="cs"/>
          <w:rtl/>
        </w:rPr>
        <w:t>الضابط الخامس في أن الكلي ليس بموجود في الخارج</w:t>
      </w:r>
      <w:r w:rsidRPr="00062C31">
        <w:rPr>
          <w:rStyle w:val="Char2"/>
          <w:rtl/>
        </w:rPr>
        <w:t>»</w:t>
      </w:r>
      <w:r>
        <w:rPr>
          <w:rFonts w:hint="cs"/>
          <w:rtl/>
          <w:lang w:bidi="fa-IR"/>
        </w:rPr>
        <w:t xml:space="preserve"> می‌نویسد:</w:t>
      </w:r>
    </w:p>
    <w:p w:rsidR="00001B7C" w:rsidRDefault="00001B7C" w:rsidP="00062C31">
      <w:pPr>
        <w:pStyle w:val="a1"/>
        <w:rPr>
          <w:rtl/>
          <w:lang w:bidi="fa-IR"/>
        </w:rPr>
      </w:pPr>
      <w:r>
        <w:rPr>
          <w:rFonts w:hint="cs"/>
          <w:rtl/>
          <w:lang w:bidi="fa-IR"/>
        </w:rPr>
        <w:t>«معنای عام در خارج از ذهن تحقق ندارد، زیرا اگر تحقق داشت البته برای آن یک نوع هویتِ ممتازی بود که به سبب همان هویت از غیر خود جدا می‌شد و تصورِ شرکت در آن نمی‌رفت و مشخص می‌گردید با این که فرض آنست که معنایش عام و نامشخص باشد! و این محالست».</w:t>
      </w:r>
    </w:p>
    <w:p w:rsidR="00407867" w:rsidRDefault="00407867" w:rsidP="00062C31">
      <w:pPr>
        <w:pStyle w:val="a1"/>
        <w:rPr>
          <w:rtl/>
          <w:lang w:bidi="fa-IR"/>
        </w:rPr>
      </w:pPr>
      <w:r w:rsidRPr="00062C31">
        <w:rPr>
          <w:rStyle w:val="Char2"/>
          <w:rtl/>
        </w:rPr>
        <w:t>«</w:t>
      </w:r>
      <w:r w:rsidRPr="00062C31">
        <w:rPr>
          <w:rStyle w:val="Char2"/>
          <w:rFonts w:hint="cs"/>
          <w:rtl/>
        </w:rPr>
        <w:t>هو أن المعني العام لا يتحقق في خارج الذهن، إذ لو تحقق لكان له هوية يمتاز بها عن غيره ولا يتصور الشركة فيها فصارت شاخصة وقد فرضت عامة وهو محال</w:t>
      </w:r>
      <w:r w:rsidRPr="00062C31">
        <w:rPr>
          <w:rStyle w:val="Char2"/>
          <w:rtl/>
        </w:rPr>
        <w:t>»</w:t>
      </w:r>
      <w:r w:rsidRPr="00407867">
        <w:rPr>
          <w:rFonts w:hint="cs"/>
          <w:vertAlign w:val="superscript"/>
          <w:rtl/>
          <w:lang w:bidi="fa-IR"/>
        </w:rPr>
        <w:t>(</w:t>
      </w:r>
      <w:r>
        <w:rPr>
          <w:rStyle w:val="FootnoteReference"/>
          <w:rtl/>
          <w:lang w:bidi="fa-IR"/>
        </w:rPr>
        <w:footnoteReference w:id="252"/>
      </w:r>
      <w:r w:rsidRPr="00407867">
        <w:rPr>
          <w:rFonts w:hint="cs"/>
          <w:vertAlign w:val="superscript"/>
          <w:rtl/>
          <w:lang w:bidi="fa-IR"/>
        </w:rPr>
        <w:t>)</w:t>
      </w:r>
      <w:r>
        <w:rPr>
          <w:rFonts w:hint="cs"/>
          <w:rtl/>
          <w:lang w:bidi="fa-IR"/>
        </w:rPr>
        <w:t>.</w:t>
      </w:r>
    </w:p>
    <w:p w:rsidR="00A276F7" w:rsidRDefault="00A41CC5" w:rsidP="00062C31">
      <w:pPr>
        <w:pStyle w:val="a1"/>
        <w:rPr>
          <w:rtl/>
          <w:lang w:bidi="fa-IR"/>
        </w:rPr>
      </w:pPr>
      <w:r>
        <w:rPr>
          <w:rFonts w:hint="cs"/>
          <w:rtl/>
          <w:lang w:bidi="fa-IR"/>
        </w:rPr>
        <w:t>چنانکه ملاحظه می‌شود این نظر همانست که ابن تیمیه</w:t>
      </w:r>
      <w:r w:rsidR="004C5DE5">
        <w:rPr>
          <w:rFonts w:hint="cs"/>
          <w:rtl/>
          <w:lang w:bidi="fa-IR"/>
        </w:rPr>
        <w:t xml:space="preserve"> دربارۀ </w:t>
      </w:r>
      <w:r>
        <w:rPr>
          <w:rFonts w:hint="cs"/>
          <w:rtl/>
          <w:lang w:bidi="fa-IR"/>
        </w:rPr>
        <w:t xml:space="preserve">«کلی منطقی» ابراز داشته و بنابراین، نقد او در این موضوع با آراء عموم اهل منطق برخورد ندارد و خود ابن تیمیه نیز </w:t>
      </w:r>
      <w:r w:rsidR="006B7A26">
        <w:rPr>
          <w:rFonts w:hint="cs"/>
          <w:rtl/>
          <w:lang w:bidi="fa-IR"/>
        </w:rPr>
        <w:t>که بر آراء منطقیان احاطۀ کافی داشته از این معنا واقف بوده است، چنانکه گوید:</w:t>
      </w:r>
    </w:p>
    <w:p w:rsidR="00AC4D88" w:rsidRDefault="00AC4D88" w:rsidP="00062C31">
      <w:pPr>
        <w:pStyle w:val="a1"/>
        <w:rPr>
          <w:rtl/>
          <w:lang w:bidi="fa-IR"/>
        </w:rPr>
      </w:pPr>
      <w:r>
        <w:rPr>
          <w:rFonts w:hint="cs"/>
          <w:rtl/>
          <w:lang w:bidi="fa-IR"/>
        </w:rPr>
        <w:t>«در این کلیِ مطلقِ لابشرط، اهل منطق نزاع دارند که آیا در خارج موجود است یا نه؟»</w:t>
      </w:r>
    </w:p>
    <w:p w:rsidR="00516E99" w:rsidRDefault="00516E99" w:rsidP="00062C31">
      <w:pPr>
        <w:pStyle w:val="a1"/>
        <w:rPr>
          <w:rtl/>
          <w:lang w:bidi="fa-IR"/>
        </w:rPr>
      </w:pPr>
      <w:r w:rsidRPr="00062C31">
        <w:rPr>
          <w:rStyle w:val="Char2"/>
          <w:rtl/>
        </w:rPr>
        <w:t>«</w:t>
      </w:r>
      <w:r w:rsidRPr="00062C31">
        <w:rPr>
          <w:rStyle w:val="Char2"/>
          <w:rFonts w:hint="cs"/>
          <w:rtl/>
        </w:rPr>
        <w:t>... وهذا الكلي المطلق لا بشرط، قد يتنازعون هل هو موجود في الخارج أم لا؟</w:t>
      </w:r>
      <w:r w:rsidRPr="00062C31">
        <w:rPr>
          <w:rStyle w:val="Char2"/>
          <w:rtl/>
        </w:rPr>
        <w:t>»</w:t>
      </w:r>
      <w:r w:rsidRPr="00516E99">
        <w:rPr>
          <w:rFonts w:hint="cs"/>
          <w:vertAlign w:val="superscript"/>
          <w:rtl/>
          <w:lang w:bidi="fa-IR"/>
        </w:rPr>
        <w:t>(</w:t>
      </w:r>
      <w:r>
        <w:rPr>
          <w:rStyle w:val="FootnoteReference"/>
          <w:rtl/>
          <w:lang w:bidi="fa-IR"/>
        </w:rPr>
        <w:footnoteReference w:id="253"/>
      </w:r>
      <w:r w:rsidRPr="00516E99">
        <w:rPr>
          <w:rFonts w:hint="cs"/>
          <w:vertAlign w:val="superscript"/>
          <w:rtl/>
          <w:lang w:bidi="fa-IR"/>
        </w:rPr>
        <w:t>)</w:t>
      </w:r>
      <w:r>
        <w:rPr>
          <w:rFonts w:hint="cs"/>
          <w:rtl/>
          <w:lang w:bidi="fa-IR"/>
        </w:rPr>
        <w:t>.</w:t>
      </w:r>
    </w:p>
    <w:p w:rsidR="00BD1FE1" w:rsidRDefault="00BD1FE1" w:rsidP="00062C31">
      <w:pPr>
        <w:pStyle w:val="a1"/>
        <w:rPr>
          <w:rtl/>
          <w:lang w:bidi="fa-IR"/>
        </w:rPr>
      </w:pPr>
      <w:r>
        <w:rPr>
          <w:rFonts w:hint="cs"/>
          <w:rtl/>
          <w:lang w:bidi="fa-IR"/>
        </w:rPr>
        <w:t>اما چون مبتکرِ فنِ منطق (یعنی ارسطو) بدانگونه که ابن تیمیه آورده، به وجود أنواع کلیه در خارج از ذهن عقیده داشته لذا نقد این نقاد بزرگ اسلامی متوجه مسئلۀ مزبور نیز شده است.</w:t>
      </w:r>
    </w:p>
    <w:p w:rsidR="00051E4B" w:rsidRDefault="00051E4B" w:rsidP="00062C31">
      <w:pPr>
        <w:pStyle w:val="a0"/>
        <w:rPr>
          <w:rtl/>
        </w:rPr>
      </w:pPr>
      <w:bookmarkStart w:id="132" w:name="_Toc309592894"/>
      <w:bookmarkStart w:id="133" w:name="_Toc421350973"/>
      <w:r>
        <w:rPr>
          <w:rFonts w:hint="cs"/>
          <w:rtl/>
        </w:rPr>
        <w:t>نقد کیفیت حصول قضایای کلی</w:t>
      </w:r>
      <w:bookmarkEnd w:id="132"/>
      <w:bookmarkEnd w:id="133"/>
    </w:p>
    <w:p w:rsidR="0035433E" w:rsidRDefault="0035433E" w:rsidP="00062C31">
      <w:pPr>
        <w:pStyle w:val="a1"/>
        <w:rPr>
          <w:rtl/>
          <w:lang w:bidi="fa-IR"/>
        </w:rPr>
      </w:pPr>
      <w:r>
        <w:rPr>
          <w:rFonts w:hint="cs"/>
          <w:rtl/>
          <w:lang w:bidi="fa-IR"/>
        </w:rPr>
        <w:t>در میان پیروان ارسطو و «مشائی‌ها» این مسئله از دیرباز مطرح بوده که قضایای کلی چگونه در ذهن پدید می‌آیند؟ منطقیان که تابع معلم خود یعنی ارسطو بوده‌اند در این باره متشبث به «عقل فعال» شده‌اند! یعنی همان عقل مجردی که در خارج از وجود انسان بوده و به قول آن‌ها مبدء صدور قضایایِ کلی در ذهن آدمی است!</w:t>
      </w:r>
    </w:p>
    <w:p w:rsidR="000F3D39" w:rsidRDefault="000804D7" w:rsidP="00062C31">
      <w:pPr>
        <w:pStyle w:val="a1"/>
        <w:rPr>
          <w:rtl/>
          <w:lang w:bidi="fa-IR"/>
        </w:rPr>
      </w:pPr>
      <w:r>
        <w:rPr>
          <w:rFonts w:hint="cs"/>
          <w:rtl/>
          <w:lang w:bidi="fa-IR"/>
        </w:rPr>
        <w:t>ابن تیمیه عقیده دارد که قضایای کلی را ذهن بشر از راه «تمثیل» می‌سازد و هیچ نیروی بیرونی و مفروضی مانند «عقل فعال» و امثال آن در ساختن قضیۀ کلی دخالت ندارد و در این زمینه می‌نویسد:</w:t>
      </w:r>
    </w:p>
    <w:p w:rsidR="008D0164" w:rsidRDefault="000F3D39" w:rsidP="00062C31">
      <w:pPr>
        <w:pStyle w:val="a1"/>
        <w:rPr>
          <w:rtl/>
          <w:lang w:bidi="fa-IR"/>
        </w:rPr>
      </w:pPr>
      <w:r>
        <w:rPr>
          <w:rFonts w:hint="cs"/>
          <w:rtl/>
          <w:lang w:bidi="fa-IR"/>
        </w:rPr>
        <w:t xml:space="preserve">«علم به قضایای کلی ناگزیر سببی باید داشته باشد، پس اگر منطقیان آن را به شیوۀ شناخت غائب از طریق شاهد، بشناسند و توجه کنند که حکم هرچیز با حکم همانندش یکی است، همانگونه که چون شناختیم: (این آتشِ حاضر، سوزاننده است) </w:t>
      </w:r>
      <w:r w:rsidR="00766532">
        <w:rPr>
          <w:rFonts w:hint="cs"/>
          <w:rtl/>
          <w:lang w:bidi="fa-IR"/>
        </w:rPr>
        <w:t xml:space="preserve">دانستیم که (آتش دیگر که حاضر نیست نیز سوزاننده می‌باشد)، زیرا مانند یکدیگرند و حکم هرچیز، حکم همانندش است، در این صورت گفته می‌شود این همان استدلال </w:t>
      </w:r>
      <w:r w:rsidR="00284EEC">
        <w:rPr>
          <w:rFonts w:hint="cs"/>
          <w:rtl/>
          <w:lang w:bidi="fa-IR"/>
        </w:rPr>
        <w:t>تمثیلی یا قیاس تمثیلی است که منطقیان می‌پندارند مفید یقین نبوده، بلکه ظنی است! اما در صورتی که بگویند:</w:t>
      </w:r>
      <w:r w:rsidR="008D0164">
        <w:rPr>
          <w:rFonts w:hint="cs"/>
          <w:rtl/>
          <w:lang w:bidi="fa-IR"/>
        </w:rPr>
        <w:t xml:space="preserve"> هنگام احساس جزئیات، قضایای کلی از سوی «عقل آفرین» در ذهن آدمی الهام می‌شود یا نفس، در وقت احساس جزئیات، استعدادی پیدا می‌کند که کلی از جانب عقل آفرین یا به قول ایشان «عقل فعال» بر او افاضه می‌گردد و امثال این سخنان (البته پندار گرایانه، سخن گفته‌اند!)».</w:t>
      </w:r>
    </w:p>
    <w:p w:rsidR="00864812" w:rsidRDefault="00864812" w:rsidP="00062C31">
      <w:pPr>
        <w:pStyle w:val="a1"/>
        <w:rPr>
          <w:rtl/>
          <w:lang w:bidi="fa-IR"/>
        </w:rPr>
      </w:pPr>
      <w:r w:rsidRPr="00062C31">
        <w:rPr>
          <w:rStyle w:val="Char2"/>
          <w:rtl/>
        </w:rPr>
        <w:t>«</w:t>
      </w:r>
      <w:r w:rsidRPr="00062C31">
        <w:rPr>
          <w:rStyle w:val="Char2"/>
          <w:rFonts w:hint="cs"/>
          <w:rtl/>
        </w:rPr>
        <w:t>... فالعلم بتلك القضية الكلية لابد له من سبب فإن عرفوها باعتبار الغائب بالشاهد وان: حكم الشيء، حكم مثله كما إذا عرفنا ان هذه النار محرقة، علمنا ان النار الغائبة محرقة لأنها مثلها و: حكم الشيء، حكم مثله فيقال هذا استدلال بقياس التمثيل وهم يزعمون انه لا يفيد اليقين، بل الظن!... وإن قالوا بل عند الإحساس بالجزئيات يحصل في النفس علم الكلي من واهب العقل، او تستعد النفس عند الإحساس بالجزئيات لأن يفيض عليها الكلي من واهب العقل او قالوا من العقل الفعال عندهم او نحو ذلك...</w:t>
      </w:r>
      <w:r w:rsidRPr="00062C31">
        <w:rPr>
          <w:rStyle w:val="Char2"/>
          <w:rtl/>
        </w:rPr>
        <w:t>»</w:t>
      </w:r>
      <w:r w:rsidRPr="00864812">
        <w:rPr>
          <w:rFonts w:hint="cs"/>
          <w:vertAlign w:val="superscript"/>
          <w:rtl/>
          <w:lang w:bidi="fa-IR"/>
        </w:rPr>
        <w:t>(</w:t>
      </w:r>
      <w:r>
        <w:rPr>
          <w:rStyle w:val="FootnoteReference"/>
          <w:rtl/>
          <w:lang w:bidi="fa-IR"/>
        </w:rPr>
        <w:footnoteReference w:id="254"/>
      </w:r>
      <w:r w:rsidRPr="00864812">
        <w:rPr>
          <w:rFonts w:hint="cs"/>
          <w:vertAlign w:val="superscript"/>
          <w:rtl/>
          <w:lang w:bidi="fa-IR"/>
        </w:rPr>
        <w:t>)</w:t>
      </w:r>
      <w:r>
        <w:rPr>
          <w:rFonts w:hint="cs"/>
          <w:rtl/>
          <w:lang w:bidi="fa-IR"/>
        </w:rPr>
        <w:t>.</w:t>
      </w:r>
    </w:p>
    <w:p w:rsidR="007D78B2" w:rsidRDefault="007D78B2" w:rsidP="00062C31">
      <w:pPr>
        <w:pStyle w:val="a1"/>
        <w:rPr>
          <w:rtl/>
          <w:lang w:bidi="fa-IR"/>
        </w:rPr>
      </w:pPr>
      <w:r>
        <w:rPr>
          <w:rFonts w:hint="cs"/>
          <w:rtl/>
          <w:lang w:bidi="fa-IR"/>
        </w:rPr>
        <w:t>آنچه</w:t>
      </w:r>
      <w:r w:rsidR="00253686">
        <w:rPr>
          <w:rFonts w:hint="cs"/>
          <w:rtl/>
          <w:lang w:bidi="fa-IR"/>
        </w:rPr>
        <w:t xml:space="preserve"> ابن تیمیه در باره افاضه </w:t>
      </w:r>
      <w:r w:rsidR="00253686" w:rsidRPr="00062C31">
        <w:rPr>
          <w:rFonts w:hint="cs"/>
          <w:rtl/>
        </w:rPr>
        <w:t>قضایای</w:t>
      </w:r>
      <w:r w:rsidR="00253686">
        <w:rPr>
          <w:rFonts w:hint="cs"/>
          <w:rtl/>
          <w:lang w:bidi="fa-IR"/>
        </w:rPr>
        <w:t xml:space="preserve"> کلی از سوی «عقل فعال» می‌گوید در کتب پیروان ارسطو به تصریح آمده است، چنانکه ابن سینا در نَمَط سوم «اشارات» آنجا که از قوای نفس سخن به میان آورده می‌نویسد:</w:t>
      </w:r>
    </w:p>
    <w:p w:rsidR="00253686" w:rsidRDefault="00253686" w:rsidP="00062C31">
      <w:pPr>
        <w:pStyle w:val="a1"/>
        <w:rPr>
          <w:rtl/>
          <w:lang w:bidi="fa-IR"/>
        </w:rPr>
      </w:pPr>
      <w:r>
        <w:rPr>
          <w:rFonts w:hint="cs"/>
          <w:rtl/>
          <w:lang w:bidi="fa-IR"/>
        </w:rPr>
        <w:t>«... در اینجا چیزی بیرون از جوهر ما وجود دارد که در آن، صورت‌هائی گرد آمده‌اند که ذاتاً معقول هستند چون آن چیز، جوهری عقلی است که در مقام فعلیت قرار دارد لذا هرگاه میان نفوس ما و آن جوهر، پیوندی رخ دهد از آنسو، صُوَر عقلیِ مخصوصی در نفوس ما نقش خواهد بست!»</w:t>
      </w:r>
    </w:p>
    <w:p w:rsidR="00910682" w:rsidRDefault="00910682" w:rsidP="00062C31">
      <w:pPr>
        <w:pStyle w:val="a1"/>
        <w:rPr>
          <w:rtl/>
          <w:lang w:bidi="fa-IR"/>
        </w:rPr>
      </w:pPr>
      <w:r w:rsidRPr="00062C31">
        <w:rPr>
          <w:rStyle w:val="Char2"/>
          <w:rtl/>
        </w:rPr>
        <w:t>«</w:t>
      </w:r>
      <w:r w:rsidR="00C169A7" w:rsidRPr="00062C31">
        <w:rPr>
          <w:rStyle w:val="Char2"/>
          <w:rFonts w:hint="cs"/>
          <w:rtl/>
        </w:rPr>
        <w:t>... ان هيهنا شيئاً خارجاً عن جوهرنا، فيه الصور المعقولة بالذات إذهو جوهر عقلي بالفعل، إذا وقع بين نفوسنا وبينه اتصال ما، ارستم منه فيها الصور العقلية الخاصة</w:t>
      </w:r>
      <w:r w:rsidRPr="00062C31">
        <w:rPr>
          <w:rStyle w:val="Char2"/>
          <w:rtl/>
        </w:rPr>
        <w:t>»</w:t>
      </w:r>
      <w:r w:rsidRPr="00910682">
        <w:rPr>
          <w:rFonts w:hint="cs"/>
          <w:vertAlign w:val="superscript"/>
          <w:rtl/>
          <w:lang w:bidi="fa-IR"/>
        </w:rPr>
        <w:t>(</w:t>
      </w:r>
      <w:r>
        <w:rPr>
          <w:rStyle w:val="FootnoteReference"/>
          <w:rtl/>
          <w:lang w:bidi="fa-IR"/>
        </w:rPr>
        <w:footnoteReference w:id="255"/>
      </w:r>
      <w:r w:rsidRPr="00910682">
        <w:rPr>
          <w:rFonts w:hint="cs"/>
          <w:vertAlign w:val="superscript"/>
          <w:rtl/>
          <w:lang w:bidi="fa-IR"/>
        </w:rPr>
        <w:t>)</w:t>
      </w:r>
      <w:r>
        <w:rPr>
          <w:rFonts w:hint="cs"/>
          <w:rtl/>
          <w:lang w:bidi="fa-IR"/>
        </w:rPr>
        <w:t>.</w:t>
      </w:r>
    </w:p>
    <w:p w:rsidR="00910682" w:rsidRDefault="00910682" w:rsidP="00062C31">
      <w:pPr>
        <w:pStyle w:val="a1"/>
        <w:rPr>
          <w:rtl/>
          <w:lang w:bidi="fa-IR"/>
        </w:rPr>
      </w:pPr>
      <w:r>
        <w:rPr>
          <w:rFonts w:hint="cs"/>
          <w:rtl/>
          <w:lang w:bidi="fa-IR"/>
        </w:rPr>
        <w:t xml:space="preserve">و دانستیم که ابن تیمیه برخلاف رأی فلاسفۀ مشاء، عقیده دارد که ذهن آدمی قضایای کلی را از راه «تمثیل» می‌سازد بدون این که جوهر مستقلی در خارج از وجود انسان به نام «عقل فعال» در این سازندگی دخالتی داشته باشد اما در اینجا نکته‌ای است که تحقیق آن را در سخنان ابن تیمیه نیافتیم و آن نکته اینست که: پذیرفتیم قضایای کلی چنانکه ابن تیمیه اظهار داشته از راه «تمثیل» ساخته می‌شوند ولی حافظۀ مادیِ </w:t>
      </w:r>
      <w:r w:rsidR="00F13502">
        <w:rPr>
          <w:rFonts w:hint="cs"/>
          <w:rtl/>
          <w:lang w:bidi="fa-IR"/>
        </w:rPr>
        <w:t>انسان، معانی و قضایای کلی و مجرد را چگونه و در چه جائی ضبط می‌کند و به یاد می‌آورد؟</w:t>
      </w:r>
    </w:p>
    <w:p w:rsidR="003727C6" w:rsidRDefault="003727C6" w:rsidP="00062C31">
      <w:pPr>
        <w:pStyle w:val="a1"/>
        <w:rPr>
          <w:rtl/>
          <w:lang w:bidi="fa-IR"/>
        </w:rPr>
      </w:pPr>
      <w:r>
        <w:rPr>
          <w:rFonts w:hint="cs"/>
          <w:rtl/>
          <w:lang w:bidi="fa-IR"/>
        </w:rPr>
        <w:t>اینجا است آن نقطۀ حساسی که پیروان ارسطو را در اندیشۀ «عقل فعال» افکنده و عقیده دارند از آنجا که حافظۀ انسانی تنها در خور آنست که جزئیات را ضبط کند پس ناگزیر باید در بیرون از وجودِ ما، نیروئی باشد که کلیات مجرد و غیر قابل تقسیم را حفظ کند و در لحظۀ مقتضی آن‌ها را در نفوس انسانی إلقاء نماید و این نیروی خارجی، همان «عقل فعال» است چنانکه ابن سینا در کتاب «إشارات» با عطف توجه به همین نکته می‌نویسد:</w:t>
      </w:r>
    </w:p>
    <w:p w:rsidR="00906AA6" w:rsidRDefault="00906AA6" w:rsidP="00062C31">
      <w:pPr>
        <w:pStyle w:val="a1"/>
        <w:rPr>
          <w:rtl/>
          <w:lang w:bidi="fa-IR"/>
        </w:rPr>
      </w:pPr>
      <w:r>
        <w:rPr>
          <w:rFonts w:hint="cs"/>
          <w:rtl/>
          <w:lang w:bidi="fa-IR"/>
        </w:rPr>
        <w:t>«ما در معقولات، نظیرِ این دو حالت را می‌یابیم و مقصودم از این دو حالت، فراموشی و به یادآوردن امور است، لیکن جوهری که معقولات در آن نقش بسته‌اند چنانکه برای تو روشن شد، جوهری جسمانی نیست و نیز قابل تقسیم نمی‌باشد. بنابراین، چیزی از قبیل قوۀ متصرفۀ مادی و چیزی همچون أنبار در آن وجود ندارد!... زیرا امور معقول در جسم نقش نمی‌بندند پس باقی می‌ماند همین که در اینجا چیزی بیرون از گوهرِ ذاتِ ما وجود داشته باشد که صورت‌های کلی که ذاتاً معقول هستند در آن گرد آمده‌اند»...</w:t>
      </w:r>
    </w:p>
    <w:p w:rsidR="0093613A" w:rsidRDefault="0093613A" w:rsidP="00062C31">
      <w:pPr>
        <w:pStyle w:val="a1"/>
        <w:rPr>
          <w:rtl/>
          <w:lang w:bidi="fa-IR"/>
        </w:rPr>
      </w:pPr>
      <w:r w:rsidRPr="00062C31">
        <w:rPr>
          <w:rStyle w:val="Char2"/>
          <w:rtl/>
        </w:rPr>
        <w:t>«</w:t>
      </w:r>
      <w:r w:rsidRPr="00062C31">
        <w:rPr>
          <w:rStyle w:val="Char2"/>
          <w:rFonts w:hint="cs"/>
          <w:rtl/>
        </w:rPr>
        <w:t>نحن نجد في المعقولات نظير هاتين الحالتين أعنى فيما يذهل عنه ثم يستعاد، لكن الجوهر المرتسم بالمعقولات كما يبين لك غير جسماني ولا منقسم، فليس فيه شيء كالمتصرف وشيء كالخزانة!... لأن المعقولات لا ترتسم في جسم، فبقى أن هيهنا شيئاً خارجاً عن جوهرنا، فيه الصور المعقولة بالذات!...</w:t>
      </w:r>
      <w:r w:rsidRPr="00062C31">
        <w:rPr>
          <w:rStyle w:val="Char2"/>
          <w:rtl/>
        </w:rPr>
        <w:t>»</w:t>
      </w:r>
      <w:r w:rsidRPr="0093613A">
        <w:rPr>
          <w:rFonts w:hint="cs"/>
          <w:vertAlign w:val="superscript"/>
          <w:rtl/>
          <w:lang w:bidi="fa-IR"/>
        </w:rPr>
        <w:t>(</w:t>
      </w:r>
      <w:r>
        <w:rPr>
          <w:rStyle w:val="FootnoteReference"/>
          <w:rtl/>
          <w:lang w:bidi="fa-IR"/>
        </w:rPr>
        <w:footnoteReference w:id="256"/>
      </w:r>
      <w:r w:rsidRPr="0093613A">
        <w:rPr>
          <w:rFonts w:hint="cs"/>
          <w:vertAlign w:val="superscript"/>
          <w:rtl/>
          <w:lang w:bidi="fa-IR"/>
        </w:rPr>
        <w:t>)</w:t>
      </w:r>
      <w:r>
        <w:rPr>
          <w:rFonts w:hint="cs"/>
          <w:rtl/>
          <w:lang w:bidi="fa-IR"/>
        </w:rPr>
        <w:t>.</w:t>
      </w:r>
    </w:p>
    <w:p w:rsidR="00714F48" w:rsidRPr="00062C31" w:rsidRDefault="00714F48" w:rsidP="00062C31">
      <w:pPr>
        <w:pStyle w:val="a1"/>
        <w:rPr>
          <w:rtl/>
        </w:rPr>
      </w:pPr>
      <w:r w:rsidRPr="00062C31">
        <w:rPr>
          <w:rFonts w:hint="cs"/>
          <w:rtl/>
        </w:rPr>
        <w:t>در برابر</w:t>
      </w:r>
      <w:r w:rsidR="001A6888" w:rsidRPr="00062C31">
        <w:rPr>
          <w:rFonts w:hint="cs"/>
          <w:rtl/>
        </w:rPr>
        <w:t xml:space="preserve"> این بیانِ ابن سینا، پاسخی که در دست داریم از ابوحامد غزالی در کتاب </w:t>
      </w:r>
      <w:r w:rsidR="001A6888" w:rsidRPr="00062C31">
        <w:rPr>
          <w:rStyle w:val="Char2"/>
          <w:rFonts w:hint="cs"/>
          <w:rtl/>
        </w:rPr>
        <w:t>«تهاف</w:t>
      </w:r>
      <w:r w:rsidR="00062C31">
        <w:rPr>
          <w:rStyle w:val="Char2"/>
          <w:rFonts w:hint="cs"/>
          <w:rtl/>
        </w:rPr>
        <w:t>ة</w:t>
      </w:r>
      <w:r w:rsidR="001A6888" w:rsidRPr="00062C31">
        <w:rPr>
          <w:rStyle w:val="Char2"/>
          <w:rFonts w:hint="cs"/>
          <w:rtl/>
        </w:rPr>
        <w:t xml:space="preserve"> الفلاسف</w:t>
      </w:r>
      <w:r w:rsidR="00062C31">
        <w:rPr>
          <w:rStyle w:val="Char2"/>
          <w:rFonts w:hint="cs"/>
          <w:rtl/>
        </w:rPr>
        <w:t>ة</w:t>
      </w:r>
      <w:r w:rsidR="001A6888" w:rsidRPr="00062C31">
        <w:rPr>
          <w:rStyle w:val="Char2"/>
          <w:rFonts w:hint="cs"/>
          <w:rtl/>
        </w:rPr>
        <w:t>»</w:t>
      </w:r>
      <w:r w:rsidR="001A6888" w:rsidRPr="00062C31">
        <w:rPr>
          <w:rFonts w:hint="cs"/>
          <w:rtl/>
        </w:rPr>
        <w:t xml:space="preserve"> است که اساساً کلی معقول را نفی می‌کند و ادعا دارد در عقل نیز مانند حس، چیزی به عنوان «کلی» موجود نیست، بلکه همان جزئیاتِ حسی به صورت دیگری در عقل ظهور می‌کنند و در این باره می‌نویسد:</w:t>
      </w:r>
    </w:p>
    <w:p w:rsidR="00E32B22" w:rsidRDefault="00E32B22" w:rsidP="00062C31">
      <w:pPr>
        <w:pStyle w:val="a1"/>
        <w:rPr>
          <w:rtl/>
          <w:lang w:bidi="fa-IR"/>
        </w:rPr>
      </w:pPr>
      <w:r>
        <w:rPr>
          <w:rFonts w:hint="cs"/>
          <w:rtl/>
          <w:lang w:bidi="fa-IR"/>
        </w:rPr>
        <w:t xml:space="preserve">«آن معنایِ کلی که شما مقرر داشته و در عقل حلولش داده‌اید، مسلم نیست! بلکه در عقل چیزی جز آنچه در حس می‌آید حلول نمی‌کند لیکن در حس، امور مجموعاً وارد می‌شوند و حس توانائی ندارد تا آن‌ها را از یکدیگر تفکیک کند و جدا سازد ولی عقل بر این کار قادر است، آنگاه چون امور از یکدیگر تفکیک شدند بدون قرائن در عقل باقی می‌مانند، به همان صورتِ جزئی که پیش از این به همراه قرائن به نظر می‌رسیدند، جز این که </w:t>
      </w:r>
      <w:r w:rsidR="00F96B2C">
        <w:rPr>
          <w:rFonts w:hint="cs"/>
          <w:rtl/>
          <w:lang w:bidi="fa-IR"/>
        </w:rPr>
        <w:t>صُوَرِ ثابتِ عقلی با اشیاء خارجی و نظایر خود نسبتِ یگانه‌ای دارند و به این معنی گفته می‌شود که آن صُوَر، کلی هستند...»</w:t>
      </w:r>
    </w:p>
    <w:p w:rsidR="00D56D34" w:rsidRDefault="00D56D34" w:rsidP="00062C31">
      <w:pPr>
        <w:pStyle w:val="a1"/>
        <w:rPr>
          <w:rtl/>
          <w:lang w:bidi="fa-IR"/>
        </w:rPr>
      </w:pPr>
      <w:r w:rsidRPr="00062C31">
        <w:rPr>
          <w:rStyle w:val="Char2"/>
          <w:rtl/>
        </w:rPr>
        <w:t>«</w:t>
      </w:r>
      <w:r w:rsidR="00D37027" w:rsidRPr="00062C31">
        <w:rPr>
          <w:rStyle w:val="Char2"/>
          <w:rFonts w:hint="cs"/>
          <w:rtl/>
        </w:rPr>
        <w:t>ان المعني الكلي الذي وضعتموه حالاً في العقل غير مسلم! بل لا يحل في العقل إلا ما يحل في الحس! ولكن يحل في الحس مجموعاً ولا يقدر الحس على تفصيله والعقل يقدر على تفصيله. ثم إذا فصل، كان المفصل المفرد عن القرائن في العقل في كونه جزئياً كالمقرون بقرائنه إلا أن الثابت في العقل يناسب المعقول وأمثاله مناسبة واحدة، فيقال أنه كلى على هذا المعنى...</w:t>
      </w:r>
      <w:r w:rsidRPr="00062C31">
        <w:rPr>
          <w:rStyle w:val="Char2"/>
          <w:rtl/>
        </w:rPr>
        <w:t>»</w:t>
      </w:r>
      <w:r w:rsidRPr="00D56D34">
        <w:rPr>
          <w:rFonts w:hint="cs"/>
          <w:vertAlign w:val="superscript"/>
          <w:rtl/>
          <w:lang w:bidi="fa-IR"/>
        </w:rPr>
        <w:t>(</w:t>
      </w:r>
      <w:r>
        <w:rPr>
          <w:rStyle w:val="FootnoteReference"/>
          <w:rtl/>
          <w:lang w:bidi="fa-IR"/>
        </w:rPr>
        <w:footnoteReference w:id="257"/>
      </w:r>
      <w:r w:rsidRPr="00D56D34">
        <w:rPr>
          <w:rFonts w:hint="cs"/>
          <w:vertAlign w:val="superscript"/>
          <w:rtl/>
          <w:lang w:bidi="fa-IR"/>
        </w:rPr>
        <w:t>)</w:t>
      </w:r>
      <w:r>
        <w:rPr>
          <w:rFonts w:hint="cs"/>
          <w:rtl/>
          <w:lang w:bidi="fa-IR"/>
        </w:rPr>
        <w:t>.</w:t>
      </w:r>
    </w:p>
    <w:p w:rsidR="00D56D34" w:rsidRPr="00062C31" w:rsidRDefault="00D56D34" w:rsidP="00062C31">
      <w:pPr>
        <w:pStyle w:val="a1"/>
        <w:rPr>
          <w:rtl/>
        </w:rPr>
      </w:pPr>
      <w:r w:rsidRPr="00062C31">
        <w:rPr>
          <w:rFonts w:hint="cs"/>
          <w:rtl/>
        </w:rPr>
        <w:t>البته آنچه غزالی گفته مورد اعتراض واقع شده</w:t>
      </w:r>
      <w:r w:rsidR="00C45A54" w:rsidRPr="00062C31">
        <w:rPr>
          <w:rFonts w:hint="cs"/>
          <w:rtl/>
        </w:rPr>
        <w:t xml:space="preserve"> و ابن رشد در کتاب </w:t>
      </w:r>
      <w:r w:rsidR="00C45A54" w:rsidRPr="00062C31">
        <w:rPr>
          <w:rStyle w:val="Char2"/>
          <w:rFonts w:hint="cs"/>
          <w:rtl/>
        </w:rPr>
        <w:t>«تهاف</w:t>
      </w:r>
      <w:r w:rsidR="00062C31">
        <w:rPr>
          <w:rStyle w:val="Char2"/>
          <w:rFonts w:hint="cs"/>
          <w:rtl/>
        </w:rPr>
        <w:t>ة</w:t>
      </w:r>
      <w:r w:rsidR="00C45A54" w:rsidRPr="00062C31">
        <w:rPr>
          <w:rStyle w:val="Char2"/>
          <w:rFonts w:hint="cs"/>
          <w:rtl/>
        </w:rPr>
        <w:t xml:space="preserve"> التهاف</w:t>
      </w:r>
      <w:r w:rsidR="00062C31">
        <w:rPr>
          <w:rStyle w:val="Char2"/>
          <w:rFonts w:hint="cs"/>
          <w:rtl/>
        </w:rPr>
        <w:t>ة</w:t>
      </w:r>
      <w:r w:rsidR="00C45A54" w:rsidRPr="00062C31">
        <w:rPr>
          <w:rStyle w:val="Char2"/>
          <w:rFonts w:hint="cs"/>
          <w:rtl/>
        </w:rPr>
        <w:t>»</w:t>
      </w:r>
      <w:r w:rsidR="00C45A54" w:rsidRPr="00062C31">
        <w:rPr>
          <w:rFonts w:hint="cs"/>
          <w:rtl/>
        </w:rPr>
        <w:t xml:space="preserve"> می‌نویسد: «اگر موضوع چنین باشد (که غزالی می‌گوید) پس فرقی م</w:t>
      </w:r>
      <w:r w:rsidR="00AA1279" w:rsidRPr="00062C31">
        <w:rPr>
          <w:rFonts w:hint="cs"/>
          <w:rtl/>
        </w:rPr>
        <w:t>یان ادراک حسی و ادراک عقلی نیست»!</w:t>
      </w:r>
    </w:p>
    <w:p w:rsidR="00535F89" w:rsidRDefault="00535F89" w:rsidP="00062C31">
      <w:pPr>
        <w:pStyle w:val="a1"/>
        <w:rPr>
          <w:rtl/>
          <w:lang w:bidi="fa-IR"/>
        </w:rPr>
      </w:pPr>
      <w:r w:rsidRPr="00062C31">
        <w:rPr>
          <w:rStyle w:val="Char2"/>
          <w:rtl/>
        </w:rPr>
        <w:t>«</w:t>
      </w:r>
      <w:r w:rsidRPr="00062C31">
        <w:rPr>
          <w:rStyle w:val="Char2"/>
          <w:rFonts w:hint="cs"/>
          <w:rtl/>
        </w:rPr>
        <w:t>فانه لوکان هذا هكذا، لما كان بين إدراك الحس وإدراك العقل فرق</w:t>
      </w:r>
      <w:r w:rsidRPr="00062C31">
        <w:rPr>
          <w:rStyle w:val="Char2"/>
          <w:rtl/>
        </w:rPr>
        <w:t>»</w:t>
      </w:r>
      <w:r w:rsidRPr="00535F89">
        <w:rPr>
          <w:rFonts w:hint="cs"/>
          <w:vertAlign w:val="superscript"/>
          <w:rtl/>
          <w:lang w:bidi="fa-IR"/>
        </w:rPr>
        <w:t>(</w:t>
      </w:r>
      <w:r>
        <w:rPr>
          <w:rStyle w:val="FootnoteReference"/>
          <w:rtl/>
          <w:lang w:bidi="fa-IR"/>
        </w:rPr>
        <w:footnoteReference w:id="258"/>
      </w:r>
      <w:r w:rsidRPr="00535F89">
        <w:rPr>
          <w:rFonts w:hint="cs"/>
          <w:vertAlign w:val="superscript"/>
          <w:rtl/>
          <w:lang w:bidi="fa-IR"/>
        </w:rPr>
        <w:t>)</w:t>
      </w:r>
      <w:r>
        <w:rPr>
          <w:rFonts w:hint="cs"/>
          <w:rtl/>
          <w:lang w:bidi="fa-IR"/>
        </w:rPr>
        <w:t>.</w:t>
      </w:r>
    </w:p>
    <w:p w:rsidR="003E39F6" w:rsidRDefault="003E39F6" w:rsidP="00062C31">
      <w:pPr>
        <w:pStyle w:val="a1"/>
        <w:rPr>
          <w:rtl/>
          <w:lang w:bidi="fa-IR"/>
        </w:rPr>
      </w:pPr>
      <w:r>
        <w:rPr>
          <w:rFonts w:hint="cs"/>
          <w:rtl/>
          <w:lang w:bidi="fa-IR"/>
        </w:rPr>
        <w:t>ولی اعتراض ابن رشد موجه به نظر نمی‌رسد، زیرا همانگونه که غزالی تصریح کرده برای حس، قدرت تقسیم و دسته‌بندیِ امورِ مشابه نیست تا «کلی» به دست آید ولی عقل از این امتیاز برخوردار است و شاید نظر ابن تیمیه مبنی بر این که عقل از راه «تمثیل» کلیِ منطقی را می‌سازد اشاره به همین موضوع باشد.</w:t>
      </w:r>
    </w:p>
    <w:p w:rsidR="004877C5" w:rsidRDefault="004877C5" w:rsidP="00062C31">
      <w:pPr>
        <w:pStyle w:val="a0"/>
        <w:rPr>
          <w:rtl/>
        </w:rPr>
      </w:pPr>
      <w:bookmarkStart w:id="134" w:name="_Toc309592895"/>
      <w:bookmarkStart w:id="135" w:name="_Toc421350974"/>
      <w:r>
        <w:rPr>
          <w:rFonts w:hint="cs"/>
          <w:rtl/>
        </w:rPr>
        <w:t>قیاس منطقی از دیدگاه ابن تیمیه</w:t>
      </w:r>
      <w:bookmarkEnd w:id="134"/>
      <w:bookmarkEnd w:id="135"/>
    </w:p>
    <w:p w:rsidR="004877C5" w:rsidRDefault="004877C5" w:rsidP="00062C31">
      <w:pPr>
        <w:pStyle w:val="a1"/>
        <w:rPr>
          <w:rtl/>
          <w:lang w:bidi="fa-IR"/>
        </w:rPr>
      </w:pPr>
      <w:r>
        <w:rPr>
          <w:rFonts w:hint="cs"/>
          <w:rtl/>
          <w:lang w:bidi="fa-IR"/>
        </w:rPr>
        <w:t>ابنتیمیه قیاس را هم از حیث «مقدماتِ» آن و هم به لحاظ ارزش و اهمیتش مورد بررسی و نقد قرار داده است، آنچه مهم می‌نماید نظر ابن تیمیه</w:t>
      </w:r>
      <w:r w:rsidR="004C5DE5">
        <w:rPr>
          <w:rFonts w:hint="cs"/>
          <w:rtl/>
          <w:lang w:bidi="fa-IR"/>
        </w:rPr>
        <w:t xml:space="preserve"> دربارۀ </w:t>
      </w:r>
      <w:r>
        <w:rPr>
          <w:rFonts w:hint="cs"/>
          <w:rtl/>
          <w:lang w:bidi="fa-IR"/>
        </w:rPr>
        <w:t>ارزش قیاس می‌باشد و این که آیا قیاس می‌تواند انسان را به دانش تازه‌ای که قبلاً از آن بی‌خبر بوده، نائل سازد یا نه؟</w:t>
      </w:r>
    </w:p>
    <w:p w:rsidR="001E65D2" w:rsidRDefault="001E65D2" w:rsidP="00062C31">
      <w:pPr>
        <w:pStyle w:val="a1"/>
        <w:rPr>
          <w:rtl/>
          <w:lang w:bidi="fa-IR"/>
        </w:rPr>
      </w:pPr>
      <w:r>
        <w:rPr>
          <w:rFonts w:hint="cs"/>
          <w:rtl/>
          <w:lang w:bidi="fa-IR"/>
        </w:rPr>
        <w:t>ابن تیمیه در این باره می‌نویسد:</w:t>
      </w:r>
    </w:p>
    <w:p w:rsidR="00EA5AE9" w:rsidRDefault="00EA5AE9" w:rsidP="00062C31">
      <w:pPr>
        <w:pStyle w:val="a1"/>
        <w:rPr>
          <w:rtl/>
          <w:lang w:bidi="fa-IR"/>
        </w:rPr>
      </w:pPr>
      <w:r>
        <w:rPr>
          <w:rFonts w:hint="cs"/>
          <w:rtl/>
          <w:lang w:bidi="fa-IR"/>
        </w:rPr>
        <w:t>«اهل بینش ضمن سخنان خود</w:t>
      </w:r>
      <w:r w:rsidR="004C5DE5">
        <w:rPr>
          <w:rFonts w:hint="cs"/>
          <w:rtl/>
          <w:lang w:bidi="fa-IR"/>
        </w:rPr>
        <w:t xml:space="preserve"> دربارۀ </w:t>
      </w:r>
      <w:r>
        <w:rPr>
          <w:rFonts w:hint="cs"/>
          <w:rtl/>
          <w:lang w:bidi="fa-IR"/>
        </w:rPr>
        <w:t xml:space="preserve">منطق یونانی که منسوب به ارسطو است توضیح داده‌اند که آنچه منطقیان در باره صُورِ قیاس و موادِ آن گفته‌اند با وجود رنج بسیار و زحمات گرانی که در این راه بر خود هموار کرده‌اند فایدۀ علمی ندارد، بلکه هرچه را </w:t>
      </w:r>
      <w:r w:rsidR="004C4A8E">
        <w:rPr>
          <w:rFonts w:hint="cs"/>
          <w:rtl/>
          <w:lang w:bidi="fa-IR"/>
        </w:rPr>
        <w:t>بتوان به دستاویز قیاس منطقی از آن آگاه شد، ممکن است بدون قیاس نیز بر آن آگاهی یافت و هرچیزی که آگاهی بر آن از غیر طریق قیاس ممکن نباشد از راه قیاس نیز نمی‌توان آن را شناخت».</w:t>
      </w:r>
    </w:p>
    <w:p w:rsidR="001A6A3F" w:rsidRDefault="001A6A3F" w:rsidP="00062C31">
      <w:pPr>
        <w:pStyle w:val="a1"/>
        <w:rPr>
          <w:rtl/>
          <w:lang w:bidi="fa-IR"/>
        </w:rPr>
      </w:pPr>
      <w:r w:rsidRPr="00062C31">
        <w:rPr>
          <w:rStyle w:val="Char2"/>
          <w:rtl/>
        </w:rPr>
        <w:t>«</w:t>
      </w:r>
      <w:r w:rsidR="00102C0F" w:rsidRPr="00062C31">
        <w:rPr>
          <w:rStyle w:val="Char2"/>
          <w:rFonts w:hint="cs"/>
          <w:rtl/>
        </w:rPr>
        <w:t>لكن الذي بينه نظار المسلمين في كلامهم على هذا المنطق اليوناني المنسوب الى ارسطو صاحب التعاليم، ان ما ذكروه من صور القياس و مواده مع كثرة التعب العظيم، ليس فيه فائدة علمية بل كل ما يمكن علمه بقياسهم المنطقي، يمكن علمه بدون قياسهم المنطقي وما لا يمكن علمه بدون قياسهم لا يمكن علمه بقياسهم</w:t>
      </w:r>
      <w:r w:rsidRPr="00062C31">
        <w:rPr>
          <w:rStyle w:val="Char2"/>
          <w:rtl/>
        </w:rPr>
        <w:t>»</w:t>
      </w:r>
      <w:r w:rsidRPr="001A6A3F">
        <w:rPr>
          <w:rFonts w:hint="cs"/>
          <w:vertAlign w:val="superscript"/>
          <w:rtl/>
          <w:lang w:bidi="fa-IR"/>
        </w:rPr>
        <w:t>(</w:t>
      </w:r>
      <w:r>
        <w:rPr>
          <w:rStyle w:val="FootnoteReference"/>
          <w:rtl/>
          <w:lang w:bidi="fa-IR"/>
        </w:rPr>
        <w:footnoteReference w:id="259"/>
      </w:r>
      <w:r w:rsidRPr="001A6A3F">
        <w:rPr>
          <w:rFonts w:hint="cs"/>
          <w:vertAlign w:val="superscript"/>
          <w:rtl/>
          <w:lang w:bidi="fa-IR"/>
        </w:rPr>
        <w:t>)</w:t>
      </w:r>
      <w:r>
        <w:rPr>
          <w:rFonts w:hint="cs"/>
          <w:rtl/>
          <w:lang w:bidi="fa-IR"/>
        </w:rPr>
        <w:t>.</w:t>
      </w:r>
    </w:p>
    <w:p w:rsidR="001A6A3F" w:rsidRDefault="001A6A3F" w:rsidP="00062C31">
      <w:pPr>
        <w:pStyle w:val="a1"/>
        <w:rPr>
          <w:rtl/>
          <w:lang w:bidi="fa-IR"/>
        </w:rPr>
      </w:pPr>
      <w:r>
        <w:rPr>
          <w:rFonts w:hint="cs"/>
          <w:rtl/>
          <w:lang w:bidi="fa-IR"/>
        </w:rPr>
        <w:t>ابن تیمی</w:t>
      </w:r>
      <w:r w:rsidR="00282B4A">
        <w:rPr>
          <w:rFonts w:hint="cs"/>
          <w:rtl/>
          <w:lang w:bidi="fa-IR"/>
        </w:rPr>
        <w:t>ه در مقام تعلیلِ سخن گذشتۀ خود می‌نویسد:</w:t>
      </w:r>
    </w:p>
    <w:p w:rsidR="00BE5805" w:rsidRDefault="00BE5805" w:rsidP="00062C31">
      <w:pPr>
        <w:pStyle w:val="a1"/>
        <w:rPr>
          <w:rtl/>
          <w:lang w:bidi="fa-IR"/>
        </w:rPr>
      </w:pPr>
      <w:r>
        <w:rPr>
          <w:rFonts w:hint="cs"/>
          <w:rtl/>
          <w:lang w:bidi="fa-IR"/>
        </w:rPr>
        <w:t xml:space="preserve">«چون هر قیاسی ناگزیر از داشتن یک قضیه کلی یعنی کبری است و قضیۀ کلیِ مزبور ناچار باید به معلوماتی بیانجامد که از راه قیاس دانسته نشده‌اند- و گرنه دَور یا تسلسل لازم می‌آید!- پس </w:t>
      </w:r>
      <w:r w:rsidR="006A59F2">
        <w:rPr>
          <w:rFonts w:hint="cs"/>
          <w:rtl/>
          <w:lang w:bidi="fa-IR"/>
        </w:rPr>
        <w:t xml:space="preserve">چون اهل منطق ناچارند از این که قضایای کلی معلومی را در اختیار داشته باشند که از طریق قیاس به دست نیامده است، در این صورت می‌گوئیم که (ایشان پیش از آشنائی با آن قضیۀ کلی، از مفرداتش آگاه بوده‌اند، زیرا) در میان موجودات هیچ موضوعی نیست که ذهنِ طبیعی انسان از غیر راه قیاس، یک شکل کلی برای آن بشناسد مگر این که مفرداتِ معین آن کلی را </w:t>
      </w:r>
      <w:r w:rsidR="00DA4298">
        <w:rPr>
          <w:rFonts w:hint="cs"/>
          <w:rtl/>
          <w:lang w:bidi="fa-IR"/>
        </w:rPr>
        <w:t>روشنتر و قویتر از خودش می‌داند»!</w:t>
      </w:r>
    </w:p>
    <w:p w:rsidR="008C25DE" w:rsidRDefault="008C25DE" w:rsidP="00062C31">
      <w:pPr>
        <w:pStyle w:val="a1"/>
        <w:rPr>
          <w:rtl/>
          <w:lang w:bidi="fa-IR"/>
        </w:rPr>
      </w:pPr>
      <w:r w:rsidRPr="00062C31">
        <w:rPr>
          <w:rStyle w:val="Char2"/>
          <w:rtl/>
        </w:rPr>
        <w:t>«</w:t>
      </w:r>
      <w:r w:rsidRPr="00062C31">
        <w:rPr>
          <w:rStyle w:val="Char2"/>
          <w:rFonts w:hint="cs"/>
          <w:rtl/>
        </w:rPr>
        <w:t>اذا كان لابد في كل قياس من قضية كلية فتلك القضية الكلية لابد ان ينتهى الى أن تعلم بغير قياس- وإلا لزم الدور والتسلسل- فاذا كان لابد أن تكون لهم قضايا كلية معلومة بغير قياس فنقول: ليس في الموجودات ما تعلم الفطرة له قضية كلية بغير قياس إلا وعلمها بالمفردات المعينة من تلك القضية الكلية أقوى من علمها بتلك القضية الكلية</w:t>
      </w:r>
      <w:r w:rsidRPr="00062C31">
        <w:rPr>
          <w:rStyle w:val="Char2"/>
          <w:rtl/>
        </w:rPr>
        <w:t>»</w:t>
      </w:r>
      <w:r w:rsidRPr="008C25DE">
        <w:rPr>
          <w:rFonts w:hint="cs"/>
          <w:vertAlign w:val="superscript"/>
          <w:rtl/>
          <w:lang w:bidi="fa-IR"/>
        </w:rPr>
        <w:t>(</w:t>
      </w:r>
      <w:r>
        <w:rPr>
          <w:rStyle w:val="FootnoteReference"/>
          <w:rtl/>
          <w:lang w:bidi="fa-IR"/>
        </w:rPr>
        <w:footnoteReference w:id="260"/>
      </w:r>
      <w:r w:rsidRPr="008C25DE">
        <w:rPr>
          <w:rFonts w:hint="cs"/>
          <w:vertAlign w:val="superscript"/>
          <w:rtl/>
          <w:lang w:bidi="fa-IR"/>
        </w:rPr>
        <w:t>)</w:t>
      </w:r>
      <w:r>
        <w:rPr>
          <w:rFonts w:hint="cs"/>
          <w:rtl/>
          <w:lang w:bidi="fa-IR"/>
        </w:rPr>
        <w:t>.</w:t>
      </w:r>
    </w:p>
    <w:p w:rsidR="00806D44" w:rsidRDefault="00806D44" w:rsidP="00062C31">
      <w:pPr>
        <w:pStyle w:val="a1"/>
        <w:rPr>
          <w:rtl/>
          <w:lang w:bidi="fa-IR"/>
        </w:rPr>
      </w:pPr>
      <w:r>
        <w:rPr>
          <w:rFonts w:hint="cs"/>
          <w:rtl/>
          <w:lang w:bidi="fa-IR"/>
        </w:rPr>
        <w:t>موضوع</w:t>
      </w:r>
      <w:r w:rsidR="002F5E0D">
        <w:rPr>
          <w:rFonts w:hint="cs"/>
          <w:rtl/>
          <w:lang w:bidi="fa-IR"/>
        </w:rPr>
        <w:t xml:space="preserve"> حساس در بحث از قیاس، توجه به این مسئله است که: «کبرای کلی قیاس چگونه و از چه راه به دست آمده؟ و در بیان فوق الذکر ملاحظه می‌شود که ابن تیمیه به این مسئله توجه مبذول داشته است.</w:t>
      </w:r>
    </w:p>
    <w:p w:rsidR="005B708B" w:rsidRDefault="005B708B" w:rsidP="00062C31">
      <w:pPr>
        <w:pStyle w:val="a1"/>
        <w:rPr>
          <w:rtl/>
          <w:lang w:bidi="fa-IR"/>
        </w:rPr>
      </w:pPr>
      <w:r>
        <w:rPr>
          <w:rFonts w:hint="cs"/>
          <w:rtl/>
          <w:lang w:bidi="fa-IR"/>
        </w:rPr>
        <w:t>اینک باید تحقیق کرد که با وجود آنچه گفته شد آیا از دیدگاه ابن تیمیه قیاسِ منطقی هیچ فائده‌ای در بر دارد یا نه؟ به نظر ابن تیمیه تنها سودی که برای قیاس می‌توان تصور کرد «بازشناسی و یادآوری» است چنانکه گوید:</w:t>
      </w:r>
    </w:p>
    <w:p w:rsidR="007853BE" w:rsidRDefault="007853BE" w:rsidP="00062C31">
      <w:pPr>
        <w:pStyle w:val="a1"/>
        <w:rPr>
          <w:rtl/>
          <w:lang w:bidi="fa-IR"/>
        </w:rPr>
      </w:pPr>
      <w:r>
        <w:rPr>
          <w:rFonts w:hint="cs"/>
          <w:rtl/>
          <w:lang w:bidi="fa-IR"/>
        </w:rPr>
        <w:t>«حاصل قیاس آنست که خاص در تحت عام مندرج می‌باشد و معلوم است که هرکس عام را بداند از شمول آن نسبت به افرادش نیز آگاهی دارد، اما این آگاهی</w:t>
      </w:r>
      <w:r w:rsidR="004C5DE5">
        <w:rPr>
          <w:rFonts w:hint="cs"/>
          <w:rtl/>
          <w:lang w:bidi="fa-IR"/>
        </w:rPr>
        <w:t xml:space="preserve"> دربارۀ </w:t>
      </w:r>
      <w:r>
        <w:rPr>
          <w:rFonts w:hint="cs"/>
          <w:rtl/>
          <w:lang w:bidi="fa-IR"/>
        </w:rPr>
        <w:t>برخی از افراد گاهی از نظر پنهان می‌ماند (در این صورت استدلال قیاسی، ذهن را یادآوری می‌کند)... چنانکه منطقیان- مانند ابن سینا و دیگران- مثالی آورده‌اند</w:t>
      </w:r>
      <w:r w:rsidR="004C5DE5">
        <w:rPr>
          <w:rFonts w:hint="cs"/>
          <w:rtl/>
          <w:lang w:bidi="fa-IR"/>
        </w:rPr>
        <w:t xml:space="preserve"> دربارۀ </w:t>
      </w:r>
      <w:r>
        <w:rPr>
          <w:rFonts w:hint="cs"/>
          <w:rtl/>
          <w:lang w:bidi="fa-IR"/>
        </w:rPr>
        <w:t>کسی که می‌پندارد فلان حیوان آبستن است! (در حالیکه نیست) به او می‌گویند: آیا نمی‌دانی که این حیوان اَستر است؟ گوید: آری، می‌گویند: آیا نمی‌دانی که اَستر آبستن نمی‌شود؟ در این هنگام متوجه می‌گردد که حیوانِ مزبور آبستن نبوده! بنابراین، اگر موضوعی را که کسی از آن غفلت داشته به او یادآور شوند از این کار، دانشی که پیش از آن نمی‌دانسته به دست نیاورده است».</w:t>
      </w:r>
    </w:p>
    <w:p w:rsidR="00482F67" w:rsidRDefault="00482F67" w:rsidP="00062C31">
      <w:pPr>
        <w:pStyle w:val="a1"/>
        <w:rPr>
          <w:rtl/>
          <w:lang w:bidi="fa-IR"/>
        </w:rPr>
      </w:pPr>
      <w:r w:rsidRPr="00062C31">
        <w:rPr>
          <w:rStyle w:val="Char2"/>
          <w:rtl/>
        </w:rPr>
        <w:t>«</w:t>
      </w:r>
      <w:r w:rsidRPr="00062C31">
        <w:rPr>
          <w:rStyle w:val="Char2"/>
          <w:rFonts w:hint="cs"/>
          <w:rtl/>
        </w:rPr>
        <w:t>... وحاصل القياس إدراج خاص تحت عام ومعلوم ان من علم العام فقد علم شموله لأفراده ولكن قد يعزب عنه دخول بعض الأفراد فيه... كما مثله المنطقيون- ابن سينا وغيره- فيمن ظن ان هذه الدابة تحمل، فيقال له: أما تعلم ان هذه بغلة؟ فيقول نعم! ويقال له: أما تعلم ان البغلة لا تحمل؟ فحينئذ يتفطن لأنها لم تحمل! فهذا وإن ذكر بشيء كان غافلاً عنه لم يستفد بذلك علم ما لم يكن يعلمه</w:t>
      </w:r>
      <w:r w:rsidRPr="00062C31">
        <w:rPr>
          <w:rStyle w:val="Char2"/>
          <w:rtl/>
        </w:rPr>
        <w:t>»</w:t>
      </w:r>
      <w:r w:rsidRPr="00482F67">
        <w:rPr>
          <w:rFonts w:hint="cs"/>
          <w:vertAlign w:val="superscript"/>
          <w:rtl/>
          <w:lang w:bidi="fa-IR"/>
        </w:rPr>
        <w:t>(</w:t>
      </w:r>
      <w:r>
        <w:rPr>
          <w:rStyle w:val="FootnoteReference"/>
          <w:rtl/>
          <w:lang w:bidi="fa-IR"/>
        </w:rPr>
        <w:footnoteReference w:id="261"/>
      </w:r>
      <w:r w:rsidRPr="00482F67">
        <w:rPr>
          <w:rFonts w:hint="cs"/>
          <w:vertAlign w:val="superscript"/>
          <w:rtl/>
          <w:lang w:bidi="fa-IR"/>
        </w:rPr>
        <w:t>)</w:t>
      </w:r>
      <w:r>
        <w:rPr>
          <w:rFonts w:hint="cs"/>
          <w:rtl/>
          <w:lang w:bidi="fa-IR"/>
        </w:rPr>
        <w:t>.</w:t>
      </w:r>
    </w:p>
    <w:p w:rsidR="00D450EB" w:rsidRDefault="00D450EB" w:rsidP="00062C31">
      <w:pPr>
        <w:pStyle w:val="a0"/>
        <w:rPr>
          <w:rtl/>
        </w:rPr>
      </w:pPr>
      <w:bookmarkStart w:id="136" w:name="_Toc309592896"/>
      <w:bookmarkStart w:id="137" w:name="_Toc421350975"/>
      <w:r>
        <w:rPr>
          <w:rFonts w:hint="cs"/>
          <w:rtl/>
        </w:rPr>
        <w:t>داوری ما نسبت به نقدِ ابن تیمیه از قیاس</w:t>
      </w:r>
      <w:bookmarkEnd w:id="136"/>
      <w:bookmarkEnd w:id="137"/>
    </w:p>
    <w:p w:rsidR="00AA5BD4" w:rsidRDefault="00AA5BD4" w:rsidP="00062C31">
      <w:pPr>
        <w:pStyle w:val="a1"/>
        <w:rPr>
          <w:rtl/>
          <w:lang w:bidi="fa-IR"/>
        </w:rPr>
      </w:pPr>
      <w:r>
        <w:rPr>
          <w:rFonts w:hint="cs"/>
          <w:rtl/>
          <w:lang w:bidi="fa-IR"/>
        </w:rPr>
        <w:t>دانستیم که به عقیدۀ ابن تیمیه آنچه را که می‌توان از طریق قیاس به دست آورد از راه دیگری (سهل‌تر از قیاس) ممکن است به آن نائل شد و فایدۀ ق</w:t>
      </w:r>
      <w:r w:rsidR="002B3F4F">
        <w:rPr>
          <w:rFonts w:hint="cs"/>
          <w:rtl/>
          <w:lang w:bidi="fa-IR"/>
        </w:rPr>
        <w:t xml:space="preserve">یاس در بازشناسی و یادآوری است نه این که قیاس، مفیدِ علمِ تازه و دانش ناشناخته‌ای باشد! در این زمینه، ابن تیمیه مخالفینی دارد که با طرح سخنِ برخی از ایشان و رسیدگی به سخنان طرفین می‌توانیم بهتر داوری کنیم، از جملۀ این مخالفان یکی ابوحامد </w:t>
      </w:r>
      <w:r w:rsidR="00463713">
        <w:rPr>
          <w:rFonts w:hint="cs"/>
          <w:rtl/>
          <w:lang w:bidi="fa-IR"/>
        </w:rPr>
        <w:t xml:space="preserve">غزالی است، غزالی از متفکران نامداری است که پیش از ابن تیمیه با فلسفۀ ارسطو سخت به پیکار برخاسته ولی منطق ارسطو را پسندیده و آن را در قالب مثال‌ها و اصطلاحات جدیدی رونق داده است و به قول ابن تیمیه: «آن موازین پنجگانۀ منطقی که غزالی در کتاب </w:t>
      </w:r>
      <w:r w:rsidR="00463713" w:rsidRPr="00062C31">
        <w:rPr>
          <w:rStyle w:val="Char2"/>
          <w:rFonts w:hint="cs"/>
          <w:rtl/>
        </w:rPr>
        <w:t>«القسطاس المستقیم»</w:t>
      </w:r>
      <w:r w:rsidR="00463713">
        <w:rPr>
          <w:rFonts w:hint="cs"/>
          <w:rtl/>
          <w:lang w:bidi="fa-IR"/>
        </w:rPr>
        <w:t xml:space="preserve"> یاد می‌کند عیناً همان میزان‌های منطق یونانی است که ابوحامد، نام‌ها و اصطلاحاتش را دگرگون ساخته!</w:t>
      </w:r>
      <w:r w:rsidR="00D80D08">
        <w:rPr>
          <w:rFonts w:hint="cs"/>
          <w:rtl/>
          <w:lang w:bidi="fa-IR"/>
        </w:rPr>
        <w:t>»</w:t>
      </w:r>
      <w:r w:rsidR="008253CB">
        <w:rPr>
          <w:rFonts w:hint="cs"/>
          <w:rtl/>
          <w:lang w:bidi="fa-IR"/>
        </w:rPr>
        <w:t>.</w:t>
      </w:r>
    </w:p>
    <w:p w:rsidR="002F22A9" w:rsidRDefault="009C5F63" w:rsidP="00062C31">
      <w:pPr>
        <w:pStyle w:val="a1"/>
        <w:rPr>
          <w:rtl/>
          <w:lang w:bidi="fa-IR"/>
        </w:rPr>
      </w:pPr>
      <w:r w:rsidRPr="00062C31">
        <w:rPr>
          <w:rStyle w:val="Char2"/>
          <w:rtl/>
        </w:rPr>
        <w:t>«</w:t>
      </w:r>
      <w:r w:rsidRPr="00062C31">
        <w:rPr>
          <w:rStyle w:val="Char2"/>
          <w:rFonts w:hint="cs"/>
          <w:rtl/>
        </w:rPr>
        <w:t>وابوحامد ذكر في القسطاس المستقيم الموازين الخمسة وهي منطق اليونان بعينه غير عباراته!</w:t>
      </w:r>
      <w:r w:rsidRPr="00062C31">
        <w:rPr>
          <w:rStyle w:val="Char2"/>
          <w:rtl/>
        </w:rPr>
        <w:t>»</w:t>
      </w:r>
      <w:r w:rsidRPr="009C5F63">
        <w:rPr>
          <w:rFonts w:hint="cs"/>
          <w:vertAlign w:val="superscript"/>
          <w:rtl/>
          <w:lang w:bidi="fa-IR"/>
        </w:rPr>
        <w:t>(</w:t>
      </w:r>
      <w:r>
        <w:rPr>
          <w:rStyle w:val="FootnoteReference"/>
          <w:rtl/>
          <w:lang w:bidi="fa-IR"/>
        </w:rPr>
        <w:footnoteReference w:id="262"/>
      </w:r>
      <w:r w:rsidRPr="009C5F63">
        <w:rPr>
          <w:rFonts w:hint="cs"/>
          <w:vertAlign w:val="superscript"/>
          <w:rtl/>
          <w:lang w:bidi="fa-IR"/>
        </w:rPr>
        <w:t>)</w:t>
      </w:r>
      <w:r>
        <w:rPr>
          <w:rFonts w:hint="cs"/>
          <w:rtl/>
          <w:lang w:bidi="fa-IR"/>
        </w:rPr>
        <w:t>.</w:t>
      </w:r>
    </w:p>
    <w:p w:rsidR="00633522" w:rsidRDefault="009C5F63" w:rsidP="00062C31">
      <w:pPr>
        <w:pStyle w:val="a1"/>
        <w:rPr>
          <w:rtl/>
          <w:lang w:bidi="fa-IR"/>
        </w:rPr>
      </w:pPr>
      <w:r>
        <w:rPr>
          <w:rFonts w:hint="cs"/>
          <w:rtl/>
          <w:lang w:bidi="fa-IR"/>
        </w:rPr>
        <w:t xml:space="preserve">بنابراین، غزالی مدافع منطق و قیاس منطقی است و در دفاع </w:t>
      </w:r>
      <w:r w:rsidR="00722E90">
        <w:rPr>
          <w:rFonts w:hint="cs"/>
          <w:rtl/>
          <w:lang w:bidi="fa-IR"/>
        </w:rPr>
        <w:t>از «جملۀ متکلمان اسلامی بر قیاس</w:t>
      </w:r>
      <w:r w:rsidR="00062C31">
        <w:rPr>
          <w:rFonts w:hint="cs"/>
          <w:rtl/>
          <w:lang w:bidi="fa-IR"/>
        </w:rPr>
        <w:t>»</w:t>
      </w:r>
      <w:r w:rsidR="00722E90">
        <w:rPr>
          <w:rFonts w:hint="cs"/>
          <w:rtl/>
          <w:lang w:bidi="fa-IR"/>
        </w:rPr>
        <w:t xml:space="preserve"> در کتاب «معیار العلم» می‌نویسد</w:t>
      </w:r>
      <w:r w:rsidR="00633522">
        <w:rPr>
          <w:rFonts w:hint="cs"/>
          <w:rtl/>
          <w:lang w:bidi="fa-IR"/>
        </w:rPr>
        <w:t>:</w:t>
      </w:r>
    </w:p>
    <w:p w:rsidR="009C387C" w:rsidRDefault="009C387C" w:rsidP="00062C31">
      <w:pPr>
        <w:pStyle w:val="a1"/>
        <w:rPr>
          <w:rtl/>
          <w:lang w:bidi="fa-IR"/>
        </w:rPr>
      </w:pPr>
      <w:r>
        <w:rPr>
          <w:rFonts w:hint="cs"/>
          <w:rtl/>
          <w:lang w:bidi="fa-IR"/>
        </w:rPr>
        <w:t xml:space="preserve">«از سخنان مخالفان منطق اینست که گویند: راهی که شما در إنتاج قیاس یاد نموده‌اید سودمند نیست، زیرا کسی که </w:t>
      </w:r>
      <w:r w:rsidR="007F0AAC">
        <w:rPr>
          <w:rFonts w:hint="cs"/>
          <w:rtl/>
          <w:lang w:bidi="fa-IR"/>
        </w:rPr>
        <w:t xml:space="preserve">از مقدمات قیاس، چنانکه شما شرط کرده‌اید- آگاهی یابد، نتیجۀ قیاس را به همراه </w:t>
      </w:r>
      <w:r w:rsidR="009371C4">
        <w:rPr>
          <w:rFonts w:hint="cs"/>
          <w:rtl/>
          <w:lang w:bidi="fa-IR"/>
        </w:rPr>
        <w:t xml:space="preserve">مقدمات مزبور می‌داند، بلکه باید گفت، در مقدماتِ قیاس، عین آن نتیجه وجود دارد. بنابراین، اگر کسی مثلاً دانست که: «انسان، حیوان است و هر حیوانی جسم است» در طی همین مقدمه دانسته که: «انسان جسم است» و از اینرو آگاهی از جسم‌بودن انسان، دانشی نیست که زائد بر آن مقدمات باشد و از آن‌ها استفاده شود، ما به این مخالفان پاسخ می‌دهیم که علم به نتیجه، دانش سومی است زائد بر آگاهی از هردو مقدمۀ قیاس! اما مثال انسان و حیوان که گذشت، آن را جز برای محض مثال نیاورده‌ایم! و از این مثال در آنجا سود می‌برند که امکان دشواری مطلب به میان آید و اینجا چنین نیست! بلکه ممکن است نتیجۀ قیاس برای آدمی معلوم نباشد ولی هردو مقدمۀ آن به نزد وی روشن باشند! مانند این که آدمی می‌داند: «هر جسمی از اجزائی فراهم آمده و هرچه از أجزاء فراهم آید حادث است) با وجود این، انسان بی‌خبر از نسبت حدوث به جسم است و آگاهی ندارد که: (جسم، حادث است) بنابراین، نسبتِ حدوث به جسم، غیر از نسبتِ حدوث به چیزی است که اجزاء، در آن گرد آمده‌اند و همچنین غیر از نسبتی </w:t>
      </w:r>
      <w:r w:rsidR="005E4EC8">
        <w:rPr>
          <w:rFonts w:hint="cs"/>
          <w:rtl/>
          <w:lang w:bidi="fa-IR"/>
        </w:rPr>
        <w:t>است که میان شیء أخیر و جسم برقرار می‌باشد! بلکه حکم به این که جسم حادث است، دانش تازه‌ای است که هنگامِ به دست‌آوردن دو مقدمه حاصل می‌شود و چون مقدمات مزبور باهم در ذهن إحضار شدند، در صورتی که نفس، به نتیجه توجه کند و آن را بخواهد، نتیجۀ نامبرده به دست خواهد آمد».</w:t>
      </w:r>
    </w:p>
    <w:p w:rsidR="005E50D7" w:rsidRDefault="005E50D7" w:rsidP="00062C31">
      <w:pPr>
        <w:pStyle w:val="a1"/>
        <w:rPr>
          <w:rtl/>
          <w:lang w:bidi="fa-IR"/>
        </w:rPr>
      </w:pPr>
      <w:r w:rsidRPr="00062C31">
        <w:rPr>
          <w:rStyle w:val="Char2"/>
          <w:rtl/>
        </w:rPr>
        <w:t>«</w:t>
      </w:r>
      <w:r w:rsidRPr="00062C31">
        <w:rPr>
          <w:rStyle w:val="Char2"/>
          <w:rFonts w:hint="cs"/>
          <w:rtl/>
        </w:rPr>
        <w:t xml:space="preserve">ومنها قولهم: ان الطريق الذي ذكر تموه في الإنتاج لا ينتفع به لأن من علم المقدمات على شرطكم فقد عرف النتيجة مع تلك المقدمات بل في المقدمة عين النتيجة! فان من عرف ان الانسان حيوان وان الحيوان جسم، فيكون قد عرف في جملة ذلك: ان الانسان جسم فلا يكون العلم بكونه جسماً، علماً زائداً مستفاداً من هذه المقدمات. قلنا: </w:t>
      </w:r>
      <w:r w:rsidR="00D05599" w:rsidRPr="00062C31">
        <w:rPr>
          <w:rStyle w:val="Char2"/>
          <w:rFonts w:hint="cs"/>
          <w:rtl/>
        </w:rPr>
        <w:t xml:space="preserve">العلم بالنتيجة علم ثالث زائد على العلم بالمقدمتين، وأما مثال الإنسان والحيوان، فلا نورده الا للمثال </w:t>
      </w:r>
      <w:r w:rsidR="00AA5B43" w:rsidRPr="00062C31">
        <w:rPr>
          <w:rStyle w:val="Char2"/>
          <w:rFonts w:hint="cs"/>
          <w:rtl/>
        </w:rPr>
        <w:t>المحض وإنما ينتفع به فيما يمكن أن يكون مطلوباً مشكلاً وليس هذا من هذا الجنس بل يمكن أن لا يتبين للإنسان النتيجة وإن كان كل واحدة من المقدمتين بينة عنده! فقد يعلم الإنسان ان كل جسم مؤلف وان كل مؤلف حادث وهو مع ذلك غافل عن نسبة الحدوث إلى الجسم وان الجسم حادث فنسبة الحدوث إلى الجسم غير نسبة المؤلف إلى الجسم بل هو علم حادث يحصل عند حصول المقدمتين وإحضارهما معاً في الذهن مع توجه النفس نحو طلب النتيجة</w:t>
      </w:r>
      <w:r w:rsidRPr="00062C31">
        <w:rPr>
          <w:rStyle w:val="Char2"/>
          <w:rtl/>
        </w:rPr>
        <w:t>»</w:t>
      </w:r>
      <w:r w:rsidRPr="005E50D7">
        <w:rPr>
          <w:rFonts w:hint="cs"/>
          <w:vertAlign w:val="superscript"/>
          <w:rtl/>
          <w:lang w:bidi="fa-IR"/>
        </w:rPr>
        <w:t>(</w:t>
      </w:r>
      <w:r>
        <w:rPr>
          <w:rStyle w:val="FootnoteReference"/>
          <w:rtl/>
          <w:lang w:bidi="fa-IR"/>
        </w:rPr>
        <w:footnoteReference w:id="263"/>
      </w:r>
      <w:r w:rsidRPr="005E50D7">
        <w:rPr>
          <w:rFonts w:hint="cs"/>
          <w:vertAlign w:val="superscript"/>
          <w:rtl/>
          <w:lang w:bidi="fa-IR"/>
        </w:rPr>
        <w:t>)</w:t>
      </w:r>
      <w:r>
        <w:rPr>
          <w:rFonts w:hint="cs"/>
          <w:rtl/>
          <w:lang w:bidi="fa-IR"/>
        </w:rPr>
        <w:t>.</w:t>
      </w:r>
    </w:p>
    <w:p w:rsidR="00035B24" w:rsidRDefault="00035B24" w:rsidP="00062C31">
      <w:pPr>
        <w:pStyle w:val="a1"/>
        <w:rPr>
          <w:rtl/>
          <w:lang w:bidi="fa-IR"/>
        </w:rPr>
      </w:pPr>
      <w:r>
        <w:rPr>
          <w:rFonts w:hint="cs"/>
          <w:rtl/>
          <w:lang w:bidi="fa-IR"/>
        </w:rPr>
        <w:t>غزالی در این بیان، برای اثبات آن که نشان دهد علم به «نتیجه» غیر از آگاهی نسبت به «مقدمات» قیاس است از مثال نخستین که در ابتدای بیانات او آمده عدول کرده و چنانکه ملاحظه شد به مثال دیگری پرداخته است!</w:t>
      </w:r>
    </w:p>
    <w:p w:rsidR="00EB2FC1" w:rsidRDefault="00EB2FC1" w:rsidP="00062C31">
      <w:pPr>
        <w:pStyle w:val="a1"/>
        <w:rPr>
          <w:rtl/>
          <w:lang w:bidi="fa-IR"/>
        </w:rPr>
      </w:pPr>
      <w:r>
        <w:rPr>
          <w:rFonts w:hint="cs"/>
          <w:rtl/>
          <w:lang w:bidi="fa-IR"/>
        </w:rPr>
        <w:t>اما در مورد مثال جدید جا دارد از غزالی سؤال کنیم: کبرایِ کلیِ مثالِ مزبور را که می‌گوید: «هرچه از أجزاء فراهم آمده باشد، حادث است» از کجا به دست آورده است؟</w:t>
      </w:r>
    </w:p>
    <w:p w:rsidR="004E33C5" w:rsidRDefault="004E33C5" w:rsidP="00062C31">
      <w:pPr>
        <w:pStyle w:val="a1"/>
        <w:rPr>
          <w:rtl/>
          <w:lang w:bidi="fa-IR"/>
        </w:rPr>
      </w:pPr>
      <w:r>
        <w:rPr>
          <w:rFonts w:hint="cs"/>
          <w:rtl/>
          <w:lang w:bidi="fa-IR"/>
        </w:rPr>
        <w:t xml:space="preserve">اگر این دانشمند محقق، کبرای قیاس خود را از راه «إستقراء» به دست آورده است در این صورت پیش از اظهار کبرای مزبور، باید به حدوث ترکیبی اجسام (که به قول </w:t>
      </w:r>
      <w:r w:rsidR="005D6E84">
        <w:rPr>
          <w:rFonts w:hint="cs"/>
          <w:rtl/>
          <w:lang w:bidi="fa-IR"/>
        </w:rPr>
        <w:t>غزالی از اجزاء فراهم آمده‌اند) آگاهی داشته باشد پس نتیجۀ قیاس مبنی بر حدوث اجسام، علمِ تازه‌ای نیست.</w:t>
      </w:r>
    </w:p>
    <w:p w:rsidR="00B901D6" w:rsidRDefault="00B901D6" w:rsidP="00062C31">
      <w:pPr>
        <w:pStyle w:val="a1"/>
        <w:rPr>
          <w:rtl/>
          <w:lang w:bidi="fa-IR"/>
        </w:rPr>
      </w:pPr>
      <w:r>
        <w:rPr>
          <w:rFonts w:hint="cs"/>
          <w:rtl/>
          <w:lang w:bidi="fa-IR"/>
        </w:rPr>
        <w:t xml:space="preserve">و چنانچه کبرای کلیِ غزالی از طریق دیگری تهیه شده، آن طریق کدامست؟ آیا کبرای او از زمرۀ «بدیهیات» و یا به اصطلاح منطقی از «أولیات» است؟ البته خیر! زیرا حکم به این که «هرچیزی دارای اجزاء باشد، حادث است» مورد </w:t>
      </w:r>
      <w:r w:rsidR="00A14317">
        <w:rPr>
          <w:rFonts w:hint="cs"/>
          <w:rtl/>
          <w:lang w:bidi="fa-IR"/>
        </w:rPr>
        <w:t>قبول بسیاری از مردم و به ویژه ملحدین نیست و به همین جهت برای اثبات آن باید دلیل و برهان اقامه کرد! و اثبات امر بدیهی، نیاز به دلیل ندارد.</w:t>
      </w:r>
    </w:p>
    <w:p w:rsidR="0074085F" w:rsidRDefault="0074085F" w:rsidP="00062C31">
      <w:pPr>
        <w:pStyle w:val="a1"/>
        <w:rPr>
          <w:rtl/>
          <w:lang w:bidi="fa-IR"/>
        </w:rPr>
      </w:pPr>
      <w:r>
        <w:rPr>
          <w:rFonts w:hint="cs"/>
          <w:rtl/>
          <w:lang w:bidi="fa-IR"/>
        </w:rPr>
        <w:t>ناچار باید پذیرفت که غزالی این قاعده را از راه تمثیل منطقی فراهم آورده است، در این صورت قیاس به تمثیل باز می‌گردد! و از طریق تمثیل می‌توان به نتیجۀ قیاس به صورت آسانتری نائل گردید و سخن ابن تیمیه را به یاد آورد که می‌گفت:</w:t>
      </w:r>
    </w:p>
    <w:p w:rsidR="00A63EFB" w:rsidRDefault="00A63EFB" w:rsidP="00062C31">
      <w:pPr>
        <w:pStyle w:val="a1"/>
        <w:rPr>
          <w:rtl/>
          <w:lang w:bidi="fa-IR"/>
        </w:rPr>
      </w:pPr>
      <w:r w:rsidRPr="00062C31">
        <w:rPr>
          <w:rStyle w:val="Char2"/>
          <w:rtl/>
        </w:rPr>
        <w:t>«</w:t>
      </w:r>
      <w:r w:rsidRPr="00062C31">
        <w:rPr>
          <w:rStyle w:val="Char2"/>
          <w:rFonts w:hint="cs"/>
          <w:rtl/>
        </w:rPr>
        <w:t>كل ما يمكن علمه بقياسهم المنطقي، يمكن علمه بدون قياسهم المنطقي!</w:t>
      </w:r>
      <w:r w:rsidRPr="00062C31">
        <w:rPr>
          <w:rStyle w:val="Char2"/>
          <w:rtl/>
        </w:rPr>
        <w:t>»</w:t>
      </w:r>
      <w:r w:rsidRPr="00A63EFB">
        <w:rPr>
          <w:rFonts w:hint="cs"/>
          <w:vertAlign w:val="superscript"/>
          <w:rtl/>
          <w:lang w:bidi="fa-IR"/>
        </w:rPr>
        <w:t>(</w:t>
      </w:r>
      <w:r>
        <w:rPr>
          <w:rStyle w:val="FootnoteReference"/>
          <w:rtl/>
          <w:lang w:bidi="fa-IR"/>
        </w:rPr>
        <w:footnoteReference w:id="264"/>
      </w:r>
      <w:r w:rsidRPr="00A63EFB">
        <w:rPr>
          <w:rFonts w:hint="cs"/>
          <w:vertAlign w:val="superscript"/>
          <w:rtl/>
          <w:lang w:bidi="fa-IR"/>
        </w:rPr>
        <w:t>)</w:t>
      </w:r>
      <w:r>
        <w:rPr>
          <w:rFonts w:hint="cs"/>
          <w:rtl/>
          <w:lang w:bidi="fa-IR"/>
        </w:rPr>
        <w:t>.</w:t>
      </w:r>
    </w:p>
    <w:p w:rsidR="0089107D" w:rsidRDefault="00321484" w:rsidP="00062C31">
      <w:pPr>
        <w:pStyle w:val="a1"/>
        <w:rPr>
          <w:rtl/>
          <w:lang w:bidi="fa-IR"/>
        </w:rPr>
      </w:pPr>
      <w:r>
        <w:rPr>
          <w:rFonts w:hint="cs"/>
          <w:rtl/>
          <w:lang w:bidi="fa-IR"/>
        </w:rPr>
        <w:t xml:space="preserve">اگر بخواهیم تحقیق کنیم که چگونه می‌توان از راه تمثیل به نتیجه‌ای که موردِ نظرِ غزالی است (یعنی حدوث ترکیبی اجسام) راه یافت باید بدانیم که شخص محقق در آغاز مطالعۀ اشیاء ملاحظه می‌کند که: «حدوث برخی از اجسام با فراهم‌آمدن و ترکیبِ اجزاءِ آن‌ها ملازم است» اما چون با بسیاری از اجسام بعد از فراهم‌شدن اجزاءشان برخورد می‌کند، لذا حدوث آن‌ها را در نمی‌یابد، در اینجا راه تمثیل را پیش می‌گیرد و میان دو دسته از اجسام یک «وجه جامع» پیدا می‌کند که آن عبارت از «نیاز أجزاء به ترکیب» است. رفع این نیاز البته بدون «علت» ممکن نیست و دخالت علت در ترکیب </w:t>
      </w:r>
      <w:r w:rsidR="00D016E2">
        <w:rPr>
          <w:rFonts w:hint="cs"/>
          <w:rtl/>
          <w:lang w:bidi="fa-IR"/>
        </w:rPr>
        <w:t>اجسام، ملازم با امر جدیدی یعنی حدوث آن‌ها است.</w:t>
      </w:r>
    </w:p>
    <w:p w:rsidR="0089107D" w:rsidRDefault="0089107D" w:rsidP="00062C31">
      <w:pPr>
        <w:pStyle w:val="a1"/>
        <w:rPr>
          <w:rtl/>
          <w:lang w:bidi="fa-IR"/>
        </w:rPr>
      </w:pPr>
      <w:r>
        <w:rPr>
          <w:rFonts w:hint="cs"/>
          <w:rtl/>
          <w:lang w:bidi="fa-IR"/>
        </w:rPr>
        <w:t>نکتۀ دیگری که ابن تیمیه به آن تصریح کرده بود و در مثال اخیر غزالی باید تحقیق شود اینست که می‌گفت:</w:t>
      </w:r>
    </w:p>
    <w:p w:rsidR="008455BD" w:rsidRDefault="008455BD" w:rsidP="00062C31">
      <w:pPr>
        <w:pStyle w:val="a1"/>
        <w:rPr>
          <w:rtl/>
          <w:lang w:bidi="fa-IR"/>
        </w:rPr>
      </w:pPr>
      <w:r w:rsidRPr="00062C31">
        <w:rPr>
          <w:rStyle w:val="Char2"/>
          <w:rtl/>
        </w:rPr>
        <w:t>«</w:t>
      </w:r>
      <w:r w:rsidRPr="00062C31">
        <w:rPr>
          <w:rStyle w:val="Char2"/>
          <w:rFonts w:hint="cs"/>
          <w:rtl/>
        </w:rPr>
        <w:t>وحاصل القياس إدراج خاص تحت عام ومعلوم أن من علم العام فقد علم شموله لأفراده ولكن قد يعزب دخول بعض الأفراد فيه</w:t>
      </w:r>
      <w:r w:rsidRPr="00062C31">
        <w:rPr>
          <w:rStyle w:val="Char2"/>
          <w:rtl/>
        </w:rPr>
        <w:t>»</w:t>
      </w:r>
      <w:r w:rsidRPr="008455BD">
        <w:rPr>
          <w:rFonts w:hint="cs"/>
          <w:vertAlign w:val="superscript"/>
          <w:rtl/>
          <w:lang w:bidi="fa-IR"/>
        </w:rPr>
        <w:t>(</w:t>
      </w:r>
      <w:r>
        <w:rPr>
          <w:rStyle w:val="FootnoteReference"/>
          <w:rtl/>
          <w:lang w:bidi="fa-IR"/>
        </w:rPr>
        <w:footnoteReference w:id="265"/>
      </w:r>
      <w:r w:rsidRPr="008455BD">
        <w:rPr>
          <w:rFonts w:hint="cs"/>
          <w:vertAlign w:val="superscript"/>
          <w:rtl/>
          <w:lang w:bidi="fa-IR"/>
        </w:rPr>
        <w:t>)</w:t>
      </w:r>
      <w:r>
        <w:rPr>
          <w:rFonts w:hint="cs"/>
          <w:rtl/>
          <w:lang w:bidi="fa-IR"/>
        </w:rPr>
        <w:t>.</w:t>
      </w:r>
    </w:p>
    <w:p w:rsidR="00540567" w:rsidRDefault="00540567" w:rsidP="00062C31">
      <w:pPr>
        <w:pStyle w:val="a1"/>
        <w:rPr>
          <w:rtl/>
          <w:lang w:bidi="fa-IR"/>
        </w:rPr>
      </w:pPr>
      <w:r>
        <w:rPr>
          <w:rFonts w:hint="cs"/>
          <w:rtl/>
          <w:lang w:bidi="fa-IR"/>
        </w:rPr>
        <w:t>بنا بر قاعده‌ای</w:t>
      </w:r>
      <w:r w:rsidR="007566BF">
        <w:rPr>
          <w:rFonts w:hint="cs"/>
          <w:rtl/>
          <w:lang w:bidi="fa-IR"/>
        </w:rPr>
        <w:t xml:space="preserve"> که ابن تیمیه می‌گوید این قضیۀ خاص یعنی: «اجسام (که از اجزاء فراهم آمده‌اند) حادث‌اند» در تحت این حکم عام که: «هرچه از اجزاء فراهم آمده حادث است» مندرج می‌باشد لیکن گاهی غفلت از آن، پیش می‌آید ولی می‌دانیم که رفع غفلت، بازشناسی و یادآوری است نه علم جدید و معلومات تازه! پس قیاس، علم نوینی را إفاده نمی‌کند، و می‌توان گفت: اگر خاص مندرج در عام نبود، نتیجۀ قیاس تناسبی با مقدمۀ آن نداشت! در حالیکه خود غزالی به گونه‌ای به این تناسب اعتراف دارد تا بدانجا که در کتاب «معیار العلم» می‌نویسد:</w:t>
      </w:r>
    </w:p>
    <w:p w:rsidR="00F40956" w:rsidRDefault="00F40956" w:rsidP="00062C31">
      <w:pPr>
        <w:pStyle w:val="a1"/>
        <w:rPr>
          <w:rtl/>
          <w:lang w:bidi="fa-IR"/>
        </w:rPr>
      </w:pPr>
      <w:r>
        <w:rPr>
          <w:rFonts w:hint="cs"/>
          <w:rtl/>
          <w:lang w:bidi="fa-IR"/>
        </w:rPr>
        <w:t>«نتیجۀ قیاس، هرچند بالقوه داخلِ در مقدمات و تحتِ آنست چنانکه جزئیات در تحتِ کلیات قرار دارند، لیکن بالفعل دانشی زائد بر مقدمات است»!</w:t>
      </w:r>
    </w:p>
    <w:p w:rsidR="00454DE9" w:rsidRDefault="00454DE9" w:rsidP="00062C31">
      <w:pPr>
        <w:pStyle w:val="a1"/>
        <w:rPr>
          <w:rtl/>
          <w:lang w:bidi="fa-IR"/>
        </w:rPr>
      </w:pPr>
      <w:r w:rsidRPr="00062C31">
        <w:rPr>
          <w:rStyle w:val="Char2"/>
          <w:rtl/>
        </w:rPr>
        <w:t>«</w:t>
      </w:r>
      <w:r w:rsidR="00F45799" w:rsidRPr="00062C31">
        <w:rPr>
          <w:rStyle w:val="Char2"/>
          <w:rFonts w:hint="cs"/>
          <w:rtl/>
        </w:rPr>
        <w:t>... ان النتيجة وإن كانت داخلة تحت المقدمات بالقوة دخول الجزئيات تحت الكليات، فهي علم زائد عليها بالفعل</w:t>
      </w:r>
      <w:r w:rsidRPr="00062C31">
        <w:rPr>
          <w:rStyle w:val="Char2"/>
          <w:rtl/>
        </w:rPr>
        <w:t>»</w:t>
      </w:r>
      <w:r w:rsidRPr="00454DE9">
        <w:rPr>
          <w:rFonts w:hint="cs"/>
          <w:vertAlign w:val="superscript"/>
          <w:rtl/>
          <w:lang w:bidi="fa-IR"/>
        </w:rPr>
        <w:t>(</w:t>
      </w:r>
      <w:r>
        <w:rPr>
          <w:rStyle w:val="FootnoteReference"/>
          <w:rtl/>
          <w:lang w:bidi="fa-IR"/>
        </w:rPr>
        <w:footnoteReference w:id="266"/>
      </w:r>
      <w:r w:rsidRPr="00454DE9">
        <w:rPr>
          <w:rFonts w:hint="cs"/>
          <w:vertAlign w:val="superscript"/>
          <w:rtl/>
          <w:lang w:bidi="fa-IR"/>
        </w:rPr>
        <w:t>)</w:t>
      </w:r>
      <w:r>
        <w:rPr>
          <w:rFonts w:hint="cs"/>
          <w:rtl/>
          <w:lang w:bidi="fa-IR"/>
        </w:rPr>
        <w:t>.</w:t>
      </w:r>
    </w:p>
    <w:p w:rsidR="00454DE9" w:rsidRDefault="00454DE9" w:rsidP="00062C31">
      <w:pPr>
        <w:pStyle w:val="a1"/>
        <w:rPr>
          <w:rtl/>
          <w:lang w:bidi="fa-IR"/>
        </w:rPr>
      </w:pPr>
      <w:r>
        <w:rPr>
          <w:rFonts w:hint="cs"/>
          <w:rtl/>
          <w:lang w:bidi="fa-IR"/>
        </w:rPr>
        <w:t xml:space="preserve">چون پذیرفتیم که نتیجه، به هر حال داخل در مقدمات است نمی‌توانیم انکار کنیم که: قیاس موجب بازشناسی است. چنانکه اگر ما، به این قضیۀ کلی در هندسه مسطحه </w:t>
      </w:r>
      <w:r w:rsidR="00DC1245">
        <w:rPr>
          <w:rFonts w:hint="cs"/>
          <w:rtl/>
          <w:lang w:bidi="fa-IR"/>
        </w:rPr>
        <w:t xml:space="preserve">توجه کردیم که: «مجموعۀ زوایای هر مثلث دو قائمه است» و سپس با مثلثِ تازه‌ای برخورد نمودیم و با اعتماد بر قضیۀ کلی، مجموعۀ زوایای مثلث اخیر را نیز دو قائمه شمردیم، هرگز نمی‌توانیم إدعا کنیم که در این باره به دانش نوین و علم زائد و بدیعی نائل آمده‌ایم! </w:t>
      </w:r>
      <w:r w:rsidR="00A55B9D">
        <w:rPr>
          <w:rFonts w:hint="cs"/>
          <w:rtl/>
          <w:lang w:bidi="fa-IR"/>
        </w:rPr>
        <w:t xml:space="preserve">زیرا قبلاً تمام مثلث‌ها را مشمول این اندازه می‌دانستیم و فقط از توجه به آن مثلثِ خاص غافل بودیم، پس در این نتیجه‌گیری، بیش از عقل، از «حافظه» و «ذاکرۀ» خود یاری جسته‌ایم! لذا می‌توان گفت که تعبیر به «علمِ زائد بر مقدمه» در سخنِ طرفدارانِ قیاس، چندان درست نیست همانگونه که نتیجه، عیناً در مقدمه وجود ندارد! و آنچه غزالی در این باره از مخالفان قیاس بازگو نموده صحیح نمی‌باشد، آری مثالی که </w:t>
      </w:r>
      <w:r w:rsidR="008D1D4F">
        <w:rPr>
          <w:rFonts w:hint="cs"/>
          <w:rtl/>
          <w:lang w:bidi="fa-IR"/>
        </w:rPr>
        <w:t>ابن تیمیه</w:t>
      </w:r>
      <w:r w:rsidR="004C5DE5">
        <w:rPr>
          <w:rFonts w:hint="cs"/>
          <w:rtl/>
          <w:lang w:bidi="fa-IR"/>
        </w:rPr>
        <w:t xml:space="preserve"> دربارۀ </w:t>
      </w:r>
      <w:r w:rsidR="008D1D4F">
        <w:rPr>
          <w:rFonts w:hint="cs"/>
          <w:rtl/>
          <w:lang w:bidi="fa-IR"/>
        </w:rPr>
        <w:t>«اَستر» از ابن سینا نقل کرد (و غزالی نیز آن</w:t>
      </w:r>
      <w:r w:rsidR="00564E8E">
        <w:rPr>
          <w:rFonts w:hint="cs"/>
          <w:rtl/>
          <w:lang w:bidi="fa-IR"/>
        </w:rPr>
        <w:t xml:space="preserve"> </w:t>
      </w:r>
      <w:r w:rsidR="008D1D4F">
        <w:rPr>
          <w:rFonts w:hint="cs"/>
          <w:rtl/>
          <w:lang w:bidi="fa-IR"/>
        </w:rPr>
        <w:t>را در معیار العلم آورده) شاهد بر این مقالست که نیروی «ذاکره» نقش مهمی در تطبیق نتیجۀ قیاس با مقدمۀ آن دارد و مقایسۀ «تمثیل» با «قیاس» این معنی را بیشتر توضیح می‌دهد، در تمثیل، حکمی که می‌خواهیم</w:t>
      </w:r>
      <w:r w:rsidR="004C5DE5">
        <w:rPr>
          <w:rFonts w:hint="cs"/>
          <w:rtl/>
          <w:lang w:bidi="fa-IR"/>
        </w:rPr>
        <w:t xml:space="preserve"> دربارۀ </w:t>
      </w:r>
      <w:r w:rsidR="008D1D4F">
        <w:rPr>
          <w:rFonts w:hint="cs"/>
          <w:rtl/>
          <w:lang w:bidi="fa-IR"/>
        </w:rPr>
        <w:t>موضوعی صادر نمائیم نسبت به آن موضوع، بدون سابقه است یعنی ذهن، هیچگاه حکم را بر موضوع موردِ نظر، حمل نکرده و تنها بر موضوع دیگری نظیر آن حمل نموده است، پس سابقۀ ذهنی نسبت به حکم تازه در میان نیست ولی در قیاس حکمی که به عنوان نتیجه به دست می‌آید سابقۀ ذهنی دارد، هرچند این سابقه، صورت کلی و اجمالی داشته باشد.</w:t>
      </w:r>
    </w:p>
    <w:p w:rsidR="008D685A" w:rsidRDefault="008D685A" w:rsidP="00062C31">
      <w:pPr>
        <w:pStyle w:val="a1"/>
        <w:rPr>
          <w:rtl/>
          <w:lang w:bidi="fa-IR"/>
        </w:rPr>
      </w:pPr>
      <w:r>
        <w:rPr>
          <w:rFonts w:hint="cs"/>
          <w:rtl/>
          <w:lang w:bidi="fa-IR"/>
        </w:rPr>
        <w:t xml:space="preserve">اما سابقه‌ای که نتیجۀ قیاس در کبرای کلی آن دارد به این صورت تفسیر می‌شود که در حقیقت، ذهن انسان به خود می‌گوید: «این حکم نسبت به مواضع نامحدود که شبیه یکدیگرند جاری و نافذ است» آنگاه چون با نتیجۀ قیاس که یکی از آن موضوعات به شمار می‌آید برخورد کرد تصدیق می‌کند که این موضوع را در طی بی‌نهایت موضوع، قبلاً در نظر </w:t>
      </w:r>
      <w:r w:rsidR="00917B56">
        <w:rPr>
          <w:rFonts w:hint="cs"/>
          <w:rtl/>
          <w:lang w:bidi="fa-IR"/>
        </w:rPr>
        <w:t>گرفته بود ولی نه به صورت مجزا و مشخص! پس إفراط موافقان قیاس که علم به نتیجه را دانشی زائد بر مقدمات می‌شمارند و تفریط مخالفان قیاس که در همۀ أقیسه، به وجود عین نتیجه در مقدمه قائل هستند، هردو خطا است و حق را در اینجا نیز مانند بسیاری از مواضع دیگر، در حد اعتدال و بیرون از افراط و تفریط باید جست!</w:t>
      </w:r>
    </w:p>
    <w:p w:rsidR="003D11AE" w:rsidRDefault="003D11AE" w:rsidP="00062C31">
      <w:pPr>
        <w:pStyle w:val="a0"/>
        <w:rPr>
          <w:rtl/>
        </w:rPr>
      </w:pPr>
      <w:bookmarkStart w:id="138" w:name="_Toc309592897"/>
      <w:bookmarkStart w:id="139" w:name="_Toc421350976"/>
      <w:r>
        <w:rPr>
          <w:rFonts w:hint="cs"/>
          <w:rtl/>
        </w:rPr>
        <w:t>دفاع ابن تیمیه از تمثیل</w:t>
      </w:r>
      <w:bookmarkEnd w:id="138"/>
      <w:bookmarkEnd w:id="139"/>
    </w:p>
    <w:p w:rsidR="003D11AE" w:rsidRDefault="003D11AE" w:rsidP="00062C31">
      <w:pPr>
        <w:pStyle w:val="a1"/>
        <w:rPr>
          <w:rtl/>
          <w:lang w:bidi="fa-IR"/>
        </w:rPr>
      </w:pPr>
      <w:r>
        <w:rPr>
          <w:rFonts w:hint="cs"/>
          <w:rtl/>
          <w:lang w:bidi="fa-IR"/>
        </w:rPr>
        <w:t xml:space="preserve">یکی از طبیعی‌ترین شکل‌های استدلال، «تمثیل» است یعنی این که ما برای دو موضوع کاملاً همانند، حکم یکسان صادر کنیم و از یکی که معلوم است آن دیگری را که </w:t>
      </w:r>
      <w:r w:rsidR="00A0721E">
        <w:rPr>
          <w:rFonts w:hint="cs"/>
          <w:rtl/>
          <w:lang w:bidi="fa-IR"/>
        </w:rPr>
        <w:t>حکمش بر ما مجهول مانده دریابیم.</w:t>
      </w:r>
    </w:p>
    <w:p w:rsidR="00FE699E" w:rsidRDefault="00FE699E" w:rsidP="00062C31">
      <w:pPr>
        <w:pStyle w:val="a1"/>
        <w:rPr>
          <w:rtl/>
          <w:lang w:bidi="fa-IR"/>
        </w:rPr>
      </w:pPr>
      <w:r>
        <w:rPr>
          <w:rFonts w:hint="cs"/>
          <w:rtl/>
          <w:lang w:bidi="fa-IR"/>
        </w:rPr>
        <w:t xml:space="preserve">گاهی دو موضوع، کاملاً با یکدیگر مشابه نیستند ولی به سبب قدر مشترکی </w:t>
      </w:r>
      <w:r w:rsidR="000451AD">
        <w:rPr>
          <w:rFonts w:hint="cs"/>
          <w:rtl/>
          <w:lang w:bidi="fa-IR"/>
        </w:rPr>
        <w:t>که دارند در برخی از احکام، یکسان و برابرند در اینجا ذهن، از موارد مشابه به علتِ حقیقی مشابهت سیر و ارتقاء پیدا می‌کند و به دنبال‌یافتن «وجه جامع» و «مناط حکم» نسبت به آن دو، به فعالیت می‌پردازد تا بتواند احکام را از یکی، به دیگری منتقل سازد و از حکمِ «معلوم» حکمِ «مجهول» و از «شاهد»، «غایب» را دریابد.</w:t>
      </w:r>
    </w:p>
    <w:p w:rsidR="00690252" w:rsidRDefault="007E41DA" w:rsidP="00062C31">
      <w:pPr>
        <w:pStyle w:val="a1"/>
        <w:rPr>
          <w:rtl/>
          <w:lang w:bidi="fa-IR"/>
        </w:rPr>
      </w:pPr>
      <w:r>
        <w:rPr>
          <w:rFonts w:hint="cs"/>
          <w:rtl/>
          <w:lang w:bidi="fa-IR"/>
        </w:rPr>
        <w:t xml:space="preserve">به نظر می‌رسد بنیادِ کارِ بسیاری از اکتشافات علمی بر تمثیل استوار بوده است به این معنی که ذهن مکتشف، از موردی </w:t>
      </w:r>
      <w:r w:rsidR="001D34E1">
        <w:rPr>
          <w:rFonts w:hint="cs"/>
          <w:rtl/>
          <w:lang w:bidi="fa-IR"/>
        </w:rPr>
        <w:t xml:space="preserve">به مشابه آن متوجه شده و یا ذهن، از برخورد با موارد مشابه، به «علت مشابهت» جلب گردیده </w:t>
      </w:r>
      <w:r w:rsidR="002F0BC3">
        <w:rPr>
          <w:rFonts w:hint="cs"/>
          <w:rtl/>
          <w:lang w:bidi="fa-IR"/>
        </w:rPr>
        <w:t>و از اینرو به کشف تازه‌ای توفیق یافته است.</w:t>
      </w:r>
    </w:p>
    <w:p w:rsidR="00DF70F2" w:rsidRDefault="00787C00" w:rsidP="00062C31">
      <w:pPr>
        <w:pStyle w:val="a1"/>
        <w:rPr>
          <w:rtl/>
          <w:lang w:bidi="fa-IR"/>
        </w:rPr>
      </w:pPr>
      <w:r>
        <w:rPr>
          <w:rFonts w:hint="cs"/>
          <w:rtl/>
          <w:lang w:bidi="fa-IR"/>
        </w:rPr>
        <w:t xml:space="preserve">تمثیل منطقی از دیرباز مورد توجه متکلمان </w:t>
      </w:r>
      <w:r w:rsidR="00112A66">
        <w:rPr>
          <w:rFonts w:hint="cs"/>
          <w:rtl/>
          <w:lang w:bidi="fa-IR"/>
        </w:rPr>
        <w:t>و فقهای بزرگ اسلامی بوده و در اصطلاح ایشان «قیاس» نام گرفته است</w:t>
      </w:r>
      <w:r w:rsidR="00112A66" w:rsidRPr="00112A66">
        <w:rPr>
          <w:rFonts w:hint="cs"/>
          <w:vertAlign w:val="superscript"/>
          <w:rtl/>
          <w:lang w:bidi="fa-IR"/>
        </w:rPr>
        <w:t>(</w:t>
      </w:r>
      <w:r w:rsidR="00112A66">
        <w:rPr>
          <w:rStyle w:val="FootnoteReference"/>
          <w:rtl/>
          <w:lang w:bidi="fa-IR"/>
        </w:rPr>
        <w:footnoteReference w:id="267"/>
      </w:r>
      <w:r w:rsidR="00112A66" w:rsidRPr="00112A66">
        <w:rPr>
          <w:rFonts w:hint="cs"/>
          <w:vertAlign w:val="superscript"/>
          <w:rtl/>
          <w:lang w:bidi="fa-IR"/>
        </w:rPr>
        <w:t>)</w:t>
      </w:r>
      <w:r w:rsidR="00112A66">
        <w:rPr>
          <w:rFonts w:hint="cs"/>
          <w:rtl/>
          <w:lang w:bidi="fa-IR"/>
        </w:rPr>
        <w:t>.</w:t>
      </w:r>
      <w:r w:rsidR="00DF70F2">
        <w:rPr>
          <w:rFonts w:hint="cs"/>
          <w:rtl/>
          <w:lang w:bidi="fa-IR"/>
        </w:rPr>
        <w:t xml:space="preserve"> یعنی تمثیلِ منطقی، قیاسِ کلامی و فقهی و قیاسِ فقهی همان تمثیلِ منطقی می‌باشد.</w:t>
      </w:r>
    </w:p>
    <w:p w:rsidR="00417C54" w:rsidRDefault="00417C54" w:rsidP="00062C31">
      <w:pPr>
        <w:pStyle w:val="a1"/>
        <w:rPr>
          <w:rtl/>
          <w:lang w:bidi="fa-IR"/>
        </w:rPr>
      </w:pPr>
      <w:r>
        <w:rPr>
          <w:rFonts w:hint="cs"/>
          <w:rtl/>
          <w:lang w:bidi="fa-IR"/>
        </w:rPr>
        <w:t xml:space="preserve">البته ضعف تمثیل‌های ساده که به صرفِ مشابهتِ سطحی در برخی از مواضع میان دو چیز، احکام کاملاً یکسان برای آن دو صادر شود نیز بر ما پوشیده نیست ولی سخن در تمثیل‌های صحیح منطقی یا قیاس درستِ کاملی است که به نظر متکلمان بزرگ اسلامی از قیاسی منطقی و استقراء برتر بوده و طبیعی‌تر است، زیرا در گذشته ثابت گردید، هر نتیجه‌ای را که از طریق قیاس بتوانیم به دست آوریم، به صورت ساده‌تر از راه تمثیل می‌توانیم به آن دست یابیم، پس </w:t>
      </w:r>
      <w:r w:rsidR="001B3C49">
        <w:rPr>
          <w:rFonts w:hint="cs"/>
          <w:rtl/>
          <w:lang w:bidi="fa-IR"/>
        </w:rPr>
        <w:t xml:space="preserve">رجحان تمثیل منطقی بر قیاس ظاهر است، چنانکه برتری تمثیلِ بر استقراء نیز معلوم می‌باشد، زیرا در استقراء، قوای حسی بیش از نیروی عقلانی به تلاش و کوشش برمی‌خیزند و به همین جهت نام «برهان عقلی» کمتر از تمثیل برای استقراء، </w:t>
      </w:r>
      <w:r w:rsidR="00F531CB">
        <w:rPr>
          <w:rFonts w:hint="cs"/>
          <w:rtl/>
          <w:lang w:bidi="fa-IR"/>
        </w:rPr>
        <w:t>زیبندگی</w:t>
      </w:r>
      <w:r w:rsidR="002E3397">
        <w:rPr>
          <w:rFonts w:hint="cs"/>
          <w:rtl/>
          <w:lang w:bidi="fa-IR"/>
        </w:rPr>
        <w:t xml:space="preserve"> دارد.</w:t>
      </w:r>
    </w:p>
    <w:p w:rsidR="00E202DF" w:rsidRPr="00062C31" w:rsidRDefault="00E202DF" w:rsidP="00FD4EFB">
      <w:pPr>
        <w:pStyle w:val="a1"/>
        <w:rPr>
          <w:rtl/>
        </w:rPr>
      </w:pPr>
      <w:r w:rsidRPr="00062C31">
        <w:rPr>
          <w:rFonts w:hint="cs"/>
          <w:rtl/>
        </w:rPr>
        <w:t xml:space="preserve">در میان فقهای اهل سنت و فقیهان شیعه از دیرباز اختلافی در اعتبار </w:t>
      </w:r>
      <w:r w:rsidR="00D8370E" w:rsidRPr="00062C31">
        <w:rPr>
          <w:rFonts w:hint="cs"/>
          <w:rtl/>
        </w:rPr>
        <w:t xml:space="preserve">قیاس فقهی که همان تمثیل منطقی باشد به میان آمده است و بیشتر </w:t>
      </w:r>
      <w:r w:rsidR="00731F3C" w:rsidRPr="00062C31">
        <w:rPr>
          <w:rFonts w:hint="cs"/>
          <w:rtl/>
        </w:rPr>
        <w:t>فقهای سنی، قیاس را یکی از «اصول استنباط احکام» ش</w:t>
      </w:r>
      <w:r w:rsidR="002308CC" w:rsidRPr="00062C31">
        <w:rPr>
          <w:rFonts w:hint="cs"/>
          <w:rtl/>
        </w:rPr>
        <w:t xml:space="preserve">مرده‌اند، در حالیکه فقیهان شیعه، اعتباری برای قیاس قائل نبوده و نیستند ولی هرگز چنان نیست که همۀ فقهای شیعه انواع قیاس را باطل شمرند، بلکه </w:t>
      </w:r>
      <w:r w:rsidR="002308CC" w:rsidRPr="00FD4EFB">
        <w:rPr>
          <w:rStyle w:val="Char2"/>
          <w:rFonts w:hint="cs"/>
          <w:rtl/>
        </w:rPr>
        <w:t>«قیاس منصوص العل</w:t>
      </w:r>
      <w:r w:rsidR="00FD4EFB">
        <w:rPr>
          <w:rStyle w:val="Char2"/>
          <w:rFonts w:hint="cs"/>
          <w:rtl/>
        </w:rPr>
        <w:t>ة</w:t>
      </w:r>
      <w:r w:rsidR="002308CC" w:rsidRPr="00FD4EFB">
        <w:rPr>
          <w:rStyle w:val="Char2"/>
          <w:rFonts w:hint="cs"/>
          <w:rtl/>
        </w:rPr>
        <w:t>»</w:t>
      </w:r>
      <w:r w:rsidR="002308CC" w:rsidRPr="00062C31">
        <w:rPr>
          <w:rFonts w:hint="cs"/>
          <w:rtl/>
        </w:rPr>
        <w:t xml:space="preserve"> که در واقع تمثیل صریح است به نزد بسیاری از ایشان اعتبار تمام دارد ولی اکثر آنان از حجیت </w:t>
      </w:r>
      <w:r w:rsidR="002308CC" w:rsidRPr="00FD4EFB">
        <w:rPr>
          <w:rStyle w:val="Char2"/>
          <w:rFonts w:hint="cs"/>
          <w:rtl/>
        </w:rPr>
        <w:t>«قیاس مستنبط العل</w:t>
      </w:r>
      <w:r w:rsidR="00FD4EFB">
        <w:rPr>
          <w:rStyle w:val="Char2"/>
          <w:rFonts w:hint="cs"/>
          <w:rtl/>
        </w:rPr>
        <w:t>ة</w:t>
      </w:r>
      <w:r w:rsidR="002308CC" w:rsidRPr="00FD4EFB">
        <w:rPr>
          <w:rStyle w:val="Char2"/>
          <w:rFonts w:hint="cs"/>
          <w:rtl/>
        </w:rPr>
        <w:t>»</w:t>
      </w:r>
      <w:r w:rsidR="002308CC" w:rsidRPr="00062C31">
        <w:rPr>
          <w:rFonts w:hint="cs"/>
          <w:rtl/>
        </w:rPr>
        <w:t xml:space="preserve"> سر باز زده‌اند</w:t>
      </w:r>
      <w:r w:rsidR="002308CC" w:rsidRPr="00FD4EFB">
        <w:rPr>
          <w:rFonts w:hint="cs"/>
          <w:vertAlign w:val="superscript"/>
          <w:rtl/>
        </w:rPr>
        <w:t>(</w:t>
      </w:r>
      <w:r w:rsidR="002308CC" w:rsidRPr="00FD4EFB">
        <w:rPr>
          <w:rStyle w:val="FootnoteReference"/>
          <w:rtl/>
        </w:rPr>
        <w:footnoteReference w:id="268"/>
      </w:r>
      <w:r w:rsidR="002308CC" w:rsidRPr="00FD4EFB">
        <w:rPr>
          <w:rFonts w:hint="cs"/>
          <w:vertAlign w:val="superscript"/>
          <w:rtl/>
        </w:rPr>
        <w:t>)</w:t>
      </w:r>
      <w:r w:rsidR="00D32F3E" w:rsidRPr="00062C31">
        <w:rPr>
          <w:rFonts w:hint="cs"/>
          <w:rtl/>
        </w:rPr>
        <w:t xml:space="preserve"> چنانکه علامۀ حلی (جمال الدین، ابومنصور حسن بن مطهر متوفی در سال 726 هجری قمری) در کتاب </w:t>
      </w:r>
      <w:r w:rsidR="00D32F3E" w:rsidRPr="00FD4EFB">
        <w:rPr>
          <w:rStyle w:val="Char2"/>
          <w:rFonts w:hint="cs"/>
          <w:rtl/>
        </w:rPr>
        <w:t>«مبادی الوصول إلی علم الأصول»</w:t>
      </w:r>
      <w:r w:rsidR="00D32F3E" w:rsidRPr="00062C31">
        <w:rPr>
          <w:rFonts w:hint="cs"/>
          <w:rtl/>
        </w:rPr>
        <w:t xml:space="preserve"> می‌نویسد</w:t>
      </w:r>
      <w:r w:rsidR="007017A8" w:rsidRPr="00062C31">
        <w:rPr>
          <w:rFonts w:hint="cs"/>
          <w:rtl/>
        </w:rPr>
        <w:t>:</w:t>
      </w:r>
    </w:p>
    <w:p w:rsidR="00122105" w:rsidRDefault="00122105" w:rsidP="00FD4EFB">
      <w:pPr>
        <w:pStyle w:val="a1"/>
        <w:rPr>
          <w:rtl/>
          <w:lang w:bidi="fa-IR"/>
        </w:rPr>
      </w:pPr>
      <w:r>
        <w:rPr>
          <w:rFonts w:hint="cs"/>
          <w:rtl/>
          <w:lang w:bidi="fa-IR"/>
        </w:rPr>
        <w:t>«صورتِ نخستین زمانی است که علت اصلی</w:t>
      </w:r>
      <w:r w:rsidR="004C5DE5">
        <w:rPr>
          <w:rFonts w:hint="cs"/>
          <w:rtl/>
          <w:lang w:bidi="fa-IR"/>
        </w:rPr>
        <w:t xml:space="preserve"> دربارۀ </w:t>
      </w:r>
      <w:r>
        <w:rPr>
          <w:rFonts w:hint="cs"/>
          <w:rtl/>
          <w:lang w:bidi="fa-IR"/>
        </w:rPr>
        <w:t>هر امر و معنائی، به خودی خود روشن باشد و این صورت را ممکن است به اعتبارات مختصری به برهانیات برگردانید و ایراد ما در این باره نیست، بلکه در حکمی می‌باشد که علیت آن به خودی خود روشن نیست و بر إثبات علیت آن معمولاً حجت آورده می‌شود».</w:t>
      </w:r>
    </w:p>
    <w:p w:rsidR="00E43CAF" w:rsidRDefault="00E43CAF" w:rsidP="00FD4EFB">
      <w:pPr>
        <w:pStyle w:val="a1"/>
        <w:rPr>
          <w:rtl/>
          <w:lang w:bidi="fa-IR"/>
        </w:rPr>
      </w:pPr>
      <w:r w:rsidRPr="00FD4EFB">
        <w:rPr>
          <w:rStyle w:val="Char2"/>
          <w:rtl/>
        </w:rPr>
        <w:t>«</w:t>
      </w:r>
      <w:r w:rsidR="008918DF" w:rsidRPr="00FD4EFB">
        <w:rPr>
          <w:rStyle w:val="Char2"/>
          <w:rFonts w:hint="cs"/>
          <w:rtl/>
        </w:rPr>
        <w:t>والأول إذا كان كون المعني علة في الاصل، بيناً بنفسه، امكن ان يرد إلى</w:t>
      </w:r>
      <w:r w:rsidR="00EE11ED" w:rsidRPr="00FD4EFB">
        <w:rPr>
          <w:rStyle w:val="Char2"/>
          <w:rFonts w:hint="cs"/>
          <w:rtl/>
        </w:rPr>
        <w:t xml:space="preserve"> البرهانيات باعتبارات يسيرة، وليس كلامنا في هذا، بل في الحكم الذي لا يبين بنفسه انه علة ويحتج على أنه علة!</w:t>
      </w:r>
      <w:r w:rsidRPr="00FD4EFB">
        <w:rPr>
          <w:rStyle w:val="Char2"/>
          <w:rtl/>
        </w:rPr>
        <w:t>»</w:t>
      </w:r>
      <w:r w:rsidRPr="00E43CAF">
        <w:rPr>
          <w:rFonts w:hint="cs"/>
          <w:vertAlign w:val="superscript"/>
          <w:rtl/>
          <w:lang w:bidi="fa-IR"/>
        </w:rPr>
        <w:t>(</w:t>
      </w:r>
      <w:r>
        <w:rPr>
          <w:rStyle w:val="FootnoteReference"/>
          <w:rtl/>
          <w:lang w:bidi="fa-IR"/>
        </w:rPr>
        <w:footnoteReference w:id="269"/>
      </w:r>
      <w:r w:rsidRPr="00E43CAF">
        <w:rPr>
          <w:rFonts w:hint="cs"/>
          <w:vertAlign w:val="superscript"/>
          <w:rtl/>
          <w:lang w:bidi="fa-IR"/>
        </w:rPr>
        <w:t>)</w:t>
      </w:r>
      <w:r>
        <w:rPr>
          <w:rFonts w:hint="cs"/>
          <w:rtl/>
          <w:lang w:bidi="fa-IR"/>
        </w:rPr>
        <w:t>.</w:t>
      </w:r>
    </w:p>
    <w:p w:rsidR="004B6612" w:rsidRDefault="004B6612" w:rsidP="00FD4EFB">
      <w:pPr>
        <w:pStyle w:val="a1"/>
        <w:rPr>
          <w:rtl/>
          <w:lang w:bidi="fa-IR"/>
        </w:rPr>
      </w:pPr>
      <w:r>
        <w:rPr>
          <w:rFonts w:hint="cs"/>
          <w:rtl/>
          <w:lang w:bidi="fa-IR"/>
        </w:rPr>
        <w:t>اما ابن تیمیه، در خلال نقد قیاس از اهمیت تمثیل مکرر سخن به میان آورده و اشکالاتی را که منطقیان بر آن وارد کرده‌اند پاسخ داده است</w:t>
      </w:r>
      <w:r w:rsidRPr="004B6612">
        <w:rPr>
          <w:rFonts w:hint="cs"/>
          <w:vertAlign w:val="superscript"/>
          <w:rtl/>
          <w:lang w:bidi="fa-IR"/>
        </w:rPr>
        <w:t>(</w:t>
      </w:r>
      <w:r>
        <w:rPr>
          <w:rStyle w:val="FootnoteReference"/>
          <w:rtl/>
          <w:lang w:bidi="fa-IR"/>
        </w:rPr>
        <w:footnoteReference w:id="270"/>
      </w:r>
      <w:r w:rsidRPr="004B6612">
        <w:rPr>
          <w:rFonts w:hint="cs"/>
          <w:vertAlign w:val="superscript"/>
          <w:rtl/>
          <w:lang w:bidi="fa-IR"/>
        </w:rPr>
        <w:t>)</w:t>
      </w:r>
      <w:r>
        <w:rPr>
          <w:rFonts w:hint="cs"/>
          <w:rtl/>
          <w:lang w:bidi="fa-IR"/>
        </w:rPr>
        <w:t>.</w:t>
      </w:r>
    </w:p>
    <w:p w:rsidR="00FB5647" w:rsidRDefault="00FB5647" w:rsidP="00FD4EFB">
      <w:pPr>
        <w:pStyle w:val="a1"/>
        <w:rPr>
          <w:rtl/>
          <w:lang w:bidi="fa-IR"/>
        </w:rPr>
      </w:pPr>
      <w:r>
        <w:rPr>
          <w:rFonts w:hint="cs"/>
          <w:rtl/>
          <w:lang w:bidi="fa-IR"/>
        </w:rPr>
        <w:t>منطقیان تمثیل را معمولاً دلیل ظنی می‌شمرند (به قطعی)! ابن سینا در کتاب «دانشنامۀ علائی» می‌نویسد:</w:t>
      </w:r>
    </w:p>
    <w:p w:rsidR="00814AC3" w:rsidRDefault="00814AC3" w:rsidP="00FD4EFB">
      <w:pPr>
        <w:pStyle w:val="a1"/>
        <w:rPr>
          <w:rtl/>
          <w:lang w:bidi="fa-IR"/>
        </w:rPr>
      </w:pPr>
      <w:r>
        <w:rPr>
          <w:rFonts w:hint="cs"/>
          <w:rtl/>
          <w:lang w:bidi="fa-IR"/>
        </w:rPr>
        <w:t>«مثال (یعنی تمثیل منطقی) دلخوشی را شاید و افکندن گمان را و یقین را نشاید»</w:t>
      </w:r>
      <w:r w:rsidRPr="00814AC3">
        <w:rPr>
          <w:rFonts w:hint="cs"/>
          <w:vertAlign w:val="superscript"/>
          <w:rtl/>
          <w:lang w:bidi="fa-IR"/>
        </w:rPr>
        <w:t>(</w:t>
      </w:r>
      <w:r>
        <w:rPr>
          <w:rStyle w:val="FootnoteReference"/>
          <w:rtl/>
          <w:lang w:bidi="fa-IR"/>
        </w:rPr>
        <w:footnoteReference w:id="271"/>
      </w:r>
      <w:r w:rsidRPr="00814AC3">
        <w:rPr>
          <w:rFonts w:hint="cs"/>
          <w:vertAlign w:val="superscript"/>
          <w:rtl/>
          <w:lang w:bidi="fa-IR"/>
        </w:rPr>
        <w:t>)</w:t>
      </w:r>
      <w:r>
        <w:rPr>
          <w:rFonts w:hint="cs"/>
          <w:rtl/>
          <w:lang w:bidi="fa-IR"/>
        </w:rPr>
        <w:t>.</w:t>
      </w:r>
    </w:p>
    <w:p w:rsidR="0068021B" w:rsidRDefault="0068021B" w:rsidP="00FD4EFB">
      <w:pPr>
        <w:pStyle w:val="a1"/>
        <w:rPr>
          <w:rtl/>
          <w:lang w:bidi="fa-IR"/>
        </w:rPr>
      </w:pPr>
      <w:r>
        <w:rPr>
          <w:rFonts w:hint="cs"/>
          <w:rtl/>
          <w:lang w:bidi="fa-IR"/>
        </w:rPr>
        <w:t xml:space="preserve">البته این تخطئه و نسبتِ ضعف، متوجه همان صورت دوم از تمثیل است که متکلمان در «عقلیات» و اکثر فقهای اهل سنت در «نقلیات» از آن طرفداری می‌کنند و اهل منطق می‌کوشند تا استناد متکلمین </w:t>
      </w:r>
      <w:r w:rsidR="00C508E5">
        <w:rPr>
          <w:rFonts w:hint="cs"/>
          <w:rtl/>
          <w:lang w:bidi="fa-IR"/>
        </w:rPr>
        <w:t>را به این دلیل تضعیف نمایند.</w:t>
      </w:r>
    </w:p>
    <w:p w:rsidR="00560F87" w:rsidRDefault="00560F87" w:rsidP="00FD4EFB">
      <w:pPr>
        <w:pStyle w:val="a1"/>
        <w:rPr>
          <w:rtl/>
          <w:lang w:bidi="fa-IR"/>
        </w:rPr>
      </w:pPr>
      <w:r>
        <w:rPr>
          <w:rFonts w:hint="cs"/>
          <w:rtl/>
          <w:lang w:bidi="fa-IR"/>
        </w:rPr>
        <w:t>ابن تیمیه به نقض و ردّ آراء منطقیان برخاسته و در این باره می‌نویسد:</w:t>
      </w:r>
    </w:p>
    <w:p w:rsidR="00575E7B" w:rsidRDefault="00575E7B" w:rsidP="00FD4EFB">
      <w:pPr>
        <w:pStyle w:val="a1"/>
        <w:rPr>
          <w:rtl/>
          <w:lang w:bidi="fa-IR"/>
        </w:rPr>
      </w:pPr>
      <w:r>
        <w:rPr>
          <w:rFonts w:hint="cs"/>
          <w:rtl/>
          <w:lang w:bidi="fa-IR"/>
        </w:rPr>
        <w:t xml:space="preserve">«اینکه اهل منطق گویند: هرچه بر وجه مشترک دلالت دارد، آن را نتوان علتِ حکم شمرد که آن ظنی است نه یقینی! در پاسخ آن‌ها گفته می‌شود: این سخن را گردن نمی‌نهیم که این یک ادعای کلی است و دلیلی بر آن اقامه نکرده‌اید، پس از این گوئیم: هرچیزی که بر علیت مشترک دلالت می‌کند بر صدق قضیۀ کبری نیز دلالت می‌نماید، و همان چیز که بر صدق </w:t>
      </w:r>
      <w:r w:rsidR="00B27E03">
        <w:rPr>
          <w:rFonts w:hint="cs"/>
          <w:rtl/>
          <w:lang w:bidi="fa-IR"/>
        </w:rPr>
        <w:t xml:space="preserve">قضیۀ کبری در قیاس دلالت دارد بر علیت مشترک در تمثیل </w:t>
      </w:r>
      <w:r w:rsidR="007B3640">
        <w:rPr>
          <w:rFonts w:hint="cs"/>
          <w:rtl/>
          <w:lang w:bidi="fa-IR"/>
        </w:rPr>
        <w:t>نیز به طور مساوی دلیل است، خواه علمی باشد یا ظنی! زیرا که جامع مشترک در تمثیل</w:t>
      </w:r>
      <w:r w:rsidR="008F6963">
        <w:rPr>
          <w:rFonts w:hint="cs"/>
          <w:rtl/>
          <w:lang w:bidi="fa-IR"/>
        </w:rPr>
        <w:t>، همان «حد أوسط» در قیاس می‌باشد و لزوم حکم برای آن مانند لزوم أوسط برای أصغر (در قیاس) است که همان لزوم جامع مشترک برای أصغر باشد یعنی ثبوت علت دو فرع»!</w:t>
      </w:r>
    </w:p>
    <w:p w:rsidR="00974F97" w:rsidRDefault="00974F97" w:rsidP="00FD4EFB">
      <w:pPr>
        <w:pStyle w:val="a1"/>
        <w:rPr>
          <w:rtl/>
          <w:lang w:bidi="fa-IR"/>
        </w:rPr>
      </w:pPr>
      <w:r>
        <w:rPr>
          <w:rFonts w:hint="cs"/>
          <w:rtl/>
          <w:lang w:bidi="fa-IR"/>
        </w:rPr>
        <w:t>«اینکه اهل منطق گویند: هرچه بر وجه مشترک دلالت دارد، آن را نتوان علتِ حکم شمرد که آن ظنی است نه یقینی! در پاسخ آن‌ها گفته می‌شود: این سخن را گردن نمی‌نهیم که این یک ادعای کلی است و دلیلی بر آن اقامه نکرده‌اید، پس از این گوئیم: هرچیزی که بر علیت مشترک دلالت می‌کند بر صدق قضیۀ کبری نیز دلالت می‌نماید، و همان چیز که بر صدق قضیۀ کبری در قیاس دلالت دارد بر علیت مشترک در تمثیل نیز به طور مساوی دلیل است، خواه علمی باشد یا ظنی! زیرا که جامع مشترک در تمثیل، همان «حد أوسط» در قیاس می‌باشد و لزوم حکم برای آن مانند لزوم أوسط برای أصغر (در قیاس) است که همان لزوم جامع مشترک برای أصغر باشد یعنی ثبوت علت دو فرع»!</w:t>
      </w:r>
    </w:p>
    <w:p w:rsidR="00C87C36" w:rsidRDefault="00C87C36" w:rsidP="00FD4EFB">
      <w:pPr>
        <w:pStyle w:val="a1"/>
        <w:rPr>
          <w:rtl/>
          <w:lang w:bidi="fa-IR"/>
        </w:rPr>
      </w:pPr>
      <w:r w:rsidRPr="00FD4EFB">
        <w:rPr>
          <w:rStyle w:val="Char2"/>
          <w:rtl/>
        </w:rPr>
        <w:t>«</w:t>
      </w:r>
      <w:r w:rsidR="002A6B31" w:rsidRPr="00FD4EFB">
        <w:rPr>
          <w:rStyle w:val="Char2"/>
          <w:rFonts w:hint="cs"/>
          <w:rtl/>
        </w:rPr>
        <w:t>وأما قولهم: كل ما يدل على أن ما به الاشتراك علة للحكم فظني، افيقال لا نسلم، فان هذه دعوى كلية ولم تقيموا عليها دليلاً! ثم نقول: الذي يدل به على علية المشترك هوالذي يدل به على صدق القضية الكبرى، وكل ما يدل به على صدق الكبرى في قياس الشمول، يدل به على علية المشترك في قياس التمثيل سواء كان علمياً</w:t>
      </w:r>
      <w:r w:rsidR="00701884" w:rsidRPr="00FD4EFB">
        <w:rPr>
          <w:rStyle w:val="Char2"/>
          <w:rFonts w:hint="cs"/>
          <w:rtl/>
        </w:rPr>
        <w:t xml:space="preserve"> أو ظنياً فان الجامع المشترك في التمثيل هوالحد الأوسط ولزوم الحكم له هو لزوم الأكبر للأوسط ولزوم الأوسط للأصغر هو لزوم الجامع المشترك للأصغر وهو ثبوت العلة في الفرع</w:t>
      </w:r>
      <w:r w:rsidRPr="00FD4EFB">
        <w:rPr>
          <w:rStyle w:val="Char2"/>
          <w:rtl/>
        </w:rPr>
        <w:t>»</w:t>
      </w:r>
      <w:r w:rsidRPr="00C87C36">
        <w:rPr>
          <w:rFonts w:hint="cs"/>
          <w:vertAlign w:val="superscript"/>
          <w:rtl/>
          <w:lang w:bidi="fa-IR"/>
        </w:rPr>
        <w:t>(</w:t>
      </w:r>
      <w:r>
        <w:rPr>
          <w:rStyle w:val="FootnoteReference"/>
          <w:rtl/>
          <w:lang w:bidi="fa-IR"/>
        </w:rPr>
        <w:footnoteReference w:id="272"/>
      </w:r>
      <w:r w:rsidRPr="00C87C36">
        <w:rPr>
          <w:rFonts w:hint="cs"/>
          <w:vertAlign w:val="superscript"/>
          <w:rtl/>
          <w:lang w:bidi="fa-IR"/>
        </w:rPr>
        <w:t>)</w:t>
      </w:r>
      <w:r>
        <w:rPr>
          <w:rFonts w:hint="cs"/>
          <w:rtl/>
          <w:lang w:bidi="fa-IR"/>
        </w:rPr>
        <w:t>.</w:t>
      </w:r>
    </w:p>
    <w:p w:rsidR="00B40E80" w:rsidRDefault="00B40E80" w:rsidP="00FD4EFB">
      <w:pPr>
        <w:pStyle w:val="a1"/>
        <w:rPr>
          <w:rtl/>
          <w:lang w:bidi="fa-IR"/>
        </w:rPr>
      </w:pPr>
      <w:r>
        <w:rPr>
          <w:rFonts w:hint="cs"/>
          <w:rtl/>
          <w:lang w:bidi="fa-IR"/>
        </w:rPr>
        <w:t>چنانکه ملاحظه می‌گردد ابن تیمیه در اینجا به منطقیان از راه جَدَل پاسخ می‌گوید و مسلمات خصم را به إصطلاح، مبنای دفع ایراد او قرار می‌دهد. آنگاه ابن تیمیه ایراد منطقیان را نسبت به راه‌هائی که متکلمان پیش گرفته‌اند و در تمثیل از آن‌ها بهره می‌برند، پاسخ می‌گوید و به موضوع «دوران» و «تقسیم» و «تعلیل حکم به علت قاصره» می‌پردازد و ایرادهای اهل منطق را برشمرده برای هر قسمت جوابی می‌آورد و بحث را به تفصیل می‌برد که از حوصلۀ این مختصر بیرون است.</w:t>
      </w:r>
    </w:p>
    <w:p w:rsidR="00171B6F" w:rsidRDefault="00171B6F" w:rsidP="00FD4EFB">
      <w:pPr>
        <w:pStyle w:val="a1"/>
        <w:rPr>
          <w:rtl/>
          <w:lang w:bidi="fa-IR"/>
        </w:rPr>
      </w:pPr>
      <w:r>
        <w:rPr>
          <w:rFonts w:hint="cs"/>
          <w:rtl/>
          <w:lang w:bidi="fa-IR"/>
        </w:rPr>
        <w:t xml:space="preserve">در اینجا ما در صدد دفاع از قیاس فقهی </w:t>
      </w:r>
      <w:r w:rsidR="000B4176">
        <w:rPr>
          <w:rFonts w:hint="cs"/>
          <w:rtl/>
          <w:lang w:bidi="fa-IR"/>
        </w:rPr>
        <w:t>نیستیم ولی در دفاع از تمثیل منطقی می‌توان از اهل منطق سؤالی کرد که اساساً شما «کبرای کلی قیاس» را از چه راه به دست آورده‌اید؟</w:t>
      </w:r>
    </w:p>
    <w:p w:rsidR="00D21345" w:rsidRDefault="00D21345" w:rsidP="00FD4EFB">
      <w:pPr>
        <w:pStyle w:val="a1"/>
        <w:rPr>
          <w:rtl/>
          <w:lang w:bidi="fa-IR"/>
        </w:rPr>
      </w:pPr>
      <w:r>
        <w:rPr>
          <w:rFonts w:hint="cs"/>
          <w:rtl/>
          <w:lang w:bidi="fa-IR"/>
        </w:rPr>
        <w:t xml:space="preserve">در صورتیکه کبرای </w:t>
      </w:r>
      <w:r w:rsidR="007F6D7B">
        <w:rPr>
          <w:rFonts w:hint="cs"/>
          <w:rtl/>
          <w:lang w:bidi="fa-IR"/>
        </w:rPr>
        <w:t xml:space="preserve">را از طریق قیاس شناخته‌اید که این به «دور» یا «تسلسل» باز می‌گردد که به اتفاق </w:t>
      </w:r>
      <w:r w:rsidR="00855427">
        <w:rPr>
          <w:rFonts w:hint="cs"/>
          <w:rtl/>
          <w:lang w:bidi="fa-IR"/>
        </w:rPr>
        <w:t>ما و شما این هردو، باطل‌اند!</w:t>
      </w:r>
    </w:p>
    <w:p w:rsidR="007C56D4" w:rsidRDefault="007C56D4" w:rsidP="00FD4EFB">
      <w:pPr>
        <w:pStyle w:val="a1"/>
        <w:rPr>
          <w:rtl/>
          <w:lang w:bidi="fa-IR"/>
        </w:rPr>
      </w:pPr>
      <w:r>
        <w:rPr>
          <w:rFonts w:hint="cs"/>
          <w:rtl/>
          <w:lang w:bidi="fa-IR"/>
        </w:rPr>
        <w:t>و چنانچه کبرای منطقی همواره باید از راه «بداهت» یا «استقراء» به دست آید، در این صورت کلیات منطقی بسیار محدود و راه استدلال در بسیاری از مواضع و موارد مسدود می‌گردد و قسمتِ اعظمِ قیاس‌های منطقی، مظنون و غیر قابل اعتماد خواهند بود، زیرا استقراءِ تام در همۀ امور، بسیار مشکل و فوق طاقت است.</w:t>
      </w:r>
    </w:p>
    <w:p w:rsidR="006849DF" w:rsidRDefault="006849DF" w:rsidP="00FD4EFB">
      <w:pPr>
        <w:pStyle w:val="a1"/>
        <w:rPr>
          <w:rtl/>
          <w:lang w:bidi="fa-IR"/>
        </w:rPr>
      </w:pPr>
      <w:r>
        <w:rPr>
          <w:rFonts w:hint="cs"/>
          <w:rtl/>
          <w:lang w:bidi="fa-IR"/>
        </w:rPr>
        <w:t xml:space="preserve">پس ناگزیر باید گفت که بسیاری از کلیات به طریق «تمثیل» فراهم آمده‌اند. بنابراین، چه اعتراضی به متکلمان دارید و چگونه برهان تمثیلی را که مبنای کارتان در مقدمات قیاس است ضعیف و مظنون می‌شمارید؟! ابن تیمیه گوئی به همین موضوع اشاره </w:t>
      </w:r>
      <w:r w:rsidR="00063DC6">
        <w:rPr>
          <w:rFonts w:hint="cs"/>
          <w:rtl/>
          <w:lang w:bidi="fa-IR"/>
        </w:rPr>
        <w:t>می‌کند آنجا که گفته است:</w:t>
      </w:r>
    </w:p>
    <w:p w:rsidR="00052ECA" w:rsidRDefault="00052ECA" w:rsidP="00FD4EFB">
      <w:pPr>
        <w:pStyle w:val="a1"/>
        <w:rPr>
          <w:rtl/>
          <w:lang w:bidi="fa-IR"/>
        </w:rPr>
      </w:pPr>
      <w:r w:rsidRPr="00FD4EFB">
        <w:rPr>
          <w:rStyle w:val="Char2"/>
          <w:rtl/>
        </w:rPr>
        <w:t>«</w:t>
      </w:r>
      <w:r w:rsidRPr="00FD4EFB">
        <w:rPr>
          <w:rStyle w:val="Char2"/>
          <w:rFonts w:hint="cs"/>
          <w:rtl/>
        </w:rPr>
        <w:t>اذا كان لابد في كل قياس من قضية كلية، فتلك القضية الكلية لابد أن تنتهي إلى أن تعلم بغير قياس والا لزم الدور والتسلسل...</w:t>
      </w:r>
      <w:r w:rsidRPr="00FD4EFB">
        <w:rPr>
          <w:rStyle w:val="Char2"/>
          <w:rtl/>
        </w:rPr>
        <w:t>»</w:t>
      </w:r>
      <w:r w:rsidRPr="00052ECA">
        <w:rPr>
          <w:rFonts w:hint="cs"/>
          <w:vertAlign w:val="superscript"/>
          <w:rtl/>
          <w:lang w:bidi="fa-IR"/>
        </w:rPr>
        <w:t>(</w:t>
      </w:r>
      <w:r>
        <w:rPr>
          <w:rStyle w:val="FootnoteReference"/>
          <w:rtl/>
          <w:lang w:bidi="fa-IR"/>
        </w:rPr>
        <w:footnoteReference w:id="273"/>
      </w:r>
      <w:r w:rsidRPr="00052ECA">
        <w:rPr>
          <w:rFonts w:hint="cs"/>
          <w:vertAlign w:val="superscript"/>
          <w:rtl/>
          <w:lang w:bidi="fa-IR"/>
        </w:rPr>
        <w:t>)</w:t>
      </w:r>
      <w:r>
        <w:rPr>
          <w:rFonts w:hint="cs"/>
          <w:rtl/>
          <w:lang w:bidi="fa-IR"/>
        </w:rPr>
        <w:t>.</w:t>
      </w:r>
    </w:p>
    <w:p w:rsidR="00F646C5" w:rsidRDefault="00FE2E30" w:rsidP="00FD4EFB">
      <w:pPr>
        <w:pStyle w:val="a1"/>
        <w:rPr>
          <w:rtl/>
          <w:lang w:bidi="fa-IR"/>
        </w:rPr>
      </w:pPr>
      <w:r>
        <w:rPr>
          <w:rFonts w:hint="cs"/>
          <w:rtl/>
          <w:lang w:bidi="fa-IR"/>
        </w:rPr>
        <w:t>در پایان این فصل باید اعتراف کرد که فوائد آثار ابن تیمیه در زمینۀ منطق، محدود و مقصور به آنچه در اینجا آورده‌ایم نیست، به ویژه کتاب بزرگ او به منزلۀ دریائی است که غواصان کنجکاو باید از اعماق آن گهرهای پربها به دست آورند و ما برای دوری از اطالۀ سخن در اینجا به همین اندازه اکتفاء می‌کنیم و در فصل آخرِ کتاب باز از فوائد تحقیقات ابن تیمیه سود می‌جوئیم.</w:t>
      </w:r>
    </w:p>
    <w:p w:rsidR="00FD4EFB" w:rsidRDefault="00FD4EFB" w:rsidP="00FD4EFB">
      <w:pPr>
        <w:pStyle w:val="a1"/>
        <w:rPr>
          <w:rtl/>
          <w:lang w:bidi="fa-IR"/>
        </w:rPr>
        <w:sectPr w:rsidR="00FD4EFB" w:rsidSect="003A547E">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3021BC" w:rsidRDefault="00BE0187" w:rsidP="00FD4EFB">
      <w:pPr>
        <w:pStyle w:val="a"/>
        <w:rPr>
          <w:rtl/>
        </w:rPr>
      </w:pPr>
      <w:bookmarkStart w:id="140" w:name="_Toc309592898"/>
      <w:bookmarkStart w:id="141" w:name="_Toc421350977"/>
      <w:r>
        <w:rPr>
          <w:rFonts w:hint="cs"/>
          <w:rtl/>
        </w:rPr>
        <w:t>فصل نهم:</w:t>
      </w:r>
      <w:r>
        <w:rPr>
          <w:rtl/>
        </w:rPr>
        <w:br/>
      </w:r>
      <w:r>
        <w:rPr>
          <w:rFonts w:hint="cs"/>
          <w:rtl/>
        </w:rPr>
        <w:t>ابن خلدون و نقد منطق</w:t>
      </w:r>
      <w:bookmarkEnd w:id="140"/>
      <w:bookmarkEnd w:id="141"/>
    </w:p>
    <w:p w:rsidR="00BE0187" w:rsidRDefault="008B4917" w:rsidP="00FD4EFB">
      <w:pPr>
        <w:pStyle w:val="a0"/>
        <w:rPr>
          <w:rtl/>
        </w:rPr>
      </w:pPr>
      <w:bookmarkStart w:id="142" w:name="_Toc309592899"/>
      <w:bookmarkStart w:id="143" w:name="_Toc421350978"/>
      <w:r>
        <w:rPr>
          <w:rFonts w:hint="cs"/>
          <w:rtl/>
        </w:rPr>
        <w:t>دیدگاه‌های منطقی در مقدمۀ ابن خلدون</w:t>
      </w:r>
      <w:bookmarkEnd w:id="142"/>
      <w:bookmarkEnd w:id="143"/>
    </w:p>
    <w:p w:rsidR="00D06E30" w:rsidRDefault="00D06E30" w:rsidP="00FD4EFB">
      <w:pPr>
        <w:pStyle w:val="a1"/>
        <w:rPr>
          <w:rtl/>
          <w:lang w:bidi="fa-IR"/>
        </w:rPr>
      </w:pPr>
      <w:r>
        <w:rPr>
          <w:rFonts w:hint="cs"/>
          <w:rtl/>
          <w:lang w:bidi="fa-IR"/>
        </w:rPr>
        <w:t>پس از ابن تیمیه</w:t>
      </w:r>
      <w:r w:rsidRPr="00D06E30">
        <w:rPr>
          <w:rFonts w:hint="cs"/>
          <w:vertAlign w:val="superscript"/>
          <w:rtl/>
          <w:lang w:bidi="fa-IR"/>
        </w:rPr>
        <w:t>(</w:t>
      </w:r>
      <w:r>
        <w:rPr>
          <w:rStyle w:val="FootnoteReference"/>
          <w:rtl/>
          <w:lang w:bidi="fa-IR"/>
        </w:rPr>
        <w:footnoteReference w:id="274"/>
      </w:r>
      <w:r w:rsidRPr="00D06E30">
        <w:rPr>
          <w:rFonts w:hint="cs"/>
          <w:vertAlign w:val="superscript"/>
          <w:rtl/>
          <w:lang w:bidi="fa-IR"/>
        </w:rPr>
        <w:t>)</w:t>
      </w:r>
      <w:r w:rsidR="00826EFC">
        <w:rPr>
          <w:rFonts w:hint="cs"/>
          <w:rtl/>
          <w:lang w:bidi="fa-IR"/>
        </w:rPr>
        <w:t xml:space="preserve">، کسی را که می‌توانیم در جهان اسلامی نقاد منطق ارسطوئی به شمار آوریم عبدالرحمن بن محمد </w:t>
      </w:r>
      <w:r w:rsidR="00CC7715">
        <w:rPr>
          <w:rFonts w:hint="cs"/>
          <w:rtl/>
          <w:lang w:bidi="fa-IR"/>
        </w:rPr>
        <w:t>خلدون مغربی (متوفی در سال 806 هجری قمری) جامعه‌شناس بزرگ اسلامی است.</w:t>
      </w:r>
    </w:p>
    <w:p w:rsidR="009D3288" w:rsidRDefault="009D3288" w:rsidP="00FD4EFB">
      <w:pPr>
        <w:pStyle w:val="a1"/>
        <w:rPr>
          <w:rtl/>
          <w:lang w:bidi="fa-IR"/>
        </w:rPr>
      </w:pPr>
      <w:r>
        <w:rPr>
          <w:rFonts w:hint="cs"/>
          <w:rtl/>
          <w:lang w:bidi="fa-IR"/>
        </w:rPr>
        <w:t xml:space="preserve">ابن خلدون با نوشتن مقدمۀ مشهور خود بر تاریخش که آن را: </w:t>
      </w:r>
      <w:r w:rsidRPr="00FD4EFB">
        <w:rPr>
          <w:rStyle w:val="Char2"/>
          <w:rtl/>
        </w:rPr>
        <w:t>«</w:t>
      </w:r>
      <w:r w:rsidR="006059E2" w:rsidRPr="00FD4EFB">
        <w:rPr>
          <w:rStyle w:val="Char2"/>
          <w:rFonts w:hint="cs"/>
          <w:rtl/>
        </w:rPr>
        <w:t>كتاب العبرو ديوان المبتدء والخبر في أيام العرب والعجم والبربر ومن عاصرهم من ذوي السلطان الأكبر</w:t>
      </w:r>
      <w:r w:rsidRPr="00FD4EFB">
        <w:rPr>
          <w:rStyle w:val="Char2"/>
          <w:rtl/>
        </w:rPr>
        <w:t>»</w:t>
      </w:r>
      <w:r>
        <w:rPr>
          <w:rFonts w:hint="cs"/>
          <w:rtl/>
          <w:lang w:bidi="fa-IR"/>
        </w:rPr>
        <w:t xml:space="preserve"> نام نهاده</w:t>
      </w:r>
      <w:r w:rsidRPr="009D3288">
        <w:rPr>
          <w:rFonts w:hint="cs"/>
          <w:vertAlign w:val="superscript"/>
          <w:rtl/>
          <w:lang w:bidi="fa-IR"/>
        </w:rPr>
        <w:t>(</w:t>
      </w:r>
      <w:r>
        <w:rPr>
          <w:rStyle w:val="FootnoteReference"/>
          <w:rtl/>
          <w:lang w:bidi="fa-IR"/>
        </w:rPr>
        <w:footnoteReference w:id="275"/>
      </w:r>
      <w:r w:rsidRPr="009D3288">
        <w:rPr>
          <w:rFonts w:hint="cs"/>
          <w:vertAlign w:val="superscript"/>
          <w:rtl/>
          <w:lang w:bidi="fa-IR"/>
        </w:rPr>
        <w:t>)</w:t>
      </w:r>
      <w:r w:rsidR="00E72089">
        <w:rPr>
          <w:rFonts w:hint="cs"/>
          <w:rtl/>
          <w:lang w:bidi="fa-IR"/>
        </w:rPr>
        <w:t>، روش تاریخ‌نویسی را دگرگون ساخت و دیدگاه‌های تازه‌ای را در برابر مورخان گشود که شرح آن از موضوع بحث این کتاب بیرون است.</w:t>
      </w:r>
    </w:p>
    <w:p w:rsidR="009B6504" w:rsidRDefault="00F81857" w:rsidP="00FD4EFB">
      <w:pPr>
        <w:pStyle w:val="a1"/>
        <w:rPr>
          <w:rtl/>
          <w:lang w:bidi="fa-IR"/>
        </w:rPr>
      </w:pPr>
      <w:r>
        <w:rPr>
          <w:rFonts w:hint="cs"/>
          <w:rtl/>
          <w:lang w:bidi="fa-IR"/>
        </w:rPr>
        <w:t xml:space="preserve">مقدمۀ ابن خلدون، به اعتباری به منزلۀ «گنجینۀ روش‌شناسی علوم اسلامی» است، در این کتاب از علم تفسیر قرآن و فقه و حدیث و کلام و فلسفه و ریاضیات و هیئت و هندسه و کیمیا و کشاورزی و تاریخ و جغرافیای اقلیمی و انسانی و تصوف و ادبیات و غیر این‌ها به صورت گیرائی سخن رفته و بحث شده است، به طوریکه </w:t>
      </w:r>
      <w:r w:rsidR="00D616CD">
        <w:rPr>
          <w:rFonts w:hint="cs"/>
          <w:rtl/>
          <w:lang w:bidi="fa-IR"/>
        </w:rPr>
        <w:t>مقریزی، مورخ مشهور</w:t>
      </w:r>
      <w:r w:rsidR="004C5DE5">
        <w:rPr>
          <w:rFonts w:hint="cs"/>
          <w:rtl/>
          <w:lang w:bidi="fa-IR"/>
        </w:rPr>
        <w:t xml:space="preserve"> دربارۀ </w:t>
      </w:r>
      <w:r w:rsidR="00D616CD">
        <w:rPr>
          <w:rFonts w:hint="cs"/>
          <w:rtl/>
          <w:lang w:bidi="fa-IR"/>
        </w:rPr>
        <w:t>آن می‌نویسد:</w:t>
      </w:r>
    </w:p>
    <w:p w:rsidR="00D9765E" w:rsidRDefault="00020D0F" w:rsidP="00FD4EFB">
      <w:pPr>
        <w:pStyle w:val="a1"/>
        <w:rPr>
          <w:rtl/>
          <w:lang w:bidi="fa-IR"/>
        </w:rPr>
      </w:pPr>
      <w:r>
        <w:rPr>
          <w:rFonts w:hint="cs"/>
          <w:rtl/>
          <w:lang w:bidi="fa-IR"/>
        </w:rPr>
        <w:t>«هیچگاه مانند این مقدمه نوشته نشده... چرا که برگزیدۀ معارف و علوم و نتیجۀ کار خداوندانِ عقل سلیم و فهم مستقیم در آن فراهم آمده است»!</w:t>
      </w:r>
    </w:p>
    <w:p w:rsidR="001D5365" w:rsidRDefault="001D5365" w:rsidP="00FD4EFB">
      <w:pPr>
        <w:pStyle w:val="a1"/>
        <w:rPr>
          <w:rtl/>
          <w:lang w:bidi="fa-IR"/>
        </w:rPr>
      </w:pPr>
      <w:r w:rsidRPr="00FD4EFB">
        <w:rPr>
          <w:rStyle w:val="Char2"/>
          <w:rtl/>
        </w:rPr>
        <w:t>«</w:t>
      </w:r>
      <w:r w:rsidRPr="00FD4EFB">
        <w:rPr>
          <w:rStyle w:val="Char2"/>
          <w:rFonts w:hint="cs"/>
          <w:rtl/>
        </w:rPr>
        <w:t>لم يعمل مثالها... إذهي زبدة المعارف والعلوم ونتيجة العقول السليمة والفهوم</w:t>
      </w:r>
      <w:r w:rsidRPr="00FD4EFB">
        <w:rPr>
          <w:rStyle w:val="Char2"/>
          <w:rtl/>
        </w:rPr>
        <w:t>»</w:t>
      </w:r>
      <w:r w:rsidRPr="001D5365">
        <w:rPr>
          <w:rFonts w:hint="cs"/>
          <w:vertAlign w:val="superscript"/>
          <w:rtl/>
          <w:lang w:bidi="fa-IR"/>
        </w:rPr>
        <w:t>(</w:t>
      </w:r>
      <w:r>
        <w:rPr>
          <w:rStyle w:val="FootnoteReference"/>
          <w:rtl/>
          <w:lang w:bidi="fa-IR"/>
        </w:rPr>
        <w:footnoteReference w:id="276"/>
      </w:r>
      <w:r w:rsidRPr="001D5365">
        <w:rPr>
          <w:rFonts w:hint="cs"/>
          <w:vertAlign w:val="superscript"/>
          <w:rtl/>
          <w:lang w:bidi="fa-IR"/>
        </w:rPr>
        <w:t>)</w:t>
      </w:r>
      <w:r>
        <w:rPr>
          <w:rFonts w:hint="cs"/>
          <w:rtl/>
          <w:lang w:bidi="fa-IR"/>
        </w:rPr>
        <w:t>.</w:t>
      </w:r>
    </w:p>
    <w:p w:rsidR="003E3D8F" w:rsidRDefault="003E3D8F" w:rsidP="00FD4EFB">
      <w:pPr>
        <w:pStyle w:val="a1"/>
        <w:rPr>
          <w:rtl/>
          <w:lang w:bidi="fa-IR"/>
        </w:rPr>
      </w:pPr>
      <w:r>
        <w:rPr>
          <w:rFonts w:hint="cs"/>
          <w:rtl/>
          <w:lang w:bidi="fa-IR"/>
        </w:rPr>
        <w:t>ابن خلدون در فصول مختلف از مقدمۀ خود</w:t>
      </w:r>
      <w:r w:rsidR="004C5DE5">
        <w:rPr>
          <w:rFonts w:hint="cs"/>
          <w:rtl/>
          <w:lang w:bidi="fa-IR"/>
        </w:rPr>
        <w:t xml:space="preserve"> دربارۀ </w:t>
      </w:r>
      <w:r>
        <w:rPr>
          <w:rFonts w:hint="cs"/>
          <w:rtl/>
          <w:lang w:bidi="fa-IR"/>
        </w:rPr>
        <w:t>منطق سخن گفته</w:t>
      </w:r>
      <w:r w:rsidRPr="003E3D8F">
        <w:rPr>
          <w:rFonts w:hint="cs"/>
          <w:vertAlign w:val="superscript"/>
          <w:rtl/>
          <w:lang w:bidi="fa-IR"/>
        </w:rPr>
        <w:t>(</w:t>
      </w:r>
      <w:r>
        <w:rPr>
          <w:rStyle w:val="FootnoteReference"/>
          <w:rtl/>
          <w:lang w:bidi="fa-IR"/>
        </w:rPr>
        <w:footnoteReference w:id="277"/>
      </w:r>
      <w:r w:rsidRPr="003E3D8F">
        <w:rPr>
          <w:rFonts w:hint="cs"/>
          <w:vertAlign w:val="superscript"/>
          <w:rtl/>
          <w:lang w:bidi="fa-IR"/>
        </w:rPr>
        <w:t>)</w:t>
      </w:r>
      <w:r w:rsidR="00A16EF6">
        <w:rPr>
          <w:rFonts w:hint="cs"/>
          <w:rtl/>
          <w:lang w:bidi="fa-IR"/>
        </w:rPr>
        <w:t xml:space="preserve"> و در طَیِّ این سخنان از «سه دیدگاه» منطق را مورد بررسی قرار داده است:</w:t>
      </w:r>
    </w:p>
    <w:p w:rsidR="00FB1E83" w:rsidRDefault="00FB1E83" w:rsidP="00FD4EFB">
      <w:pPr>
        <w:pStyle w:val="a1"/>
        <w:rPr>
          <w:rtl/>
          <w:lang w:bidi="fa-IR"/>
        </w:rPr>
      </w:pPr>
      <w:r>
        <w:rPr>
          <w:rFonts w:hint="cs"/>
          <w:rtl/>
          <w:lang w:bidi="fa-IR"/>
        </w:rPr>
        <w:t>نخست این که ابن خلدون از نظرگاه «تاریخی» به منطق نگریسته، یعنی چگونگی پیدایش آن را بیان کرده و نفوذ منطق را در جهان اسلامی بازگو نموده و از توسعه و تکامل منطق در میان مسلمانان سخن به میان آورده است.</w:t>
      </w:r>
    </w:p>
    <w:p w:rsidR="007B5B7B" w:rsidRDefault="007B5B7B" w:rsidP="00FD4EFB">
      <w:pPr>
        <w:pStyle w:val="a1"/>
        <w:rPr>
          <w:rtl/>
          <w:lang w:bidi="fa-IR"/>
        </w:rPr>
      </w:pPr>
      <w:r>
        <w:rPr>
          <w:rFonts w:hint="cs"/>
          <w:rtl/>
          <w:lang w:bidi="fa-IR"/>
        </w:rPr>
        <w:t>دوم این که ابن خلدون به گونه‌ای فشرده، ماهیت منطق را تعریف نموده و آنگاه به ذکر مبادی و فصول آن می‌پردازد و با رعایت ایجاز و اختصار و در عین حال، به صورت پخته و گیرائی حق سخن را أداء می‌کند.</w:t>
      </w:r>
    </w:p>
    <w:p w:rsidR="00166620" w:rsidRDefault="00166620" w:rsidP="00FD4EFB">
      <w:pPr>
        <w:pStyle w:val="a1"/>
        <w:rPr>
          <w:rtl/>
          <w:lang w:bidi="fa-IR"/>
        </w:rPr>
      </w:pPr>
      <w:r>
        <w:rPr>
          <w:rFonts w:hint="cs"/>
          <w:rtl/>
          <w:lang w:bidi="fa-IR"/>
        </w:rPr>
        <w:t>سوم این که ابن خلدون نقادانه، با منطق ارسطوئی روبرو شده و آن را مورد توجه و نقد و بررسی قرار داده است.</w:t>
      </w:r>
    </w:p>
    <w:p w:rsidR="00EC5DFC" w:rsidRDefault="00EC5DFC" w:rsidP="00FD4EFB">
      <w:pPr>
        <w:pStyle w:val="a1"/>
        <w:rPr>
          <w:rtl/>
          <w:lang w:bidi="fa-IR"/>
        </w:rPr>
      </w:pPr>
      <w:r>
        <w:rPr>
          <w:rFonts w:hint="cs"/>
          <w:rtl/>
          <w:lang w:bidi="fa-IR"/>
        </w:rPr>
        <w:t>ما در اینجا به بخش نخست و بخش دوم از سخنان ابن خلدون نمی‌پردازیم (و در فصول گذشته، به اندازۀ لازم از آن‌ها سخن گفتیم) تنها با سومین بخش از گفتار ابن خلدون که شامل نقد منطق یونانی است روبرو هستیم.</w:t>
      </w:r>
    </w:p>
    <w:p w:rsidR="00680B70" w:rsidRDefault="00680B70" w:rsidP="00FD4EFB">
      <w:pPr>
        <w:pStyle w:val="a0"/>
        <w:rPr>
          <w:rtl/>
        </w:rPr>
      </w:pPr>
      <w:bookmarkStart w:id="144" w:name="_Toc309592900"/>
      <w:bookmarkStart w:id="145" w:name="_Toc421350979"/>
      <w:r>
        <w:rPr>
          <w:rFonts w:hint="cs"/>
          <w:rtl/>
        </w:rPr>
        <w:t>عیب فرورفتن در مباحث منطق!</w:t>
      </w:r>
      <w:bookmarkEnd w:id="144"/>
      <w:bookmarkEnd w:id="145"/>
    </w:p>
    <w:p w:rsidR="00680B70" w:rsidRDefault="00680B70" w:rsidP="00FD4EFB">
      <w:pPr>
        <w:pStyle w:val="a1"/>
        <w:rPr>
          <w:rtl/>
          <w:lang w:bidi="fa-IR"/>
        </w:rPr>
      </w:pPr>
      <w:r>
        <w:rPr>
          <w:rFonts w:hint="cs"/>
          <w:rtl/>
          <w:lang w:bidi="fa-IR"/>
        </w:rPr>
        <w:t xml:space="preserve">ابن خلدون در سرآغاز نقادی خود، از این قضیه که برخی دانش پژوهان </w:t>
      </w:r>
      <w:r w:rsidR="001D2BD4">
        <w:rPr>
          <w:rFonts w:hint="cs"/>
          <w:rtl/>
          <w:lang w:bidi="fa-IR"/>
        </w:rPr>
        <w:t>مقدارِ زیادی از اوقات گرانبهای خود را به غواصی در فن «منطق صوری ارسطوئی» مصروف می‌دارند و عمر را در ترتیب شکل‌ها و قیاسات منطقی تباه می‌سازند و بدین سبب از علوم مهمه باز می‌مانند، ناخرسندی نشان داده و نوشته است:</w:t>
      </w:r>
    </w:p>
    <w:p w:rsidR="00A77254" w:rsidRDefault="00A77254" w:rsidP="00FD4EFB">
      <w:pPr>
        <w:pStyle w:val="a1"/>
        <w:rPr>
          <w:rtl/>
          <w:lang w:bidi="fa-IR"/>
        </w:rPr>
      </w:pPr>
      <w:r>
        <w:rPr>
          <w:rFonts w:hint="cs"/>
          <w:rtl/>
          <w:lang w:bidi="fa-IR"/>
        </w:rPr>
        <w:t>«بدان! دانش‌هائی که میان مردمِ متمدن رواج دارد، بردو دسته‌اند. دسته‌ای از آن‌ها بالذات مطلوبند مانند علوم شرعی از قبیل تفسیر قرآن و علم حدیث و فقه و علم کلام و مانند طبیعیات و الهیات از مجموعۀ علوم فلسفی.</w:t>
      </w:r>
    </w:p>
    <w:p w:rsidR="0006232A" w:rsidRDefault="0006232A" w:rsidP="00FD4EFB">
      <w:pPr>
        <w:pStyle w:val="a1"/>
        <w:rPr>
          <w:rtl/>
          <w:lang w:bidi="fa-IR"/>
        </w:rPr>
      </w:pPr>
      <w:r>
        <w:rPr>
          <w:rFonts w:hint="cs"/>
          <w:rtl/>
          <w:lang w:bidi="fa-IR"/>
        </w:rPr>
        <w:t xml:space="preserve">دستۀ دیگر دانش‌هائی هستند که به منزلۀ افزار و آلت علوم مذکور می‌باشند، چون ادبیات عرب و علم حساب و غیرهما که نسبت به علوم </w:t>
      </w:r>
      <w:r w:rsidR="00B160E2">
        <w:rPr>
          <w:rFonts w:hint="cs"/>
          <w:rtl/>
          <w:lang w:bidi="fa-IR"/>
        </w:rPr>
        <w:t>شرعی، مانند مقدمه تلقی می‌گردند و همچون منطق نسبت به فلسفه و چه بسا که منطق، افزار و مقدمه برای علم کلام و علم اصول فقه (البته بر روش متأخرین نه قدماء) به شمار آید.</w:t>
      </w:r>
    </w:p>
    <w:p w:rsidR="00A30C35" w:rsidRDefault="00A30C35" w:rsidP="00FD4EFB">
      <w:pPr>
        <w:pStyle w:val="a1"/>
        <w:rPr>
          <w:rtl/>
          <w:lang w:bidi="fa-IR"/>
        </w:rPr>
      </w:pPr>
      <w:r>
        <w:rPr>
          <w:rFonts w:hint="cs"/>
          <w:rtl/>
          <w:lang w:bidi="fa-IR"/>
        </w:rPr>
        <w:t>اما دستۀ اول از علوم که مقصود اصلی و مطلوب بالذات‌اند در مورد آن‌ها باکی نیست که سخن را به فراخی آوَرَند و توسعه دهند و مسائلِ بسیار به عنوان فروع از آن‌ها بیرون کشند و دلائل گوناگون و نظرهای مختلف کشف کنند که این کار موجب افزایش قدرت و تسلطِ طالبِ آن شده معانی مورد نظر را روشنتر خواهد کرد.</w:t>
      </w:r>
    </w:p>
    <w:p w:rsidR="001B2579" w:rsidRDefault="001B2579" w:rsidP="00FD4EFB">
      <w:pPr>
        <w:pStyle w:val="a1"/>
        <w:rPr>
          <w:rtl/>
          <w:lang w:bidi="fa-IR"/>
        </w:rPr>
      </w:pPr>
      <w:r>
        <w:rPr>
          <w:rFonts w:hint="cs"/>
          <w:rtl/>
          <w:lang w:bidi="fa-IR"/>
        </w:rPr>
        <w:t xml:space="preserve">ولی دانش‌هائی که به منزلۀ افزار و آلت برای علوم دیگر به شمار می‌آیند مانند ادبیات عرب و «منطق» و أمثال این‌ها، شایسته نیست که در این علوم نظر افکنند مگر به همین اعتبار که مقدمه و افزار دانش‌های اصلی به شمار می‌آیند و نباید سخن را در زمینۀ این مقدمات طولانی کنند و توسعه دهند و فروع بسیار برای آن بیاورند، زیرا این کار، مقدمات را از مقصود اصلی خارج می‌سازد، چه مقصود نهائی از این‌ها، علومی می‌باشند که مقدماتِ مزبور آلتِ آن علوم به شمار می‌روند نه چیز دیگر. و خروج از این امر، بیرون‌رفتن از مقصود اصلی است و در این </w:t>
      </w:r>
      <w:r w:rsidR="0038234D">
        <w:rPr>
          <w:rFonts w:hint="cs"/>
          <w:rtl/>
          <w:lang w:bidi="fa-IR"/>
        </w:rPr>
        <w:t xml:space="preserve">صورت سرگرم‌شدن به مقدمات لغو خواهد بود، علاوه بر دشواری و صعوبتی که در احرازِ تسلط نسبت به این مقدمات به خاطر مباحث طولانی و فروع بسیار آن، در میانست! و چه بسا همین اشتغال و طول مقدمات انسان را از تحصیل علوم اصلی باز می‌دارند با آن که مقام علوم مذکور مهمتر و عمر آدمی نیز کوتاهتر از آنست که تمام دانش‌ها را به صورت تفصیلی فرا گیرد! بنابراین، سرگرم‌شدن به این مقدمات موجب تضییع عمر و اشتغال به امور بی‌حاصل خواهد بود، چنانکه متأخران </w:t>
      </w:r>
      <w:r w:rsidR="002C4274">
        <w:rPr>
          <w:rFonts w:hint="cs"/>
          <w:rtl/>
          <w:lang w:bidi="fa-IR"/>
        </w:rPr>
        <w:t xml:space="preserve">در فن «نحو» و «منطق» و «اصول فقه» این روش </w:t>
      </w:r>
      <w:r w:rsidR="000C694C">
        <w:rPr>
          <w:rFonts w:hint="cs"/>
          <w:rtl/>
          <w:lang w:bidi="fa-IR"/>
        </w:rPr>
        <w:t>را معمول داشته‌اند...»</w:t>
      </w:r>
    </w:p>
    <w:p w:rsidR="00DB2DFB" w:rsidRDefault="00215D0D" w:rsidP="00FD4EFB">
      <w:pPr>
        <w:pStyle w:val="a2"/>
        <w:rPr>
          <w:rtl/>
        </w:rPr>
      </w:pPr>
      <w:r>
        <w:rPr>
          <w:rtl/>
        </w:rPr>
        <w:t>«</w:t>
      </w:r>
      <w:r>
        <w:rPr>
          <w:rFonts w:hint="cs"/>
          <w:rtl/>
        </w:rPr>
        <w:t xml:space="preserve">أعلم ان العلوم المتعارفه بين اهل العمران على صنفين، علوم مقصوده بالذات كالشرعيات من التفسير والحديث والفقه وعلم الكلام وكالطبيعيات والالهيات من الفلسفه وعلوم هي </w:t>
      </w:r>
      <w:r w:rsidR="003D0C2C">
        <w:rPr>
          <w:rFonts w:hint="cs"/>
          <w:rtl/>
        </w:rPr>
        <w:t xml:space="preserve">وسيله آليه لهذه العلوم كالعربيه والحساب وغيرهما للشرعيات كالمنطق للفلسفه وربما كان آله للعلم الكلام ولاصول </w:t>
      </w:r>
      <w:r w:rsidR="001238DE">
        <w:rPr>
          <w:rFonts w:hint="cs"/>
          <w:rtl/>
        </w:rPr>
        <w:t>الفقه على طريقه المتأخرين</w:t>
      </w:r>
      <w:r w:rsidR="00ED0E23">
        <w:rPr>
          <w:rFonts w:hint="cs"/>
          <w:rtl/>
        </w:rPr>
        <w:t>.</w:t>
      </w:r>
    </w:p>
    <w:p w:rsidR="00E86FED" w:rsidRDefault="00DB2DFB" w:rsidP="00FD4EFB">
      <w:pPr>
        <w:pStyle w:val="a2"/>
        <w:rPr>
          <w:rtl/>
        </w:rPr>
      </w:pPr>
      <w:r>
        <w:rPr>
          <w:rFonts w:hint="cs"/>
          <w:rtl/>
        </w:rPr>
        <w:t>فاما العلوم التي هي مقاصد، فلا حرج في توسعه الكلام فيها و تفريع المسائل واستكشاف الادله والانظار، فان ذلك يزيد طالبها تمكنا في ملكته وايضاحاً لمعانيها المقصود.</w:t>
      </w:r>
    </w:p>
    <w:p w:rsidR="00215D0D" w:rsidRDefault="00E86FED" w:rsidP="00FD4EFB">
      <w:pPr>
        <w:pStyle w:val="a1"/>
        <w:rPr>
          <w:rtl/>
          <w:lang w:bidi="fa-IR"/>
        </w:rPr>
      </w:pPr>
      <w:r w:rsidRPr="00FD4EFB">
        <w:rPr>
          <w:rStyle w:val="Char2"/>
          <w:rFonts w:hint="cs"/>
          <w:rtl/>
        </w:rPr>
        <w:t>واما العلوم التي هي آله لغيرها مثل العربيه والمنطق وامثالها، فلا ينبغي ان ينظر فيها الا من حيث هي آله لذلك الغير فقط ولا يوسع فيها الكلام ولا تفرع المسائل، لان ذلك مخرج لها عن المقصود وصار الاشتغال بها لغواً مع ما فيه من صعوبه الحصول على ملكتها بطولها وكثره فروعها وربما يكون ذلك عائقاً عن تحصيل العلوم المقصوده بالذات لطول وسائلها مع ان شأنها اهم والعمر يقصر عن تحصيل الجميع على هذه الصوره! فيكون الاشتغال بهذه العلوم آلاليه تضييعا للعمر وشغلا بما لا يعني، وهذا كما فعل المتأخرون في صناعه النحو وصناعه المنطق واصول الفقه...</w:t>
      </w:r>
      <w:r w:rsidR="00215D0D" w:rsidRPr="00FD4EFB">
        <w:rPr>
          <w:rStyle w:val="Char2"/>
          <w:rtl/>
        </w:rPr>
        <w:t>»</w:t>
      </w:r>
      <w:r w:rsidR="00215D0D" w:rsidRPr="00215D0D">
        <w:rPr>
          <w:rFonts w:hint="cs"/>
          <w:vertAlign w:val="superscript"/>
          <w:rtl/>
          <w:lang w:bidi="fa-IR"/>
        </w:rPr>
        <w:t>(</w:t>
      </w:r>
      <w:r w:rsidR="00215D0D">
        <w:rPr>
          <w:rStyle w:val="FootnoteReference"/>
          <w:rtl/>
          <w:lang w:bidi="fa-IR"/>
        </w:rPr>
        <w:footnoteReference w:id="278"/>
      </w:r>
      <w:r w:rsidR="00215D0D" w:rsidRPr="00215D0D">
        <w:rPr>
          <w:rFonts w:hint="cs"/>
          <w:vertAlign w:val="superscript"/>
          <w:rtl/>
          <w:lang w:bidi="fa-IR"/>
        </w:rPr>
        <w:t>)</w:t>
      </w:r>
      <w:r w:rsidR="00215D0D">
        <w:rPr>
          <w:rFonts w:hint="cs"/>
          <w:rtl/>
          <w:lang w:bidi="fa-IR"/>
        </w:rPr>
        <w:t>.</w:t>
      </w:r>
    </w:p>
    <w:p w:rsidR="001E783E" w:rsidRDefault="001E783E" w:rsidP="00FD4EFB">
      <w:pPr>
        <w:pStyle w:val="a1"/>
        <w:rPr>
          <w:rtl/>
          <w:lang w:bidi="fa-IR"/>
        </w:rPr>
      </w:pPr>
      <w:r>
        <w:rPr>
          <w:rFonts w:hint="cs"/>
          <w:rtl/>
          <w:lang w:bidi="fa-IR"/>
        </w:rPr>
        <w:t xml:space="preserve">به نظر ما آنچه ابن خلدون در این باره گفته </w:t>
      </w:r>
      <w:r w:rsidR="009757FA">
        <w:rPr>
          <w:rFonts w:hint="cs"/>
          <w:rtl/>
          <w:lang w:bidi="fa-IR"/>
        </w:rPr>
        <w:t xml:space="preserve">صحیح است جز این که مردم دانشور، مختلف‌اند. اکثریت ایشان باید در علوم مقدماتی چندان توقف نکنند و پس از به دست‌آوردن معلومات لازم، به سوی دیگر علوم رهسپار </w:t>
      </w:r>
      <w:r w:rsidR="00F72E59">
        <w:rPr>
          <w:rFonts w:hint="cs"/>
          <w:rtl/>
          <w:lang w:bidi="fa-IR"/>
        </w:rPr>
        <w:t xml:space="preserve">شوند اما اقلیتی وجود دارند که در هر دانشی مایلند کنجکاوی را به حد اعلی رسانند و ژرفنگری بسیار کنند، برای این دسته از محققان راه پژوهش </w:t>
      </w:r>
      <w:r w:rsidR="00944C23">
        <w:rPr>
          <w:rFonts w:hint="cs"/>
          <w:rtl/>
          <w:lang w:bidi="fa-IR"/>
        </w:rPr>
        <w:t>و تحقیق در همۀ ابواب علوم (از مقدمه و ذی المقدمه) باید باز باشد، زیرا تکامل دانش جز از این راه میسر نمی‌شود و این مطلبی است که ابن خلدون نیز به آن توجه داشته و در پایان گفتارش در همین فصل چنین می‌گوید:</w:t>
      </w:r>
    </w:p>
    <w:p w:rsidR="00237D76" w:rsidRDefault="00237D76" w:rsidP="00FD4EFB">
      <w:pPr>
        <w:pStyle w:val="a1"/>
        <w:rPr>
          <w:rtl/>
          <w:lang w:bidi="fa-IR"/>
        </w:rPr>
      </w:pPr>
      <w:r>
        <w:rPr>
          <w:rFonts w:hint="cs"/>
          <w:rtl/>
          <w:lang w:bidi="fa-IR"/>
        </w:rPr>
        <w:t>«بر آموزگاران علوم مقدماتی لازم است</w:t>
      </w:r>
      <w:r w:rsidR="004C5DE5">
        <w:rPr>
          <w:rFonts w:hint="cs"/>
          <w:rtl/>
          <w:lang w:bidi="fa-IR"/>
        </w:rPr>
        <w:t xml:space="preserve"> دربارۀ </w:t>
      </w:r>
      <w:r>
        <w:rPr>
          <w:rFonts w:hint="cs"/>
          <w:rtl/>
          <w:lang w:bidi="fa-IR"/>
        </w:rPr>
        <w:t xml:space="preserve">دانش‌های مزبور، سخن را پهناور نکنند و وسعت نبخشند و فراگیرنده را بر غرض اصلی از این علوم بیاگاهانند و در همانجا توقف کنند. از آن پس، هرکس که همتش از این مرحله برکنده شود و به فرورفتن </w:t>
      </w:r>
      <w:r w:rsidR="00772ED5">
        <w:rPr>
          <w:rFonts w:hint="cs"/>
          <w:rtl/>
          <w:lang w:bidi="fa-IR"/>
        </w:rPr>
        <w:t xml:space="preserve">در علوم مقدماتی </w:t>
      </w:r>
      <w:r w:rsidR="00415E5F">
        <w:rPr>
          <w:rFonts w:hint="cs"/>
          <w:rtl/>
          <w:lang w:bidi="fa-IR"/>
        </w:rPr>
        <w:t>معطوف گردد، تا هرکجا که می‌خواهد راه ترقی را بپیماید و بالا رود! که هرکس برای کاری- دشوار یا آسان- آفریده شده است».</w:t>
      </w:r>
    </w:p>
    <w:p w:rsidR="00C20105" w:rsidRDefault="00C20105" w:rsidP="00FD4EFB">
      <w:pPr>
        <w:pStyle w:val="a1"/>
        <w:rPr>
          <w:rtl/>
          <w:lang w:bidi="fa-IR"/>
        </w:rPr>
      </w:pPr>
      <w:r w:rsidRPr="00FD4EFB">
        <w:rPr>
          <w:rStyle w:val="Char2"/>
          <w:rtl/>
        </w:rPr>
        <w:t>«</w:t>
      </w:r>
      <w:r w:rsidRPr="00FD4EFB">
        <w:rPr>
          <w:rStyle w:val="Char2"/>
          <w:rFonts w:hint="cs"/>
          <w:rtl/>
        </w:rPr>
        <w:t>يجب على المعلمين لهذه العلوم الآلية أن لا يستبحروا في شأنها وينبهوا المتعلم على الغرض منها ويقفوا به عنده فمن نزعت به همته بعد ذلك إلى شيء من التوغل فليرق له ماشاء من المراقي صعباً أو سهلاً وكل ميسر لما خلق له</w:t>
      </w:r>
      <w:r w:rsidRPr="00FD4EFB">
        <w:rPr>
          <w:rStyle w:val="Char2"/>
          <w:rtl/>
        </w:rPr>
        <w:t>»</w:t>
      </w:r>
      <w:r w:rsidRPr="00C20105">
        <w:rPr>
          <w:rFonts w:hint="cs"/>
          <w:vertAlign w:val="superscript"/>
          <w:rtl/>
          <w:lang w:bidi="fa-IR"/>
        </w:rPr>
        <w:t>(</w:t>
      </w:r>
      <w:r>
        <w:rPr>
          <w:rStyle w:val="FootnoteReference"/>
          <w:rtl/>
          <w:lang w:bidi="fa-IR"/>
        </w:rPr>
        <w:footnoteReference w:id="279"/>
      </w:r>
      <w:r w:rsidRPr="00C20105">
        <w:rPr>
          <w:rFonts w:hint="cs"/>
          <w:vertAlign w:val="superscript"/>
          <w:rtl/>
          <w:lang w:bidi="fa-IR"/>
        </w:rPr>
        <w:t>)</w:t>
      </w:r>
      <w:r>
        <w:rPr>
          <w:rFonts w:hint="cs"/>
          <w:rtl/>
          <w:lang w:bidi="fa-IR"/>
        </w:rPr>
        <w:t>.</w:t>
      </w:r>
    </w:p>
    <w:p w:rsidR="00BB6C2E" w:rsidRDefault="00BB6C2E" w:rsidP="00FD4EFB">
      <w:pPr>
        <w:pStyle w:val="a0"/>
        <w:rPr>
          <w:rtl/>
        </w:rPr>
      </w:pPr>
      <w:bookmarkStart w:id="146" w:name="_Toc309592901"/>
      <w:bookmarkStart w:id="147" w:name="_Toc421350980"/>
      <w:r>
        <w:rPr>
          <w:rFonts w:hint="cs"/>
          <w:rtl/>
        </w:rPr>
        <w:t>ایراد</w:t>
      </w:r>
      <w:r w:rsidR="00926118">
        <w:rPr>
          <w:rFonts w:hint="cs"/>
          <w:rtl/>
        </w:rPr>
        <w:t xml:space="preserve"> ابن خلدون بر کاربُردِ منطق</w:t>
      </w:r>
      <w:bookmarkEnd w:id="146"/>
      <w:bookmarkEnd w:id="147"/>
    </w:p>
    <w:p w:rsidR="00926118" w:rsidRDefault="00926118" w:rsidP="00FD4EFB">
      <w:pPr>
        <w:pStyle w:val="a1"/>
        <w:rPr>
          <w:rtl/>
          <w:lang w:bidi="fa-IR"/>
        </w:rPr>
      </w:pPr>
      <w:r>
        <w:rPr>
          <w:rFonts w:hint="cs"/>
          <w:rtl/>
          <w:lang w:bidi="fa-IR"/>
        </w:rPr>
        <w:t>باید دانست که ابن خلدون فنّ منطق ارسطوئی را از جهت کاربرد آن در علوم طبیعی و الهی مورد نقد و ایراد قرار داده است، شک نیست که این بحث با گسترشی که ابن خلدون به آن بخشیده در خور اهمیت بسیار می‌باشد، به طوریکه جا دارد</w:t>
      </w:r>
      <w:r w:rsidR="004C5DE5">
        <w:rPr>
          <w:rFonts w:hint="cs"/>
          <w:rtl/>
          <w:lang w:bidi="fa-IR"/>
        </w:rPr>
        <w:t xml:space="preserve"> دربارۀ </w:t>
      </w:r>
      <w:r>
        <w:rPr>
          <w:rFonts w:hint="cs"/>
          <w:rtl/>
          <w:lang w:bidi="fa-IR"/>
        </w:rPr>
        <w:t>آن کتابی مستقل تهیه گردد و تحقیق کافی شود و ما ناگزیر در اینجا به «فشرده‌گوئی» روی آورده و گوشه‌هائی از این مسئلۀ عظیم را نمایان می‌سازیم و تفصیل آن را به محل دیگری موکول می‌نمائیم.</w:t>
      </w:r>
    </w:p>
    <w:p w:rsidR="009C6497" w:rsidRDefault="009C6497" w:rsidP="00FD4EFB">
      <w:pPr>
        <w:pStyle w:val="a1"/>
        <w:rPr>
          <w:rtl/>
          <w:lang w:bidi="fa-IR"/>
        </w:rPr>
      </w:pPr>
      <w:r>
        <w:rPr>
          <w:rFonts w:hint="cs"/>
          <w:rtl/>
          <w:lang w:bidi="fa-IR"/>
        </w:rPr>
        <w:t>ابن خلدون در این باره که منطق و قواعد آن و به طور کلی عقل و احکام ذهنی، توانائی ندارند که ما را در شناخت امور الهی و حتی طبیعی مطمئن سازند می‌نویسد:</w:t>
      </w:r>
    </w:p>
    <w:p w:rsidR="004B36EB" w:rsidRDefault="004B36EB" w:rsidP="00FD4EFB">
      <w:pPr>
        <w:pStyle w:val="a1"/>
        <w:rPr>
          <w:rtl/>
          <w:lang w:bidi="fa-IR"/>
        </w:rPr>
      </w:pPr>
      <w:r>
        <w:rPr>
          <w:rFonts w:hint="cs"/>
          <w:rtl/>
          <w:lang w:bidi="fa-IR"/>
        </w:rPr>
        <w:t>«برهان‌هائی که (ارسطو و پیروان او) به گمان خود بر اثبات مدعای خویش</w:t>
      </w:r>
      <w:r w:rsidR="004C5DE5">
        <w:rPr>
          <w:rFonts w:hint="cs"/>
          <w:rtl/>
          <w:lang w:bidi="fa-IR"/>
        </w:rPr>
        <w:t xml:space="preserve"> دربارۀ </w:t>
      </w:r>
      <w:r>
        <w:rPr>
          <w:rFonts w:hint="cs"/>
          <w:rtl/>
          <w:lang w:bidi="fa-IR"/>
        </w:rPr>
        <w:t xml:space="preserve">موجودات دارند و آن‌ها را بر معیار و قانون «منطق» عرضه می‌نمایند، براهین مزبور </w:t>
      </w:r>
      <w:r w:rsidR="004F7990">
        <w:rPr>
          <w:rFonts w:hint="cs"/>
          <w:rtl/>
          <w:lang w:bidi="fa-IR"/>
        </w:rPr>
        <w:t>به طور عموم در أدای حق نارسا بوده و وفای به مقصود نمی‌کنند! و اما آن دسته از دلائل مزبور که</w:t>
      </w:r>
      <w:r w:rsidR="004C5DE5">
        <w:rPr>
          <w:rFonts w:hint="cs"/>
          <w:rtl/>
          <w:lang w:bidi="fa-IR"/>
        </w:rPr>
        <w:t xml:space="preserve"> دربارۀ </w:t>
      </w:r>
      <w:r w:rsidR="004F7990">
        <w:rPr>
          <w:rFonts w:hint="cs"/>
          <w:rtl/>
          <w:lang w:bidi="fa-IR"/>
        </w:rPr>
        <w:t>موجودات جسمانی به کار برده‌اند (و نامش را «علم طبیعی» نهاده‌اند) سبب نارسائی آن‌ها اینست که میان نتایج ذهنی که به گمان ایشان از راه «حدود و قیاسات» استخراج می‌شوند و آنچه در خارج از ذهن است، مطابقت قطعی و موافقت یقینی وجود ندارد، زیرا احکام ذهنی، شکل کلی و عام دارند ولی موجودات خارجی، ممتاز و مشخص به مواد خود می‌باشند! و ممکن است در مواد خارجی چ</w:t>
      </w:r>
      <w:r w:rsidR="004667A5">
        <w:rPr>
          <w:rFonts w:hint="cs"/>
          <w:rtl/>
          <w:lang w:bidi="fa-IR"/>
        </w:rPr>
        <w:t>یزهائی وجود داشته باشند که همان</w:t>
      </w:r>
      <w:r w:rsidR="004F7990">
        <w:rPr>
          <w:rFonts w:hint="cs"/>
          <w:rtl/>
          <w:lang w:bidi="fa-IR"/>
        </w:rPr>
        <w:t xml:space="preserve">ها </w:t>
      </w:r>
      <w:r w:rsidR="004D482A">
        <w:rPr>
          <w:rFonts w:hint="cs"/>
          <w:rtl/>
          <w:lang w:bidi="fa-IR"/>
        </w:rPr>
        <w:t>از مطابقت امور ذهنی و کلی با امور خارجی جلوگیری کنند، مگر در مورد احکامی که حس بر خلافشان گواهی دهد که در این صورت دلیل درستی احکام مزبور، همان شهود حسّی خواهد بود نه براهین منطقی!</w:t>
      </w:r>
      <w:r w:rsidR="00053FBE">
        <w:rPr>
          <w:rFonts w:hint="cs"/>
          <w:rtl/>
          <w:lang w:bidi="fa-IR"/>
        </w:rPr>
        <w:t>...</w:t>
      </w:r>
    </w:p>
    <w:p w:rsidR="001F7783" w:rsidRDefault="001C0FBB" w:rsidP="00FD4EFB">
      <w:pPr>
        <w:pStyle w:val="a1"/>
        <w:rPr>
          <w:rtl/>
          <w:lang w:bidi="fa-IR"/>
        </w:rPr>
      </w:pPr>
      <w:r>
        <w:rPr>
          <w:rFonts w:hint="cs"/>
          <w:rtl/>
          <w:lang w:bidi="fa-IR"/>
        </w:rPr>
        <w:t>و اما</w:t>
      </w:r>
      <w:r w:rsidR="004C5DE5">
        <w:rPr>
          <w:rFonts w:hint="cs"/>
          <w:rtl/>
          <w:lang w:bidi="fa-IR"/>
        </w:rPr>
        <w:t xml:space="preserve"> دربارۀ </w:t>
      </w:r>
      <w:r>
        <w:rPr>
          <w:rFonts w:hint="cs"/>
          <w:rtl/>
          <w:lang w:bidi="fa-IR"/>
        </w:rPr>
        <w:t xml:space="preserve">دستۀ دیگر از دلائلی که مربوط به موجودات غیر حسی یعنی روحانیات می‌شود (نام آن را «علم الهی» و </w:t>
      </w:r>
      <w:r w:rsidRPr="00FD4EFB">
        <w:rPr>
          <w:rStyle w:val="Char2"/>
          <w:rFonts w:hint="cs"/>
          <w:rtl/>
        </w:rPr>
        <w:t>«علم ما بعد الطبیعه»</w:t>
      </w:r>
      <w:r>
        <w:rPr>
          <w:rFonts w:hint="cs"/>
          <w:rtl/>
          <w:lang w:bidi="fa-IR"/>
        </w:rPr>
        <w:t xml:space="preserve"> نهاده‌اند) اساساً ذات موجودات غیر حسی، بر ما مجهولند و پیوند با آن‌ها میسر نیست و برهان، بر آن موجودات نتوان اقامه نمود! زیرا تجرید امور عقلی از موجودات خارجی و شخصی تنها در صورتی امکان دارد که ما آن موجودات را درک کنیم، با این که ما ذوات روحانی را ادراک نمی‌کنیم تا از آن‌ها ماهیات دیگری را تجرید نمائیم، چرا که میان ما و آن موجودات حجابی برقرار است. بنابراین، برای ما میسر نیست تا برهانی بر آن‌ها بیاوریم و هیچ وسیلۀ ادراکی نسبت به آن‌ها در اختیار ما نمی‌باشد که حتی فی الحمله وجود آن‌ها را بر ما اثبات کند مگر آنچه را که در باطن خود از امر «نفس انسانی» و احوال قوای مدرکۀ نفس می‌یابیم به ویژه در رؤیا که برای هرکس موضوعی وجدانی است. و جز از طریق، علم به حقیقت موجودات روحانی و صفات آن‌ها امری پیچیده می‌باشد که راهی به آگاهی بر آن‌ها نداریم و محققان فلاسفه، این حقیقت را آشکار کرده‌اند چون بر این عقیده رفته‌اند که ماده (یعنی زمینۀ ذهنی) ندارد برهان (یعنی صورت و نظام منطقی در ذهن) بر آن ممکن نیست».</w:t>
      </w:r>
    </w:p>
    <w:p w:rsidR="00330DEF" w:rsidRDefault="00330DEF" w:rsidP="00FD4EFB">
      <w:pPr>
        <w:pStyle w:val="a2"/>
        <w:rPr>
          <w:rtl/>
        </w:rPr>
      </w:pPr>
      <w:r>
        <w:rPr>
          <w:rtl/>
        </w:rPr>
        <w:t>«</w:t>
      </w:r>
      <w:r>
        <w:rPr>
          <w:rFonts w:hint="cs"/>
          <w:rtl/>
        </w:rPr>
        <w:t>... البراهين التي يزعمونها على مدعياتهم في الموجودات ويعرضونها على المعيار المنطق وقانونه فهي قاصرة وغير وافية بالغرض، أما ما كان منها في الموجودات الجسمانية ويسمونه العلم الطبيعي فوجه قصوره ان المطابقة بين تلك النتائج الذهنية التي تستخرج بالحدود والأقيسة كما في زعمهم وبين ما في الخارج غير يقيني لأن تلك احكام ذهنية كلية عامة والموجودات الخارجية مشخصة بموادها ولعل في الموارد ما يمنع مطابقة الذهني الكلي للخارجي الشخصي، اللهم إلا مالا يشهد له الحس من ذلك فدليله شهوده لا تلك البراهين...!</w:t>
      </w:r>
    </w:p>
    <w:p w:rsidR="00330DEF" w:rsidRDefault="00330DEF" w:rsidP="00FD4EFB">
      <w:pPr>
        <w:pStyle w:val="a1"/>
        <w:rPr>
          <w:rtl/>
          <w:lang w:bidi="fa-IR"/>
        </w:rPr>
      </w:pPr>
      <w:r w:rsidRPr="00FD4EFB">
        <w:rPr>
          <w:rStyle w:val="Char2"/>
          <w:rFonts w:hint="cs"/>
          <w:rtl/>
        </w:rPr>
        <w:t xml:space="preserve">وأما ما كان منها في الموجودات التي وراء الحس وهي الروحانيات ويسمونه العلم الإلهي وعلم ما بعد الطبيعة فان ذواتها مجهولة رأساً ولا يمكن التوصل اليها ولا البرهان عليها لأن تجريد المعقولات من الموجودات الخارجية الشخصية انما هو ممكن فيما هو مدرك لنا ونحن لا ندرك الذوات الروحانية حتى نجرد منها ماهيات أخرى بحجاب الحس بيننا وبينها فلا يتأتي لنا برهان عليها ولا مدرك لنا في إثبات وجودها على الجملة الا مانجده من بين جنبينا من أمر النفس الإنسانية وأحوال مداركها وخصوصاً في الرويا التي هي وجدانية لكل احد، وما وراء ذلك من حقيقتها وصفاتها فأمر غامض لا سبيل إلى الوقوف عليه وقد صرح بذلك محققوهم حيث ذهبوا إلى أن مالا مادة له، لا يمكن البرهان </w:t>
      </w:r>
      <w:r w:rsidR="00E306A2" w:rsidRPr="00FD4EFB">
        <w:rPr>
          <w:rStyle w:val="Char2"/>
          <w:rFonts w:hint="cs"/>
          <w:rtl/>
        </w:rPr>
        <w:t>عليه</w:t>
      </w:r>
      <w:r w:rsidRPr="00FD4EFB">
        <w:rPr>
          <w:rStyle w:val="Char2"/>
          <w:rtl/>
        </w:rPr>
        <w:t>»</w:t>
      </w:r>
      <w:r w:rsidRPr="00330DEF">
        <w:rPr>
          <w:rFonts w:hint="cs"/>
          <w:vertAlign w:val="superscript"/>
          <w:rtl/>
          <w:lang w:bidi="fa-IR"/>
        </w:rPr>
        <w:t>(</w:t>
      </w:r>
      <w:r>
        <w:rPr>
          <w:rStyle w:val="FootnoteReference"/>
          <w:rtl/>
          <w:lang w:bidi="fa-IR"/>
        </w:rPr>
        <w:footnoteReference w:id="280"/>
      </w:r>
      <w:r w:rsidRPr="00330DEF">
        <w:rPr>
          <w:rFonts w:hint="cs"/>
          <w:vertAlign w:val="superscript"/>
          <w:rtl/>
          <w:lang w:bidi="fa-IR"/>
        </w:rPr>
        <w:t>)</w:t>
      </w:r>
      <w:r>
        <w:rPr>
          <w:rFonts w:hint="cs"/>
          <w:rtl/>
          <w:lang w:bidi="fa-IR"/>
        </w:rPr>
        <w:t>.</w:t>
      </w:r>
    </w:p>
    <w:p w:rsidR="00F71F37" w:rsidRDefault="00F71F37" w:rsidP="00FD4EFB">
      <w:pPr>
        <w:pStyle w:val="a0"/>
        <w:rPr>
          <w:rtl/>
        </w:rPr>
      </w:pPr>
      <w:bookmarkStart w:id="148" w:name="_Toc309592902"/>
      <w:bookmarkStart w:id="149" w:name="_Toc421350981"/>
      <w:r>
        <w:rPr>
          <w:rFonts w:hint="cs"/>
          <w:rtl/>
        </w:rPr>
        <w:t>نظری در گفتار ابن خلدون</w:t>
      </w:r>
      <w:bookmarkEnd w:id="148"/>
      <w:bookmarkEnd w:id="149"/>
    </w:p>
    <w:p w:rsidR="008530AC" w:rsidRDefault="008530AC" w:rsidP="00FD4EFB">
      <w:pPr>
        <w:pStyle w:val="a1"/>
        <w:rPr>
          <w:rtl/>
          <w:lang w:bidi="fa-IR"/>
        </w:rPr>
      </w:pPr>
      <w:r>
        <w:rPr>
          <w:rFonts w:hint="cs"/>
          <w:rtl/>
          <w:lang w:bidi="fa-IR"/>
        </w:rPr>
        <w:t>بیان اخیر ابن خلدون</w:t>
      </w:r>
      <w:r w:rsidR="00E96FAA">
        <w:rPr>
          <w:rFonts w:hint="cs"/>
          <w:rtl/>
          <w:lang w:bidi="fa-IR"/>
        </w:rPr>
        <w:t xml:space="preserve"> ما را به یاد آنچه پیش از این از محمد أمین استرآبادی دانشمند شیعی آوردیم می‌افکند، هرچند سخنان این دو دانشمند از هر جهت، برابر و یکسان نیستند ولی در «نقادی عقل نظری» به ویژه در مسائل مربوط به الهیات راهی شبیه به یکدیگر پیموده‌اند و بعید نمی‌دانم که هردو، در این عقیده تا حدودی تحت تأثیر اندیشه‌ها و مکتب ابوالحسن أشعری (متوفی در سال 324 هجری قمری) قرار گرفته باشند، به ویژه که ابن خلدون خود متمایل به مذهب أشعری بوده و در کتاب «مقدمه» از او تمجید می‌کند</w:t>
      </w:r>
      <w:r w:rsidR="00E96FAA" w:rsidRPr="00E96FAA">
        <w:rPr>
          <w:rFonts w:hint="cs"/>
          <w:vertAlign w:val="superscript"/>
          <w:rtl/>
          <w:lang w:bidi="fa-IR"/>
        </w:rPr>
        <w:t>(</w:t>
      </w:r>
      <w:r w:rsidR="00E96FAA">
        <w:rPr>
          <w:rStyle w:val="FootnoteReference"/>
          <w:rtl/>
          <w:lang w:bidi="fa-IR"/>
        </w:rPr>
        <w:footnoteReference w:id="281"/>
      </w:r>
      <w:r w:rsidR="00E96FAA" w:rsidRPr="00E96FAA">
        <w:rPr>
          <w:rFonts w:hint="cs"/>
          <w:vertAlign w:val="superscript"/>
          <w:rtl/>
          <w:lang w:bidi="fa-IR"/>
        </w:rPr>
        <w:t>)</w:t>
      </w:r>
      <w:r w:rsidR="004A1F07">
        <w:rPr>
          <w:rFonts w:hint="cs"/>
          <w:rtl/>
          <w:lang w:bidi="fa-IR"/>
        </w:rPr>
        <w:t xml:space="preserve"> و ابوالحسن أشعری </w:t>
      </w:r>
      <w:r w:rsidR="00100444">
        <w:rPr>
          <w:rFonts w:hint="cs"/>
          <w:rtl/>
          <w:lang w:bidi="fa-IR"/>
        </w:rPr>
        <w:t>به حکومت عقل در مواردی گردن ننهاده و داوریِ آن را محدود شمرده است، چنانکه شهرستانی (متوفی در 548 هجری قمری) در کتاب «الملل والنحل» از او نقل کرده که: «تمام واجبات را باید از طریق شرع شنید و عقل هیچ چیز را ایجاب نمی‌کند و هیچ حکمی را</w:t>
      </w:r>
      <w:r w:rsidR="004C5DE5">
        <w:rPr>
          <w:rFonts w:hint="cs"/>
          <w:rtl/>
          <w:lang w:bidi="fa-IR"/>
        </w:rPr>
        <w:t xml:space="preserve"> دربارۀ </w:t>
      </w:r>
      <w:r w:rsidR="00100444">
        <w:rPr>
          <w:rFonts w:hint="cs"/>
          <w:rtl/>
          <w:lang w:bidi="fa-IR"/>
        </w:rPr>
        <w:t>نیک و بد امور، اقتضاء ندارد!</w:t>
      </w:r>
      <w:r w:rsidR="005C7E0D">
        <w:rPr>
          <w:rFonts w:hint="cs"/>
          <w:rtl/>
          <w:lang w:bidi="fa-IR"/>
        </w:rPr>
        <w:t>»</w:t>
      </w:r>
    </w:p>
    <w:p w:rsidR="000341A7" w:rsidRDefault="000341A7" w:rsidP="00FD4EFB">
      <w:pPr>
        <w:pStyle w:val="a1"/>
        <w:rPr>
          <w:rtl/>
          <w:lang w:bidi="fa-IR"/>
        </w:rPr>
      </w:pPr>
      <w:r w:rsidRPr="00FD4EFB">
        <w:rPr>
          <w:rStyle w:val="Char2"/>
          <w:rtl/>
        </w:rPr>
        <w:t>«</w:t>
      </w:r>
      <w:r w:rsidRPr="00FD4EFB">
        <w:rPr>
          <w:rStyle w:val="Char2"/>
          <w:rFonts w:hint="cs"/>
          <w:rtl/>
        </w:rPr>
        <w:t>قال (الأشعري): والواجبات كلها سمعية، والعقل لا يوجب شيئاً ولا يقتضى تحسيناً ولا تقبيحاً</w:t>
      </w:r>
      <w:r w:rsidRPr="00FD4EFB">
        <w:rPr>
          <w:rStyle w:val="Char2"/>
          <w:rtl/>
        </w:rPr>
        <w:t>»</w:t>
      </w:r>
      <w:r w:rsidRPr="000341A7">
        <w:rPr>
          <w:rFonts w:hint="cs"/>
          <w:vertAlign w:val="superscript"/>
          <w:rtl/>
          <w:lang w:bidi="fa-IR"/>
        </w:rPr>
        <w:t>(</w:t>
      </w:r>
      <w:r>
        <w:rPr>
          <w:rStyle w:val="FootnoteReference"/>
          <w:rtl/>
          <w:lang w:bidi="fa-IR"/>
        </w:rPr>
        <w:footnoteReference w:id="282"/>
      </w:r>
      <w:r w:rsidRPr="000341A7">
        <w:rPr>
          <w:rFonts w:hint="cs"/>
          <w:vertAlign w:val="superscript"/>
          <w:rtl/>
          <w:lang w:bidi="fa-IR"/>
        </w:rPr>
        <w:t>)</w:t>
      </w:r>
      <w:r>
        <w:rPr>
          <w:rFonts w:hint="cs"/>
          <w:rtl/>
          <w:lang w:bidi="fa-IR"/>
        </w:rPr>
        <w:t>.</w:t>
      </w:r>
    </w:p>
    <w:p w:rsidR="004345EF" w:rsidRDefault="004345EF" w:rsidP="00FD4EFB">
      <w:pPr>
        <w:pStyle w:val="a1"/>
        <w:rPr>
          <w:rtl/>
          <w:lang w:bidi="fa-IR"/>
        </w:rPr>
      </w:pPr>
      <w:r>
        <w:rPr>
          <w:rFonts w:hint="cs"/>
          <w:rtl/>
          <w:lang w:bidi="fa-IR"/>
        </w:rPr>
        <w:t>در عین حال، سخنِ</w:t>
      </w:r>
      <w:r w:rsidR="00F84ACC">
        <w:rPr>
          <w:rFonts w:hint="cs"/>
          <w:rtl/>
          <w:lang w:bidi="fa-IR"/>
        </w:rPr>
        <w:t xml:space="preserve"> استرابادی و ابن خلدون هرکدام مزایای دیگری دارند و از فوائدی چند، حکایت می‌کنند و از سر تأمل و تعمق گفته شده‌اند و حقاً که عقل بی‌باک را تا حدود بسیاری متنبه می‌سازند و از جسارت او می‌کاهند! با این همه، رشتۀ سخن در این مقام دراز و راه تحقیق و تأمل بس باز است و پر و بال شاهبازِ خَرد به آسانی بسته نمی‌شود و طریق پاسخ‌گفتن مسدود نیست، زیرا أولاً آنچه ابن خلدون آورده از این که: معلومات و نتایجی که از راه حدود و قیاسات منطقی در «طبیعیات» به دست می‌آیند به علتِ کلی‌بودن، </w:t>
      </w:r>
      <w:r w:rsidR="00CE5843">
        <w:rPr>
          <w:rFonts w:hint="cs"/>
          <w:rtl/>
          <w:lang w:bidi="fa-IR"/>
        </w:rPr>
        <w:t>در خور اعتماد نیستند، چندان قدرت و اعتبار ندارد، زیرا احکام و قضایای کلی اگر از راه صحیح به دست آمده باشند شبهه و تردید</w:t>
      </w:r>
      <w:r w:rsidR="004C5DE5">
        <w:rPr>
          <w:rFonts w:hint="cs"/>
          <w:rtl/>
          <w:lang w:bidi="fa-IR"/>
        </w:rPr>
        <w:t xml:space="preserve"> دربارۀ </w:t>
      </w:r>
      <w:r w:rsidR="00CE5843">
        <w:rPr>
          <w:rFonts w:hint="cs"/>
          <w:rtl/>
          <w:lang w:bidi="fa-IR"/>
        </w:rPr>
        <w:t xml:space="preserve">آن‌ها بی‌دلیل است، چنانکه در علوم دقیقه مانند «ریاضیات»، احکام کلی بسیاری وجود دارند که هیچکس در صحت آن‌ها </w:t>
      </w:r>
      <w:r w:rsidR="00A7307B">
        <w:rPr>
          <w:rFonts w:hint="cs"/>
          <w:rtl/>
          <w:lang w:bidi="fa-IR"/>
        </w:rPr>
        <w:t xml:space="preserve">تردید روا نمی‌دارد، پس عمده اینست که ملاحظه شود این کلیات از چه راه تحصیل شده‌اند؟ اگر برای وصول به آن‌ها «إستقراء کامل» انجام نداده باشیم یا به «تمثیل سطحی» قناعت ورزیده باشیم، البته جا دارد که در انطباق </w:t>
      </w:r>
      <w:r w:rsidR="0013360B">
        <w:rPr>
          <w:rFonts w:hint="cs"/>
          <w:rtl/>
          <w:lang w:bidi="fa-IR"/>
        </w:rPr>
        <w:t>این کلیات با مواد خارجی و أفراد آن‌ها شک روا داریم اما چنانچه بخواهیم نسبت به صحتِ عمومِ کلیات حتی در آنجا که از راه‌های استواری به دست آمده‌اند تردید نشان دهیم و اعتبار آن‌ها را کاملاً انکار کنیم در این صورت نفسِ این «حکمِ کلیِ سلبی» که می‌گوید: «به هیچ قضیۀ ذهنی و کلی نباید اعتماد نمود» خود مشمول همان ایراد می‌گردد! و باطل می‌شود! یعنی خودِ این قضیه هم به حکمِ ذهنی‌بودن و کلیتِ خویش، در خور اعتماد نخواهد بود و پیش از هرچیز خودش را إبطال می‌کند!!</w:t>
      </w:r>
    </w:p>
    <w:p w:rsidR="006227A8" w:rsidRDefault="006227A8" w:rsidP="00FD4EFB">
      <w:pPr>
        <w:pStyle w:val="a1"/>
        <w:rPr>
          <w:rtl/>
          <w:lang w:bidi="fa-IR"/>
        </w:rPr>
      </w:pPr>
      <w:r>
        <w:rPr>
          <w:rFonts w:hint="cs"/>
          <w:rtl/>
          <w:lang w:bidi="fa-IR"/>
        </w:rPr>
        <w:t xml:space="preserve">پس باید کلیات ذهنی را به اعتبار مقومات آن‌ها تقسیم کرد و با هر قضیۀ معقولِ کلی روی مخالفت نشان نداد، چنانکه خود ابن خلدون میان «معقولات نخستین» (مانند طبیعتِ انسان و حیوان) و «معقولات ثانوی» (مثل نوع و جنس </w:t>
      </w:r>
      <w:r w:rsidR="00A355B1">
        <w:rPr>
          <w:rFonts w:hint="cs"/>
          <w:rtl/>
          <w:lang w:bidi="fa-IR"/>
        </w:rPr>
        <w:t>و فصل) فرق نهاده و معقولات نخستین را از جهت انطباق با مصادیقِ خارجی خود، معتبر می‌شمارد و می‌نویسد:</w:t>
      </w:r>
    </w:p>
    <w:p w:rsidR="00F132D4" w:rsidRDefault="00F132D4" w:rsidP="00FD4EFB">
      <w:pPr>
        <w:pStyle w:val="a1"/>
        <w:rPr>
          <w:rtl/>
          <w:lang w:bidi="fa-IR"/>
        </w:rPr>
      </w:pPr>
      <w:r w:rsidRPr="00FD4EFB">
        <w:rPr>
          <w:rStyle w:val="Char2"/>
          <w:rtl/>
        </w:rPr>
        <w:t>«</w:t>
      </w:r>
      <w:r w:rsidRPr="00FD4EFB">
        <w:rPr>
          <w:rStyle w:val="Char2"/>
          <w:rFonts w:hint="cs"/>
          <w:rtl/>
        </w:rPr>
        <w:t xml:space="preserve">وربما يكون تصرف الذهن أيضاً في المعقولات الأول المطابقة للشخصيات بالصور الخيالية، لا في المعقولات الثواني التي تجريدها في الرتبة الثانية فيكون الحكم </w:t>
      </w:r>
      <w:r w:rsidR="00AB5551" w:rsidRPr="00FD4EFB">
        <w:rPr>
          <w:rStyle w:val="Char2"/>
          <w:rFonts w:hint="cs"/>
          <w:rtl/>
        </w:rPr>
        <w:t>حينئذ يقيناً بمثابة المحسوسات</w:t>
      </w:r>
      <w:r w:rsidRPr="00FD4EFB">
        <w:rPr>
          <w:rStyle w:val="Char2"/>
          <w:rtl/>
        </w:rPr>
        <w:t>»</w:t>
      </w:r>
      <w:r w:rsidRPr="00F132D4">
        <w:rPr>
          <w:rFonts w:hint="cs"/>
          <w:vertAlign w:val="superscript"/>
          <w:rtl/>
          <w:lang w:bidi="fa-IR"/>
        </w:rPr>
        <w:t>(</w:t>
      </w:r>
      <w:r>
        <w:rPr>
          <w:rStyle w:val="FootnoteReference"/>
          <w:rtl/>
          <w:lang w:bidi="fa-IR"/>
        </w:rPr>
        <w:footnoteReference w:id="283"/>
      </w:r>
      <w:r w:rsidRPr="00F132D4">
        <w:rPr>
          <w:rFonts w:hint="cs"/>
          <w:vertAlign w:val="superscript"/>
          <w:rtl/>
          <w:lang w:bidi="fa-IR"/>
        </w:rPr>
        <w:t>)</w:t>
      </w:r>
      <w:r>
        <w:rPr>
          <w:rFonts w:hint="cs"/>
          <w:rtl/>
          <w:lang w:bidi="fa-IR"/>
        </w:rPr>
        <w:t>.</w:t>
      </w:r>
    </w:p>
    <w:p w:rsidR="00140979" w:rsidRDefault="00140979" w:rsidP="00FD4EFB">
      <w:pPr>
        <w:pStyle w:val="a1"/>
        <w:rPr>
          <w:rtl/>
          <w:lang w:bidi="fa-IR"/>
        </w:rPr>
      </w:pPr>
      <w:r>
        <w:rPr>
          <w:rFonts w:hint="cs"/>
          <w:rtl/>
          <w:lang w:bidi="fa-IR"/>
        </w:rPr>
        <w:t>به علاوه، امور حسی نیز که ابن خلدون از آن‌ها دفاع می‌کند و قابل اعتمادشان می‌داند از این حکم بیرون نیستند و به همۀ آن‌ها نمی‌توان تکیه کرد. چه، مواردی که دچار خطای حواس می‌شویم بسیارند و نیز در عدمِ انطباقِ آنچه حس می‌کنیم با محسوسِ خارجی، سخن بسیار رفته است!</w:t>
      </w:r>
    </w:p>
    <w:p w:rsidR="00881726" w:rsidRDefault="00881726" w:rsidP="00FD4EFB">
      <w:pPr>
        <w:pStyle w:val="a1"/>
        <w:rPr>
          <w:rtl/>
          <w:lang w:bidi="fa-IR"/>
        </w:rPr>
      </w:pPr>
      <w:r>
        <w:rPr>
          <w:rFonts w:hint="cs"/>
          <w:rtl/>
          <w:lang w:bidi="fa-IR"/>
        </w:rPr>
        <w:t>البته بیان ابن خلدون، اندیشه را بیدار می‌سازد تا مبادا دچار «کلی بافی»! گردیم و کلیاتی در ذهن بسازیم که از مصادیق خود فاصله داشته باشند و «اعتباراتِ ذهنی» را جانشین احکام حقیقی کنیم</w:t>
      </w:r>
      <w:r w:rsidR="00E96B39">
        <w:rPr>
          <w:rFonts w:hint="cs"/>
          <w:rtl/>
          <w:lang w:bidi="fa-IR"/>
        </w:rPr>
        <w:t>،</w:t>
      </w:r>
      <w:r>
        <w:rPr>
          <w:rFonts w:hint="cs"/>
          <w:rtl/>
          <w:lang w:bidi="fa-IR"/>
        </w:rPr>
        <w:t xml:space="preserve"> و در این باره چه نیکو گفته: ابن تیمیه، در آنجا </w:t>
      </w:r>
      <w:r w:rsidR="000C7DD1">
        <w:rPr>
          <w:rFonts w:hint="cs"/>
          <w:rtl/>
          <w:lang w:bidi="fa-IR"/>
        </w:rPr>
        <w:t>که می‌نویسد:</w:t>
      </w:r>
    </w:p>
    <w:p w:rsidR="00E96B39" w:rsidRDefault="00DA5C1B" w:rsidP="00FD4EFB">
      <w:pPr>
        <w:pStyle w:val="a1"/>
        <w:rPr>
          <w:rtl/>
          <w:lang w:bidi="fa-IR"/>
        </w:rPr>
      </w:pPr>
      <w:r>
        <w:rPr>
          <w:rFonts w:hint="cs"/>
          <w:rtl/>
          <w:lang w:bidi="fa-IR"/>
        </w:rPr>
        <w:t xml:space="preserve">«... حس، جز اشیاء معین را در نمی‌یابد و عقل، آن‌ها را به صورت کلیات و به گونه‌ای مطلق درک می‌کند، لیکن با میانجیگری «تمثیل» به این دریافت نائل می‌گردد، سپس عقل، احکام کلی را با وجود پنهان‌شدن أمثال و أفراد معین، ادراک می‌کند اما البته در اصل، تصور کلی و عام بعد از تصور أمثال و أفرادِ معین در ذهن جایگزین می‌شود و همین که ذهن نسبت به مفرداتِ مشخصِ خود بعید العهد شد در بسیاری از موارد به غلط و لغزش دچار می‌گردد و حکمی را نابجا به صورت أعم </w:t>
      </w:r>
      <w:r w:rsidR="00091562">
        <w:rPr>
          <w:rFonts w:hint="cs"/>
          <w:rtl/>
          <w:lang w:bidi="fa-IR"/>
        </w:rPr>
        <w:t>یا أخص صادر می‌کند! و این حال برای مردم بسیار روی می‌دهد».</w:t>
      </w:r>
    </w:p>
    <w:p w:rsidR="00821F09" w:rsidRDefault="00821F09" w:rsidP="00FD4EFB">
      <w:pPr>
        <w:pStyle w:val="a1"/>
        <w:rPr>
          <w:rtl/>
          <w:lang w:bidi="fa-IR"/>
        </w:rPr>
      </w:pPr>
      <w:r w:rsidRPr="00FD4EFB">
        <w:rPr>
          <w:rStyle w:val="Char2"/>
          <w:rtl/>
        </w:rPr>
        <w:t>«</w:t>
      </w:r>
      <w:r w:rsidRPr="00FD4EFB">
        <w:rPr>
          <w:rStyle w:val="Char2"/>
          <w:rFonts w:hint="cs"/>
          <w:rtl/>
        </w:rPr>
        <w:t>... الحس لا يعلم الا معيناً والعقل يدركه كلياً مطلقاً لكن بواسطة التمثيل ثم العقل يدركها كلها مع غروب الأمثلة المعينة عنه، لكن هي في الأصل إنما صارت في ذهنه كلية عامة بعد تصوره لأمثال معينة من أفرادها وإذا بعد عهد الذهن بالمفردات المعينة فقد يغلط كثيراً بأن يجعل الحكم إما أعم وإما أخص، وهذا يعرض للناس كثيراً</w:t>
      </w:r>
      <w:r w:rsidRPr="00FD4EFB">
        <w:rPr>
          <w:rStyle w:val="Char2"/>
          <w:rtl/>
        </w:rPr>
        <w:t>»</w:t>
      </w:r>
      <w:r w:rsidRPr="00821F09">
        <w:rPr>
          <w:rFonts w:hint="cs"/>
          <w:vertAlign w:val="superscript"/>
          <w:rtl/>
          <w:lang w:bidi="fa-IR"/>
        </w:rPr>
        <w:t>(</w:t>
      </w:r>
      <w:r>
        <w:rPr>
          <w:rStyle w:val="FootnoteReference"/>
          <w:rtl/>
          <w:lang w:bidi="fa-IR"/>
        </w:rPr>
        <w:footnoteReference w:id="284"/>
      </w:r>
      <w:r w:rsidRPr="00821F09">
        <w:rPr>
          <w:rFonts w:hint="cs"/>
          <w:vertAlign w:val="superscript"/>
          <w:rtl/>
          <w:lang w:bidi="fa-IR"/>
        </w:rPr>
        <w:t>)</w:t>
      </w:r>
      <w:r>
        <w:rPr>
          <w:rFonts w:hint="cs"/>
          <w:rtl/>
          <w:lang w:bidi="fa-IR"/>
        </w:rPr>
        <w:t>.</w:t>
      </w:r>
    </w:p>
    <w:p w:rsidR="009F517B" w:rsidRDefault="009F517B" w:rsidP="00FD4EFB">
      <w:pPr>
        <w:pStyle w:val="a1"/>
        <w:rPr>
          <w:rtl/>
          <w:lang w:bidi="fa-IR"/>
        </w:rPr>
      </w:pPr>
      <w:r>
        <w:rPr>
          <w:rFonts w:hint="cs"/>
          <w:rtl/>
          <w:lang w:bidi="fa-IR"/>
        </w:rPr>
        <w:t>گفتار</w:t>
      </w:r>
      <w:r w:rsidR="003C0A2D">
        <w:rPr>
          <w:rFonts w:hint="cs"/>
          <w:rtl/>
          <w:lang w:bidi="fa-IR"/>
        </w:rPr>
        <w:t xml:space="preserve"> ابن تیمیه و ابن خلدون ما را بیش از پیش به این مهم توجه می‌دهد که اجازه ندهیم، پیوند میان کلیات ذهنی و أفراد و مصادیقِ خارجیِ آن‌ها گسسته گردد و از تطبیقِ امور کلی با موادِ جزئی کوتاهی نورزیم و امور اعتباری را از امور حقیقی تفکیک نمائیم تا گرفتار احکام مغلوط فکری و ذهنی نشویم.</w:t>
      </w:r>
    </w:p>
    <w:p w:rsidR="00FC48FE" w:rsidRDefault="00FC48FE" w:rsidP="00FD4EFB">
      <w:pPr>
        <w:pStyle w:val="a1"/>
        <w:rPr>
          <w:rtl/>
          <w:lang w:bidi="fa-IR"/>
        </w:rPr>
      </w:pPr>
      <w:r>
        <w:rPr>
          <w:rFonts w:hint="cs"/>
          <w:rtl/>
          <w:lang w:bidi="fa-IR"/>
        </w:rPr>
        <w:t>ثانیاً</w:t>
      </w:r>
      <w:r w:rsidR="004C5DE5">
        <w:rPr>
          <w:rFonts w:hint="cs"/>
          <w:rtl/>
          <w:lang w:bidi="fa-IR"/>
        </w:rPr>
        <w:t xml:space="preserve"> دربارۀ </w:t>
      </w:r>
      <w:r>
        <w:rPr>
          <w:rFonts w:hint="cs"/>
          <w:rtl/>
          <w:lang w:bidi="fa-IR"/>
        </w:rPr>
        <w:t xml:space="preserve">آنچه ابن خلدون می‌گوید که: «چون عالم ماوراء طبیعت در زمرۀ امور محسوس شمرده نمی‌شود و از سوی دیگر برهان منطقی به آنچه مایۀ حسی در ذهن آدمی ندارد تعلق نمی‌گیرد، پس منطق یا عقل در علوم الهی نیز به کار نمی‌آید و سودمند نیست»! باید گفت که: بحث منطقی یا عقلی از ماوراء طبیعت، مبتنی بر کلیاتی از قبیل: «وجود و عدم» و «وجوب و إمکان» و «بساطت و ترکیب» و «وحدت و کثرت» و «تناهی و عدمِ تناهی» و امثال این مفاهیم است که به حکم عقل میان همۀ موجودات چه طبیعی باشند، یا غیر طبیعی، مشترکند و فکر منطقی نیز جز حرکت از «معلوم تصوری و تصدیقی» به سوی «مجهول» چیزی نیست و ما می‌توانیم از توجه به معلومات کلی خود مجهولاتی را دریابیم. به تعبیر دیگر: همان گونه که ما، در ریاضیات مثلاً حکم می‌کنیم به این که: «هر عدد زوجی قابل تقسیم به دو بخش مساوی است» بدون آن که تمام أعداد زوج را (که بی‌شمارند) تقسیم </w:t>
      </w:r>
      <w:r w:rsidR="000E4D09">
        <w:rPr>
          <w:rFonts w:hint="cs"/>
          <w:rtl/>
          <w:lang w:bidi="fa-IR"/>
        </w:rPr>
        <w:t>و تجربه کنیم، و نیز در هندسه حکم می‌کنیم به این که: «خطوط موازی هیچگاه یکدیگر را قطع نمی‌کنند» بدون آن که تمام خطوط نامتناهی را در این زمینه تعقیب کرده باشیم، به همین صورت در بحث از «الهیات» نیز موادی چون «وجود و عدم» و «ضرورت و إمکان» و غیر این‌ها را در شکل کلی مورد بحث قرار می‌دهیم و کلیات مزبور را با هر مصداقی- چه طبیعی و چه غیر طبیعی- قابل تطبیق می‌دانیم و لازم نیست تمام این مواد عقلی را به طور بی‌نهایت از «قرنطینۀ إحساس» گذرانده باشیم!</w:t>
      </w:r>
    </w:p>
    <w:p w:rsidR="004C5F41" w:rsidRDefault="004C5F41" w:rsidP="00FD4EFB">
      <w:pPr>
        <w:pStyle w:val="a1"/>
        <w:rPr>
          <w:rtl/>
          <w:lang w:bidi="fa-IR"/>
        </w:rPr>
      </w:pPr>
      <w:r>
        <w:rPr>
          <w:rFonts w:hint="cs"/>
          <w:rtl/>
          <w:lang w:bidi="fa-IR"/>
        </w:rPr>
        <w:t xml:space="preserve">به علاوه برخی از مباحث «الهیات» مبتنی بر مقدمات اولیۀ حسی و مشاهدات عینی و آنگاه ترتیب صورت دلیل است، مانند براهینی که از ملاحظۀ حوادث مادیِ عالم بر وجود خدای تعالی و یگانگی او إقامه می‌کنیم و به نیروی خرد از «نظام تدبیر» و «هماهنگیِ قوای عالم» به اثبات ذات حق و توحید مقام ربوبی می‌رسیم یا «صفات مبدءِ متعال» و وجودِ «جهان کیفر و پاداش» را از راه مطالعۀ طبیعت و توجه به هدفداری </w:t>
      </w:r>
      <w:r w:rsidR="00850567">
        <w:rPr>
          <w:rFonts w:hint="cs"/>
          <w:rtl/>
          <w:lang w:bidi="fa-IR"/>
        </w:rPr>
        <w:t>در نظام عالم درمی‌یابیم و یا «وحی پیامبران حق»</w:t>
      </w:r>
      <w:r w:rsidR="00FD4EFB">
        <w:rPr>
          <w:rFonts w:cs="CTraditional Arabic" w:hint="cs"/>
          <w:rtl/>
          <w:lang w:bidi="fa-IR"/>
        </w:rPr>
        <w:t>†</w:t>
      </w:r>
      <w:r w:rsidR="00850567">
        <w:rPr>
          <w:rFonts w:hint="cs"/>
          <w:rtl/>
          <w:lang w:bidi="fa-IR"/>
        </w:rPr>
        <w:t xml:space="preserve"> را از </w:t>
      </w:r>
      <w:r w:rsidR="00DA79E1">
        <w:rPr>
          <w:rFonts w:hint="cs"/>
          <w:rtl/>
          <w:lang w:bidi="fa-IR"/>
        </w:rPr>
        <w:t>طریق مطالعه در زندگی و سوابق و خصوصیاتِ روحی و اخلاقی و حالات و سخنان ایشان تصدیق می‌کنیم</w:t>
      </w:r>
      <w:r w:rsidR="00DA79E1" w:rsidRPr="00DA79E1">
        <w:rPr>
          <w:rFonts w:hint="cs"/>
          <w:vertAlign w:val="superscript"/>
          <w:rtl/>
          <w:lang w:bidi="fa-IR"/>
        </w:rPr>
        <w:t>(</w:t>
      </w:r>
      <w:r w:rsidR="00DA79E1">
        <w:rPr>
          <w:rStyle w:val="FootnoteReference"/>
          <w:rtl/>
          <w:lang w:bidi="fa-IR"/>
        </w:rPr>
        <w:footnoteReference w:id="285"/>
      </w:r>
      <w:r w:rsidR="00DA79E1" w:rsidRPr="00DA79E1">
        <w:rPr>
          <w:rFonts w:hint="cs"/>
          <w:vertAlign w:val="superscript"/>
          <w:rtl/>
          <w:lang w:bidi="fa-IR"/>
        </w:rPr>
        <w:t>)</w:t>
      </w:r>
      <w:r w:rsidR="00B209CA">
        <w:rPr>
          <w:rFonts w:hint="cs"/>
          <w:rtl/>
          <w:lang w:bidi="fa-IR"/>
        </w:rPr>
        <w:t xml:space="preserve">. در همۀ این احوال موادِ </w:t>
      </w:r>
      <w:r w:rsidR="006F49C2">
        <w:rPr>
          <w:rFonts w:hint="cs"/>
          <w:rtl/>
          <w:lang w:bidi="fa-IR"/>
        </w:rPr>
        <w:t>حسی را مقدمه قرار می‌دهیم تا در «کارگاه عقل» آن‌ها را تحلیل و تحقیق کنیم و به دلالتِ آن‌ها بر مدلولِ عقلیِ هریک راه یابیم چنانکه در پاره‌ای از «علوم تجربی» نیز به همین شیوه عمل کرده و به نتایج مثبتی رسیده‌ایم.</w:t>
      </w:r>
    </w:p>
    <w:p w:rsidR="00DB6C4A" w:rsidRDefault="00DB6C4A" w:rsidP="00FD4EFB">
      <w:pPr>
        <w:pStyle w:val="a1"/>
        <w:rPr>
          <w:rtl/>
          <w:lang w:bidi="fa-IR"/>
        </w:rPr>
      </w:pPr>
      <w:r>
        <w:rPr>
          <w:rFonts w:hint="cs"/>
          <w:rtl/>
          <w:lang w:bidi="fa-IR"/>
        </w:rPr>
        <w:t>لیکن به نظر انصاف بحث کامل از جهان ماوراء حس به آگاهی‌ها و مایه‌های ذهنیِ فراوانی (بیش از کلیاتِ مزبور و موادِ مذکور) نیاز دارد که ما فاقد آن‌ها هستیم و لذا معلومات عقلیِ ما در مسائلِ الهی، محدود به چند مطلب اساسی (از قبیل اثبات وجودِ مبدء و وقوعِ معاد و غیرهما) بیش نیست و از این رو در عین تخطئه‌نکردن احکام عقلی، ما نیز مانند ابن خلدون عقیده داریم که بسیاری از امور ماوراء طبیعی را باید از مجرای وحی و از طریق انبیاء راستین خدا</w:t>
      </w:r>
      <w:r w:rsidR="00FD4EFB">
        <w:rPr>
          <w:rFonts w:ascii="CTraditional Arabic" w:cs="CTraditional Arabic" w:hint="cs"/>
          <w:rtl/>
          <w:lang w:bidi="fa-IR"/>
        </w:rPr>
        <w:t>†</w:t>
      </w:r>
      <w:r>
        <w:rPr>
          <w:rFonts w:hint="cs"/>
          <w:rtl/>
          <w:lang w:bidi="fa-IR"/>
        </w:rPr>
        <w:t xml:space="preserve"> دریافت کرد و اندیشۀ منطقی را در آن حریم همواره و چنانکه می‌خواهیم راه نیست، آری:</w:t>
      </w:r>
    </w:p>
    <w:p w:rsidR="0012098D" w:rsidRDefault="001B6446" w:rsidP="00FD4EFB">
      <w:pPr>
        <w:pStyle w:val="a1"/>
        <w:rPr>
          <w:rtl/>
          <w:lang w:bidi="fa-IR"/>
        </w:rPr>
      </w:pPr>
      <w:r w:rsidRPr="00FD4EFB">
        <w:rPr>
          <w:rStyle w:val="Char2"/>
          <w:rtl/>
        </w:rPr>
        <w:t>«</w:t>
      </w:r>
      <w:r w:rsidR="008D0785" w:rsidRPr="00FD4EFB">
        <w:rPr>
          <w:rStyle w:val="Char2"/>
          <w:rFonts w:hint="cs"/>
          <w:rtl/>
        </w:rPr>
        <w:t>فدع عنك بحراً ضل فيه السوابح</w:t>
      </w:r>
      <w:r w:rsidRPr="00FD4EFB">
        <w:rPr>
          <w:rStyle w:val="Char2"/>
          <w:rtl/>
        </w:rPr>
        <w:t>»</w:t>
      </w:r>
      <w:r>
        <w:rPr>
          <w:rFonts w:hint="cs"/>
          <w:rtl/>
          <w:lang w:bidi="fa-IR"/>
        </w:rPr>
        <w:t>!</w:t>
      </w:r>
    </w:p>
    <w:p w:rsidR="0070329A" w:rsidRDefault="0070329A" w:rsidP="00FD4EFB">
      <w:pPr>
        <w:pStyle w:val="a1"/>
        <w:rPr>
          <w:rtl/>
          <w:lang w:bidi="fa-IR"/>
        </w:rPr>
      </w:pPr>
      <w:r>
        <w:rPr>
          <w:rFonts w:hint="cs"/>
          <w:rtl/>
          <w:lang w:bidi="fa-IR"/>
        </w:rPr>
        <w:t>در عین حال کسانی را که به کلی بر ادلۀ عقلی پشت می‌کنند و تا آنجا که راه باز است گام بر نمی‌دارند، مخاطب قرار داده و از زبان غزالی به ایشان و هم به عقلی‌مذهبانِ تندرو می‌گوئیم:</w:t>
      </w:r>
    </w:p>
    <w:p w:rsidR="00E15E67" w:rsidRDefault="00E15E67" w:rsidP="00FD4EFB">
      <w:pPr>
        <w:pStyle w:val="a1"/>
        <w:rPr>
          <w:rtl/>
          <w:lang w:bidi="fa-IR"/>
        </w:rPr>
      </w:pPr>
      <w:r>
        <w:rPr>
          <w:rFonts w:hint="cs"/>
          <w:rtl/>
          <w:lang w:bidi="fa-IR"/>
        </w:rPr>
        <w:t>«آنکس که به تقلید از آثار و أ</w:t>
      </w:r>
      <w:r w:rsidRPr="00FD4EFB">
        <w:rPr>
          <w:rStyle w:val="Char1"/>
          <w:rFonts w:hint="cs"/>
          <w:rtl/>
        </w:rPr>
        <w:t>خ</w:t>
      </w:r>
      <w:r>
        <w:rPr>
          <w:rFonts w:hint="cs"/>
          <w:rtl/>
          <w:lang w:bidi="fa-IR"/>
        </w:rPr>
        <w:t xml:space="preserve">بار قناعت می‌ورزد و راه‌های عقلی و فکری را انکار می‌کند، از کجا رشد و هدایت به سوی وی باز آید؟ زیرا همان برهان عقلی است که صحتِ اخبار شارع، بدان شناخته می‌شود! و نیز آن کس </w:t>
      </w:r>
      <w:r w:rsidR="003E7EF8">
        <w:rPr>
          <w:rFonts w:hint="cs"/>
          <w:rtl/>
          <w:lang w:bidi="fa-IR"/>
        </w:rPr>
        <w:t xml:space="preserve">که تنها به عقل اکتفاء </w:t>
      </w:r>
      <w:r w:rsidR="00D0152C">
        <w:rPr>
          <w:rFonts w:hint="cs"/>
          <w:rtl/>
          <w:lang w:bidi="fa-IR"/>
        </w:rPr>
        <w:t xml:space="preserve">می‌کند و از نور شرع، روشنائی </w:t>
      </w:r>
      <w:r w:rsidR="009A03FC">
        <w:rPr>
          <w:rFonts w:hint="cs"/>
          <w:rtl/>
          <w:lang w:bidi="fa-IR"/>
        </w:rPr>
        <w:t xml:space="preserve">و بصیرت نمی‌جوید چگونه به راه صواب هدایت خواهد شد؟ آیا نمی‌داند که عقل از درک همۀ حقایق قاصر بوده و میدانش </w:t>
      </w:r>
      <w:r w:rsidR="00085030">
        <w:rPr>
          <w:rFonts w:hint="cs"/>
          <w:rtl/>
          <w:lang w:bidi="fa-IR"/>
        </w:rPr>
        <w:t xml:space="preserve">تنگ و محدود است؟ پس، مَثَلِ عقل همچون چشمی است که از آفات و صدمات سلامت و در امان مانده باشد و مَثَلِ قرآن به </w:t>
      </w:r>
      <w:r w:rsidR="00C9113E">
        <w:rPr>
          <w:rFonts w:hint="cs"/>
          <w:rtl/>
          <w:lang w:bidi="fa-IR"/>
        </w:rPr>
        <w:t>خورشید مانَد که نورش را منتشر ساخته است و کسی که از عقل روی گرداند و به نور قرآن اکتفاء کند مانند شخصی است که روی به خورشید آوَرَد ولی پلک چشمانش را بربندد! (و شخصی که از قرآن روی برتافته و تنها به عقل اکتفاء نماید چون کسی است که در تاریکی چشم باز کرده و بنگرد!»</w:t>
      </w:r>
      <w:r w:rsidR="00C9113E" w:rsidRPr="00C9113E">
        <w:rPr>
          <w:rFonts w:hint="cs"/>
          <w:vertAlign w:val="superscript"/>
          <w:rtl/>
          <w:lang w:bidi="fa-IR"/>
        </w:rPr>
        <w:t>(</w:t>
      </w:r>
      <w:r w:rsidR="00C9113E">
        <w:rPr>
          <w:rStyle w:val="FootnoteReference"/>
          <w:rtl/>
          <w:lang w:bidi="fa-IR"/>
        </w:rPr>
        <w:footnoteReference w:id="286"/>
      </w:r>
      <w:r w:rsidR="00C9113E" w:rsidRPr="00C9113E">
        <w:rPr>
          <w:rFonts w:hint="cs"/>
          <w:vertAlign w:val="superscript"/>
          <w:rtl/>
          <w:lang w:bidi="fa-IR"/>
        </w:rPr>
        <w:t>)</w:t>
      </w:r>
      <w:r w:rsidR="00C9113E">
        <w:rPr>
          <w:rFonts w:hint="cs"/>
          <w:rtl/>
          <w:lang w:bidi="fa-IR"/>
        </w:rPr>
        <w:t>.</w:t>
      </w:r>
    </w:p>
    <w:p w:rsidR="00DA0977" w:rsidRDefault="00DA0977" w:rsidP="00FD4EFB">
      <w:pPr>
        <w:pStyle w:val="a1"/>
        <w:rPr>
          <w:rtl/>
          <w:lang w:bidi="fa-IR"/>
        </w:rPr>
      </w:pPr>
      <w:r w:rsidRPr="00FD4EFB">
        <w:rPr>
          <w:rStyle w:val="Char2"/>
          <w:rtl/>
        </w:rPr>
        <w:t>«</w:t>
      </w:r>
      <w:r w:rsidR="00EC68B3" w:rsidRPr="00FD4EFB">
        <w:rPr>
          <w:rStyle w:val="Char2"/>
          <w:rFonts w:hint="cs"/>
          <w:rtl/>
        </w:rPr>
        <w:t>وأني يستيب الرشاد لمن يقنع بتقليد الأثر والخبر وينكر مناهج البحث والنظر؟... وبرهان العقل هوالذي عرف به صدقه فيما أخبر! وكيف يهتدي للصواب من اقتفي محض العقل واقتصر وما استضاء بنور الشرع ولا استبصر؟... أولا يعلم أن خطا ألعقل قاصر وأن مجاله ضيق منحصر؟! فمثال العقل، البصر السليم عن الآفات والآذاء، ومثال القرآن، الشمس المنتشرة الضياء... فالمعرض عن العقل مكتفياً بنور القرآن مثاله المعترض لنور الشمس مغمضاً للأجفان</w:t>
      </w:r>
      <w:r w:rsidRPr="00FD4EFB">
        <w:rPr>
          <w:rStyle w:val="Char2"/>
          <w:rtl/>
        </w:rPr>
        <w:t>»</w:t>
      </w:r>
      <w:r w:rsidRPr="00DA0977">
        <w:rPr>
          <w:rFonts w:hint="cs"/>
          <w:vertAlign w:val="superscript"/>
          <w:rtl/>
          <w:lang w:bidi="fa-IR"/>
        </w:rPr>
        <w:t>(</w:t>
      </w:r>
      <w:r>
        <w:rPr>
          <w:rStyle w:val="FootnoteReference"/>
          <w:rtl/>
          <w:lang w:bidi="fa-IR"/>
        </w:rPr>
        <w:footnoteReference w:id="287"/>
      </w:r>
      <w:r w:rsidRPr="00DA0977">
        <w:rPr>
          <w:rFonts w:hint="cs"/>
          <w:vertAlign w:val="superscript"/>
          <w:rtl/>
          <w:lang w:bidi="fa-IR"/>
        </w:rPr>
        <w:t>)</w:t>
      </w:r>
      <w:r>
        <w:rPr>
          <w:rFonts w:hint="cs"/>
          <w:rtl/>
          <w:lang w:bidi="fa-IR"/>
        </w:rPr>
        <w:t>.</w:t>
      </w:r>
    </w:p>
    <w:p w:rsidR="00AA6F6C" w:rsidRDefault="00AA6F6C" w:rsidP="00FD4EFB">
      <w:pPr>
        <w:pStyle w:val="a1"/>
        <w:rPr>
          <w:rtl/>
          <w:lang w:bidi="fa-IR"/>
        </w:rPr>
      </w:pPr>
      <w:r>
        <w:rPr>
          <w:rFonts w:hint="cs"/>
          <w:rtl/>
          <w:lang w:bidi="fa-IR"/>
        </w:rPr>
        <w:t>بعد از ابن خلدون</w:t>
      </w:r>
    </w:p>
    <w:p w:rsidR="00B90B35" w:rsidRDefault="00B90B35" w:rsidP="00FD4EFB">
      <w:pPr>
        <w:pStyle w:val="a1"/>
        <w:rPr>
          <w:rtl/>
          <w:lang w:bidi="fa-IR"/>
        </w:rPr>
      </w:pPr>
      <w:r>
        <w:rPr>
          <w:rFonts w:hint="cs"/>
          <w:rtl/>
          <w:lang w:bidi="fa-IR"/>
        </w:rPr>
        <w:t>پس از ابن خلدون، گوئی دوران نشاط فکری در زمینۀ نقد منطق رو به کاهش نهاد، زیرا دیگران کار مهمی انجام ندادند، هرچند برخی از فقهاء با منطق یونانی مخالفت می‌کردند ولی مخالفت ایشان از قبیل فتوای فقیه مشهور شافعی، ابن الصلاح</w:t>
      </w:r>
      <w:r w:rsidRPr="00B90B35">
        <w:rPr>
          <w:rFonts w:hint="cs"/>
          <w:vertAlign w:val="superscript"/>
          <w:rtl/>
          <w:lang w:bidi="fa-IR"/>
        </w:rPr>
        <w:t>(</w:t>
      </w:r>
      <w:r>
        <w:rPr>
          <w:rStyle w:val="FootnoteReference"/>
          <w:rtl/>
          <w:lang w:bidi="fa-IR"/>
        </w:rPr>
        <w:footnoteReference w:id="288"/>
      </w:r>
      <w:r w:rsidRPr="00B90B35">
        <w:rPr>
          <w:rFonts w:hint="cs"/>
          <w:vertAlign w:val="superscript"/>
          <w:rtl/>
          <w:lang w:bidi="fa-IR"/>
        </w:rPr>
        <w:t>)</w:t>
      </w:r>
      <w:r w:rsidR="00F24561">
        <w:rPr>
          <w:rFonts w:hint="cs"/>
          <w:rtl/>
          <w:lang w:bidi="fa-IR"/>
        </w:rPr>
        <w:t xml:space="preserve"> (متوفی در سنۀ سر ناسازگاری نشان داد و فتوای او بر ضد منطق معروف است و در این باره می‌گوید:</w:t>
      </w:r>
    </w:p>
    <w:p w:rsidR="00DD55B3" w:rsidRDefault="00DD55B3" w:rsidP="00FD4EFB">
      <w:pPr>
        <w:pStyle w:val="a1"/>
        <w:rPr>
          <w:rtl/>
          <w:lang w:bidi="fa-IR"/>
        </w:rPr>
      </w:pPr>
      <w:r>
        <w:rPr>
          <w:rFonts w:hint="cs"/>
          <w:rtl/>
          <w:lang w:bidi="fa-IR"/>
        </w:rPr>
        <w:t>«اما منطق، دیباچه‌ و مقدمۀ فلسفه به شمار می‌آید و مقدمۀ شر، شرّ است! و سرگرم‌شدن به آموختن و فراگرفتن منطق را شارع اسلام از جملۀ امور مباح نشمرده»!</w:t>
      </w:r>
    </w:p>
    <w:p w:rsidR="00022FC8" w:rsidRDefault="00022FC8" w:rsidP="00FD4EFB">
      <w:pPr>
        <w:pStyle w:val="a1"/>
        <w:rPr>
          <w:rtl/>
          <w:lang w:bidi="fa-IR"/>
        </w:rPr>
      </w:pPr>
      <w:r w:rsidRPr="00FD4EFB">
        <w:rPr>
          <w:rStyle w:val="Char2"/>
          <w:rtl/>
        </w:rPr>
        <w:t>«</w:t>
      </w:r>
      <w:r w:rsidRPr="00FD4EFB">
        <w:rPr>
          <w:rStyle w:val="Char2"/>
          <w:rFonts w:hint="cs"/>
          <w:rtl/>
        </w:rPr>
        <w:t>... واما منطق فهو مدخل الفلسفة ومدخل الشر شر وليس الاشتغال بتعليمه وتعلمه مما أباحه الشارع إلخ</w:t>
      </w:r>
      <w:r w:rsidRPr="00FD4EFB">
        <w:rPr>
          <w:rStyle w:val="Char2"/>
          <w:rtl/>
        </w:rPr>
        <w:t>»</w:t>
      </w:r>
      <w:r w:rsidRPr="00022FC8">
        <w:rPr>
          <w:rFonts w:hint="cs"/>
          <w:vertAlign w:val="superscript"/>
          <w:rtl/>
          <w:lang w:bidi="fa-IR"/>
        </w:rPr>
        <w:t>(</w:t>
      </w:r>
      <w:r>
        <w:rPr>
          <w:rStyle w:val="FootnoteReference"/>
          <w:rtl/>
          <w:lang w:bidi="fa-IR"/>
        </w:rPr>
        <w:footnoteReference w:id="289"/>
      </w:r>
      <w:r w:rsidRPr="00022FC8">
        <w:rPr>
          <w:rFonts w:hint="cs"/>
          <w:vertAlign w:val="superscript"/>
          <w:rtl/>
          <w:lang w:bidi="fa-IR"/>
        </w:rPr>
        <w:t>)</w:t>
      </w:r>
      <w:r>
        <w:rPr>
          <w:rFonts w:hint="cs"/>
          <w:rtl/>
          <w:lang w:bidi="fa-IR"/>
        </w:rPr>
        <w:t>.</w:t>
      </w:r>
    </w:p>
    <w:p w:rsidR="00273696" w:rsidRDefault="00A163F7" w:rsidP="00FD4EFB">
      <w:pPr>
        <w:pStyle w:val="a1"/>
        <w:rPr>
          <w:rtl/>
          <w:lang w:bidi="fa-IR"/>
        </w:rPr>
      </w:pPr>
      <w:r>
        <w:rPr>
          <w:rFonts w:hint="cs"/>
          <w:rtl/>
          <w:lang w:bidi="fa-IR"/>
        </w:rPr>
        <w:t>خلاصه آن که پس از ابن خلدون ما کسی را جز محدث شیعی، محمد أمین استرادی</w:t>
      </w:r>
      <w:r w:rsidRPr="00A163F7">
        <w:rPr>
          <w:rFonts w:hint="cs"/>
          <w:vertAlign w:val="superscript"/>
          <w:rtl/>
          <w:lang w:bidi="fa-IR"/>
        </w:rPr>
        <w:t>(</w:t>
      </w:r>
      <w:r>
        <w:rPr>
          <w:rStyle w:val="FootnoteReference"/>
          <w:rtl/>
          <w:lang w:bidi="fa-IR"/>
        </w:rPr>
        <w:footnoteReference w:id="290"/>
      </w:r>
      <w:r w:rsidRPr="00A163F7">
        <w:rPr>
          <w:rFonts w:hint="cs"/>
          <w:vertAlign w:val="superscript"/>
          <w:rtl/>
          <w:lang w:bidi="fa-IR"/>
        </w:rPr>
        <w:t>)</w:t>
      </w:r>
      <w:r w:rsidR="00BA3AB2">
        <w:rPr>
          <w:rFonts w:hint="cs"/>
          <w:rtl/>
          <w:lang w:bidi="fa-IR"/>
        </w:rPr>
        <w:t xml:space="preserve"> (متوفی در سال 911 هجری قمری) نمی‌شناسیم که از راه نقّادی و دلیل‌آوری (نه اظهار فتوی و تحریم و تکفیر) با منطق روی مخالف نشان داده باشد و اگر جلال الدین سیوطی</w:t>
      </w:r>
      <w:r w:rsidR="00BA3AB2" w:rsidRPr="00BA3AB2">
        <w:rPr>
          <w:rFonts w:hint="cs"/>
          <w:vertAlign w:val="superscript"/>
          <w:rtl/>
          <w:lang w:bidi="fa-IR"/>
        </w:rPr>
        <w:t>(</w:t>
      </w:r>
      <w:r w:rsidR="00BA3AB2">
        <w:rPr>
          <w:rStyle w:val="FootnoteReference"/>
          <w:rtl/>
          <w:lang w:bidi="fa-IR"/>
        </w:rPr>
        <w:footnoteReference w:id="291"/>
      </w:r>
      <w:r w:rsidR="00BA3AB2" w:rsidRPr="00BA3AB2">
        <w:rPr>
          <w:rFonts w:hint="cs"/>
          <w:vertAlign w:val="superscript"/>
          <w:rtl/>
          <w:lang w:bidi="fa-IR"/>
        </w:rPr>
        <w:t>)</w:t>
      </w:r>
      <w:r w:rsidR="00C117A8">
        <w:rPr>
          <w:rFonts w:hint="cs"/>
          <w:rtl/>
          <w:lang w:bidi="fa-IR"/>
        </w:rPr>
        <w:t xml:space="preserve"> (متوفی در سال 911 هجری قمری) کتاب </w:t>
      </w:r>
      <w:r w:rsidR="00C117A8" w:rsidRPr="00FD4EFB">
        <w:rPr>
          <w:rStyle w:val="Char2"/>
          <w:rtl/>
        </w:rPr>
        <w:t>«</w:t>
      </w:r>
      <w:r w:rsidR="00C117A8" w:rsidRPr="00FD4EFB">
        <w:rPr>
          <w:rStyle w:val="Char2"/>
          <w:rFonts w:hint="cs"/>
          <w:rtl/>
        </w:rPr>
        <w:t>صون المنطق والكلام عن فن المنطق والكلام</w:t>
      </w:r>
      <w:r w:rsidR="00C117A8" w:rsidRPr="00FD4EFB">
        <w:rPr>
          <w:rStyle w:val="Char2"/>
          <w:rtl/>
        </w:rPr>
        <w:t>»</w:t>
      </w:r>
      <w:r w:rsidR="00C117A8">
        <w:rPr>
          <w:rFonts w:hint="cs"/>
          <w:rtl/>
          <w:lang w:bidi="fa-IR"/>
        </w:rPr>
        <w:t xml:space="preserve"> را</w:t>
      </w:r>
      <w:r w:rsidR="00A1561D">
        <w:rPr>
          <w:rFonts w:hint="cs"/>
          <w:rtl/>
          <w:lang w:bidi="fa-IR"/>
        </w:rPr>
        <w:t xml:space="preserve"> در این باره گرد آورده است، نه آن که به نقدِ عقلیِ فنِ مذکور بپردازد و کتاب دیگرش </w:t>
      </w:r>
      <w:r w:rsidR="00A1561D" w:rsidRPr="00FD4EFB">
        <w:rPr>
          <w:rStyle w:val="Char2"/>
          <w:rtl/>
        </w:rPr>
        <w:t>«</w:t>
      </w:r>
      <w:r w:rsidR="00817FD2" w:rsidRPr="00FD4EFB">
        <w:rPr>
          <w:rStyle w:val="Char2"/>
          <w:rFonts w:hint="cs"/>
          <w:rtl/>
        </w:rPr>
        <w:t>جهد القريحة في تجريد النصيحة</w:t>
      </w:r>
      <w:r w:rsidR="00A1561D" w:rsidRPr="00FD4EFB">
        <w:rPr>
          <w:rStyle w:val="Char2"/>
          <w:rtl/>
        </w:rPr>
        <w:t>»</w:t>
      </w:r>
      <w:r w:rsidR="00A1561D">
        <w:rPr>
          <w:rFonts w:hint="cs"/>
          <w:rtl/>
          <w:lang w:bidi="fa-IR"/>
        </w:rPr>
        <w:t xml:space="preserve"> نیز ملخص کتابی است که ابن تیمیه در ردّ منطق نگاشته چنانکه مقالۀ </w:t>
      </w:r>
      <w:r w:rsidR="00A1561D" w:rsidRPr="00FD4EFB">
        <w:rPr>
          <w:rStyle w:val="Char2"/>
          <w:rtl/>
        </w:rPr>
        <w:t>«</w:t>
      </w:r>
      <w:r w:rsidR="00817FD2" w:rsidRPr="00FD4EFB">
        <w:rPr>
          <w:rStyle w:val="Char2"/>
          <w:rFonts w:hint="cs"/>
          <w:rtl/>
        </w:rPr>
        <w:t>القول المشرق في تحريم الاشتغال بالمنطق</w:t>
      </w:r>
      <w:r w:rsidR="00A1561D" w:rsidRPr="00FD4EFB">
        <w:rPr>
          <w:rStyle w:val="Char2"/>
          <w:rtl/>
        </w:rPr>
        <w:t>»</w:t>
      </w:r>
      <w:r w:rsidR="00A1561D" w:rsidRPr="00A1561D">
        <w:rPr>
          <w:rFonts w:hint="cs"/>
          <w:vertAlign w:val="superscript"/>
          <w:rtl/>
          <w:lang w:bidi="fa-IR"/>
        </w:rPr>
        <w:t>(</w:t>
      </w:r>
      <w:r w:rsidR="00A1561D">
        <w:rPr>
          <w:rStyle w:val="FootnoteReference"/>
          <w:rtl/>
          <w:lang w:bidi="fa-IR"/>
        </w:rPr>
        <w:footnoteReference w:id="292"/>
      </w:r>
      <w:r w:rsidR="00A1561D" w:rsidRPr="00A1561D">
        <w:rPr>
          <w:rFonts w:hint="cs"/>
          <w:vertAlign w:val="superscript"/>
          <w:rtl/>
          <w:lang w:bidi="fa-IR"/>
        </w:rPr>
        <w:t>)</w:t>
      </w:r>
      <w:r w:rsidR="00A1561D">
        <w:rPr>
          <w:rFonts w:hint="cs"/>
          <w:rtl/>
          <w:lang w:bidi="fa-IR"/>
        </w:rPr>
        <w:t xml:space="preserve"> اثر سیوطی نیز چیزی جز اظهار فتوی و نقل قول از گذشتگان نیست، آری لکل علم رجال! با این همه، سیوطی ما را مرهون خدمات خویش ساخته و با تلخیص و گردآوریِ آراء مخالفین منطق، تا اندازه‌ای آن‌ها را از دستبرد حوادث محفوظ داشته و به دیگران رسانده است.</w:t>
      </w:r>
    </w:p>
    <w:p w:rsidR="00B45778" w:rsidRDefault="002A5B90" w:rsidP="00FD4EFB">
      <w:pPr>
        <w:pStyle w:val="a1"/>
        <w:rPr>
          <w:rtl/>
          <w:lang w:bidi="fa-IR"/>
        </w:rPr>
      </w:pPr>
      <w:r>
        <w:rPr>
          <w:rFonts w:hint="cs"/>
          <w:rtl/>
          <w:lang w:bidi="fa-IR"/>
        </w:rPr>
        <w:t xml:space="preserve">و اینک پس از سپری‌شدن چند قرن سکوت! امید می‌رود که دانشمندان پُرنشاطی از میان مسلمانان برخیزند و با روح </w:t>
      </w:r>
      <w:r w:rsidR="002B1240">
        <w:rPr>
          <w:rFonts w:hint="cs"/>
          <w:rtl/>
          <w:lang w:bidi="fa-IR"/>
        </w:rPr>
        <w:t>اصالت‌طلبی، کوششِ أسلاف خویش را در نقادی علوم عقلی (و از جمله، منطق) دنبال کنند و قواعد درست‌اندیشیدن و اسلوب تحقیق علمیِ خالص را با تجدید نظر عمیقی به دنیای جدید عرضه کنند.</w:t>
      </w:r>
    </w:p>
    <w:p w:rsidR="00FD4EFB" w:rsidRDefault="00FD4EFB" w:rsidP="00FD4EFB">
      <w:pPr>
        <w:pStyle w:val="a1"/>
        <w:rPr>
          <w:rtl/>
          <w:lang w:bidi="fa-IR"/>
        </w:rPr>
        <w:sectPr w:rsidR="00FD4EFB" w:rsidSect="00FD4EFB">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B635A3" w:rsidRDefault="00D35F71" w:rsidP="00FD4EFB">
      <w:pPr>
        <w:pStyle w:val="a"/>
        <w:rPr>
          <w:rtl/>
        </w:rPr>
      </w:pPr>
      <w:bookmarkStart w:id="150" w:name="_Toc309592903"/>
      <w:bookmarkStart w:id="151" w:name="_Toc421350982"/>
      <w:r>
        <w:rPr>
          <w:rFonts w:hint="cs"/>
          <w:rtl/>
        </w:rPr>
        <w:t>فصل دهم:</w:t>
      </w:r>
      <w:r>
        <w:rPr>
          <w:rtl/>
        </w:rPr>
        <w:br/>
      </w:r>
      <w:r w:rsidR="00B635A3">
        <w:rPr>
          <w:rFonts w:hint="cs"/>
          <w:rtl/>
        </w:rPr>
        <w:t>مقایسۀ آراءِ نقادان غربی و اسلامی</w:t>
      </w:r>
      <w:bookmarkEnd w:id="150"/>
      <w:bookmarkEnd w:id="151"/>
    </w:p>
    <w:p w:rsidR="00B635A3" w:rsidRDefault="00B635A3" w:rsidP="00FD4EFB">
      <w:pPr>
        <w:pStyle w:val="a0"/>
        <w:rPr>
          <w:rtl/>
        </w:rPr>
      </w:pPr>
      <w:bookmarkStart w:id="152" w:name="_Toc309592904"/>
      <w:bookmarkStart w:id="153" w:name="_Toc421350983"/>
      <w:r>
        <w:rPr>
          <w:rFonts w:hint="cs"/>
          <w:rtl/>
        </w:rPr>
        <w:t>پیشروان علوم جدید!</w:t>
      </w:r>
      <w:bookmarkEnd w:id="152"/>
      <w:bookmarkEnd w:id="153"/>
    </w:p>
    <w:p w:rsidR="00B635A3" w:rsidRDefault="00B635A3" w:rsidP="00FD4EFB">
      <w:pPr>
        <w:pStyle w:val="a1"/>
        <w:rPr>
          <w:rtl/>
          <w:lang w:bidi="fa-IR"/>
        </w:rPr>
      </w:pPr>
      <w:r>
        <w:rPr>
          <w:rFonts w:hint="cs"/>
          <w:rtl/>
          <w:lang w:bidi="fa-IR"/>
        </w:rPr>
        <w:t>منطق یونانی چنانکه در جهان اسلامی مورد نقد قرار گرفته در غرب نیز نقادی شده است ولی نقد غربی مدت‌ها پس از کار مسلمانان بوده و ظاهراً تحت تأثیر ایشان به وقوع پیوسته است.</w:t>
      </w:r>
    </w:p>
    <w:p w:rsidR="00F86005" w:rsidRDefault="00F86005" w:rsidP="00AC703E">
      <w:pPr>
        <w:pStyle w:val="a1"/>
        <w:rPr>
          <w:rtl/>
          <w:lang w:bidi="fa-IR"/>
        </w:rPr>
      </w:pPr>
      <w:r>
        <w:rPr>
          <w:rFonts w:hint="cs"/>
          <w:rtl/>
          <w:lang w:bidi="fa-IR"/>
        </w:rPr>
        <w:t>امروز کمتر محققی است که به این حقیقت گردن ننهاده باشد که غربی‌ها در روزگار گذشته از مسلمانان استفاده‌های علمی فراوانی برده‌اند. برتراند راسل</w:t>
      </w:r>
      <w:r w:rsidR="00544AFB">
        <w:t>Bertrand Russell</w:t>
      </w:r>
      <w:r w:rsidR="00544AFB">
        <w:rPr>
          <w:rFonts w:hint="cs"/>
          <w:rtl/>
          <w:lang w:bidi="fa-IR"/>
        </w:rPr>
        <w:t xml:space="preserve"> فیلسوف </w:t>
      </w:r>
      <w:r w:rsidR="00751789">
        <w:rPr>
          <w:rFonts w:hint="cs"/>
          <w:rtl/>
          <w:lang w:bidi="fa-IR"/>
        </w:rPr>
        <w:t>و ریاضی‌دان مشهور انگلیسی در کتاب «جهان‌بینی علمی</w:t>
      </w:r>
      <w:r w:rsidR="00751789">
        <w:t>the scientificoutlook</w:t>
      </w:r>
      <w:r w:rsidR="00751789">
        <w:rPr>
          <w:rFonts w:hint="cs"/>
          <w:rtl/>
          <w:lang w:bidi="fa-IR"/>
        </w:rPr>
        <w:t xml:space="preserve"> می‌نویسد</w:t>
      </w:r>
      <w:r w:rsidR="000161CE">
        <w:rPr>
          <w:rFonts w:hint="cs"/>
          <w:rtl/>
          <w:lang w:bidi="fa-IR"/>
        </w:rPr>
        <w:t>:</w:t>
      </w:r>
    </w:p>
    <w:p w:rsidR="00E6435F" w:rsidRDefault="00E6435F" w:rsidP="00AC703E">
      <w:pPr>
        <w:pStyle w:val="a1"/>
        <w:rPr>
          <w:rtl/>
          <w:lang w:bidi="fa-IR"/>
        </w:rPr>
      </w:pPr>
      <w:r>
        <w:rPr>
          <w:rFonts w:hint="cs"/>
          <w:rtl/>
          <w:lang w:bidi="fa-IR"/>
        </w:rPr>
        <w:t xml:space="preserve">در سرتاسر اعصاری که از تاریکی و نادانی پوشیده بود، عملاً مسلمین بودند که سنت تمدن را پیش بردند و هر معرفتِ علمی نیز که صاحب‌نظرانی </w:t>
      </w:r>
      <w:r w:rsidR="00596F0D">
        <w:rPr>
          <w:rFonts w:hint="cs"/>
          <w:rtl/>
          <w:lang w:bidi="fa-IR"/>
        </w:rPr>
        <w:t>چون روجربیکن (</w:t>
      </w:r>
      <w:r w:rsidR="00596F0D">
        <w:t>roger bacon</w:t>
      </w:r>
      <w:r w:rsidR="00596F0D">
        <w:rPr>
          <w:rFonts w:hint="cs"/>
          <w:rtl/>
          <w:lang w:bidi="fa-IR"/>
        </w:rPr>
        <w:t xml:space="preserve">) </w:t>
      </w:r>
      <w:r w:rsidR="009E7FC9">
        <w:rPr>
          <w:rFonts w:hint="cs"/>
          <w:rtl/>
          <w:lang w:bidi="fa-IR"/>
        </w:rPr>
        <w:t>در اواخر قرون وسطی کسب کردند، از آنان اقتباس شد»</w:t>
      </w:r>
      <w:r w:rsidR="009E7FC9" w:rsidRPr="009E7FC9">
        <w:rPr>
          <w:rFonts w:hint="cs"/>
          <w:vertAlign w:val="superscript"/>
          <w:rtl/>
          <w:lang w:bidi="fa-IR"/>
        </w:rPr>
        <w:t>(</w:t>
      </w:r>
      <w:r w:rsidR="009E7FC9">
        <w:rPr>
          <w:rStyle w:val="FootnoteReference"/>
          <w:rtl/>
          <w:lang w:bidi="fa-IR"/>
        </w:rPr>
        <w:footnoteReference w:id="293"/>
      </w:r>
      <w:r w:rsidR="009E7FC9" w:rsidRPr="009E7FC9">
        <w:rPr>
          <w:rFonts w:hint="cs"/>
          <w:vertAlign w:val="superscript"/>
          <w:rtl/>
          <w:lang w:bidi="fa-IR"/>
        </w:rPr>
        <w:t>)</w:t>
      </w:r>
      <w:r w:rsidR="009E7FC9">
        <w:rPr>
          <w:rFonts w:hint="cs"/>
          <w:rtl/>
          <w:lang w:bidi="fa-IR"/>
        </w:rPr>
        <w:t>.</w:t>
      </w:r>
    </w:p>
    <w:p w:rsidR="00A67688" w:rsidRDefault="00A67688" w:rsidP="00AC703E">
      <w:pPr>
        <w:pStyle w:val="a1"/>
        <w:rPr>
          <w:rtl/>
          <w:lang w:bidi="fa-IR"/>
        </w:rPr>
      </w:pPr>
      <w:r>
        <w:rPr>
          <w:rFonts w:hint="cs"/>
          <w:rtl/>
          <w:lang w:bidi="fa-IR"/>
        </w:rPr>
        <w:t>فراگیری و اقتباس غربی‌ها از مسلمین به جائی رسیده بود که به سرزمین‌های اسلامی برای تحصیل علوم عقلی و تجربی سفر می‌کردند و به زبان عربی، علوم مزبور را از مسلمانان فرا می‌گرفتند.</w:t>
      </w:r>
    </w:p>
    <w:p w:rsidR="00974BB9" w:rsidRDefault="00974BB9" w:rsidP="00AC703E">
      <w:pPr>
        <w:pStyle w:val="a1"/>
        <w:rPr>
          <w:rtl/>
          <w:lang w:bidi="fa-IR"/>
        </w:rPr>
      </w:pPr>
      <w:r>
        <w:rPr>
          <w:rFonts w:hint="cs"/>
          <w:rtl/>
          <w:lang w:bidi="fa-IR"/>
        </w:rPr>
        <w:t>محمد علی فروغی در کتاب «سیر حکمت در اروپا» می‌نویسد:</w:t>
      </w:r>
    </w:p>
    <w:p w:rsidR="00294E0F" w:rsidRDefault="00294E0F" w:rsidP="00AC703E">
      <w:pPr>
        <w:pStyle w:val="a1"/>
        <w:rPr>
          <w:rtl/>
          <w:lang w:bidi="fa-IR"/>
        </w:rPr>
      </w:pPr>
      <w:r>
        <w:rPr>
          <w:rFonts w:hint="cs"/>
          <w:rtl/>
          <w:lang w:bidi="fa-IR"/>
        </w:rPr>
        <w:t>«و در مائۀ دهم</w:t>
      </w:r>
      <w:r w:rsidRPr="00294E0F">
        <w:rPr>
          <w:rFonts w:hint="cs"/>
          <w:vertAlign w:val="superscript"/>
          <w:rtl/>
          <w:lang w:bidi="fa-IR"/>
        </w:rPr>
        <w:t>(</w:t>
      </w:r>
      <w:r>
        <w:rPr>
          <w:rStyle w:val="FootnoteReference"/>
          <w:rtl/>
          <w:lang w:bidi="fa-IR"/>
        </w:rPr>
        <w:footnoteReference w:id="294"/>
      </w:r>
      <w:r w:rsidRPr="00294E0F">
        <w:rPr>
          <w:rFonts w:hint="cs"/>
          <w:vertAlign w:val="superscript"/>
          <w:rtl/>
          <w:lang w:bidi="fa-IR"/>
        </w:rPr>
        <w:t>)</w:t>
      </w:r>
      <w:r w:rsidR="001D69A0">
        <w:rPr>
          <w:rFonts w:hint="cs"/>
          <w:rtl/>
          <w:lang w:bidi="fa-IR"/>
        </w:rPr>
        <w:t xml:space="preserve"> نیز از فضلا کسی که قابل ذکر است ژربر </w:t>
      </w:r>
      <w:r w:rsidR="001D69A0">
        <w:t>gerbert</w:t>
      </w:r>
      <w:r w:rsidR="001D69A0">
        <w:rPr>
          <w:rFonts w:hint="cs"/>
          <w:rtl/>
          <w:lang w:bidi="fa-IR"/>
        </w:rPr>
        <w:t xml:space="preserve"> فرانسوی می‌باشد که در پایان عمر به مقام پاپی رسید و عنوان سیلوستر دوم </w:t>
      </w:r>
      <w:r w:rsidR="002626F0">
        <w:t>le pape sylyestre</w:t>
      </w:r>
      <w:r w:rsidR="002626F0">
        <w:rPr>
          <w:rFonts w:hint="cs"/>
          <w:rtl/>
          <w:lang w:bidi="fa-IR"/>
        </w:rPr>
        <w:t xml:space="preserve"> را اختیار کرد و او یکی از نخستین کسانی است که از مسلمانان کسب معرفت نموده، یعنی به اسپانیا (اندلس) که آن زمان مملکتی </w:t>
      </w:r>
      <w:r w:rsidR="001703E7">
        <w:rPr>
          <w:rFonts w:hint="cs"/>
          <w:rtl/>
          <w:lang w:bidi="fa-IR"/>
        </w:rPr>
        <w:t>اسلامی بود رفته و نزد دانشمندان آن سرزمین به زبان عربی تحصیل علم نمود و در ریاضیات و هیئت و نجوم دارای مقامی شد و چون به فرانسه برگشت به نشر معلوماتی که در اسپانیا فرا گرفته بود همت گماشت و از آن پس دانش‌طلبانِ اروپا، ممالکِ اسلامی را منبع علم و حکمت شناخته به آنجا مسافرت کردند و به تحصیل زبان عرب و معلومات فضلا و حکمای اقطار ما پرداختند»</w:t>
      </w:r>
      <w:r w:rsidR="001703E7" w:rsidRPr="001703E7">
        <w:rPr>
          <w:rFonts w:hint="cs"/>
          <w:vertAlign w:val="superscript"/>
          <w:rtl/>
          <w:lang w:bidi="fa-IR"/>
        </w:rPr>
        <w:t>(</w:t>
      </w:r>
      <w:r w:rsidR="001703E7">
        <w:rPr>
          <w:rStyle w:val="FootnoteReference"/>
          <w:rtl/>
          <w:lang w:bidi="fa-IR"/>
        </w:rPr>
        <w:footnoteReference w:id="295"/>
      </w:r>
      <w:r w:rsidR="001703E7" w:rsidRPr="001703E7">
        <w:rPr>
          <w:rFonts w:hint="cs"/>
          <w:vertAlign w:val="superscript"/>
          <w:rtl/>
          <w:lang w:bidi="fa-IR"/>
        </w:rPr>
        <w:t>)</w:t>
      </w:r>
      <w:r w:rsidR="001703E7">
        <w:rPr>
          <w:rFonts w:hint="cs"/>
          <w:rtl/>
          <w:lang w:bidi="fa-IR"/>
        </w:rPr>
        <w:t>.</w:t>
      </w:r>
    </w:p>
    <w:p w:rsidR="00CD28C6" w:rsidRDefault="00CD28C6" w:rsidP="00AC703E">
      <w:pPr>
        <w:pStyle w:val="a1"/>
        <w:rPr>
          <w:rtl/>
          <w:lang w:bidi="fa-IR"/>
        </w:rPr>
      </w:pPr>
      <w:r>
        <w:rPr>
          <w:rFonts w:hint="cs"/>
          <w:rtl/>
          <w:lang w:bidi="fa-IR"/>
        </w:rPr>
        <w:t>زبان عربی، زبانِ علمیِ روز بود و اروپائیان از راه ترجمۀ کتاب‌های عربی، با تحقیقات مسلمین کم و بیش آشنائی پیدا می‌کردند</w:t>
      </w:r>
      <w:r w:rsidRPr="00CD28C6">
        <w:rPr>
          <w:rFonts w:hint="cs"/>
          <w:vertAlign w:val="superscript"/>
          <w:rtl/>
          <w:lang w:bidi="fa-IR"/>
        </w:rPr>
        <w:t>(</w:t>
      </w:r>
      <w:r>
        <w:rPr>
          <w:rStyle w:val="FootnoteReference"/>
          <w:rtl/>
          <w:lang w:bidi="fa-IR"/>
        </w:rPr>
        <w:footnoteReference w:id="296"/>
      </w:r>
      <w:r w:rsidRPr="00CD28C6">
        <w:rPr>
          <w:rFonts w:hint="cs"/>
          <w:vertAlign w:val="superscript"/>
          <w:rtl/>
          <w:lang w:bidi="fa-IR"/>
        </w:rPr>
        <w:t>)</w:t>
      </w:r>
      <w:r>
        <w:rPr>
          <w:rFonts w:hint="cs"/>
          <w:rtl/>
          <w:lang w:bidi="fa-IR"/>
        </w:rPr>
        <w:t>.</w:t>
      </w:r>
    </w:p>
    <w:p w:rsidR="006021DC" w:rsidRDefault="006021DC" w:rsidP="00AC703E">
      <w:pPr>
        <w:pStyle w:val="a1"/>
        <w:rPr>
          <w:rtl/>
          <w:lang w:bidi="fa-IR"/>
        </w:rPr>
      </w:pPr>
      <w:r>
        <w:rPr>
          <w:rFonts w:hint="cs"/>
          <w:rtl/>
          <w:lang w:bidi="fa-IR"/>
        </w:rPr>
        <w:t xml:space="preserve">پی یر روسو </w:t>
      </w:r>
      <w:r>
        <w:t>P. rousseau</w:t>
      </w:r>
      <w:r>
        <w:rPr>
          <w:rFonts w:hint="cs"/>
          <w:rtl/>
          <w:lang w:bidi="fa-IR"/>
        </w:rPr>
        <w:t xml:space="preserve"> در کتاب «تاریخ علوم» می‌نویسد:</w:t>
      </w:r>
    </w:p>
    <w:p w:rsidR="00F55669" w:rsidRDefault="00F55669" w:rsidP="00AC703E">
      <w:pPr>
        <w:pStyle w:val="a1"/>
        <w:rPr>
          <w:rtl/>
          <w:lang w:bidi="fa-IR"/>
        </w:rPr>
      </w:pPr>
      <w:r>
        <w:rPr>
          <w:rFonts w:hint="cs"/>
          <w:rtl/>
          <w:lang w:bidi="fa-IR"/>
        </w:rPr>
        <w:t xml:space="preserve">«سه قرن بعد از مرگ پیغمبر، شهر قرطبه </w:t>
      </w:r>
      <w:r>
        <w:t>cordove</w:t>
      </w:r>
      <w:r>
        <w:rPr>
          <w:rFonts w:hint="cs"/>
          <w:rtl/>
          <w:lang w:bidi="fa-IR"/>
        </w:rPr>
        <w:t xml:space="preserve"> یک میلیون جمعیت، هشتاد مدرسۀ عمومی و کتابخانه‌ای شامل 600</w:t>
      </w:r>
      <w:r w:rsidR="00DE14B8">
        <w:rPr>
          <w:rFonts w:hint="cs"/>
          <w:rtl/>
          <w:lang w:bidi="fa-IR"/>
        </w:rPr>
        <w:t xml:space="preserve"> هزار جلد کتاب داشت و زبان عربی، زبانِ علمیِ جهان شده بود»</w:t>
      </w:r>
      <w:r w:rsidR="00DE14B8" w:rsidRPr="00DE14B8">
        <w:rPr>
          <w:rFonts w:hint="cs"/>
          <w:vertAlign w:val="superscript"/>
          <w:rtl/>
          <w:lang w:bidi="fa-IR"/>
        </w:rPr>
        <w:t>(</w:t>
      </w:r>
      <w:r w:rsidR="00DE14B8">
        <w:rPr>
          <w:rStyle w:val="FootnoteReference"/>
          <w:rtl/>
          <w:lang w:bidi="fa-IR"/>
        </w:rPr>
        <w:footnoteReference w:id="297"/>
      </w:r>
      <w:r w:rsidR="00DE14B8" w:rsidRPr="00DE14B8">
        <w:rPr>
          <w:rFonts w:hint="cs"/>
          <w:vertAlign w:val="superscript"/>
          <w:rtl/>
          <w:lang w:bidi="fa-IR"/>
        </w:rPr>
        <w:t>)</w:t>
      </w:r>
      <w:r w:rsidR="00DE14B8">
        <w:rPr>
          <w:rFonts w:hint="cs"/>
          <w:rtl/>
          <w:lang w:bidi="fa-IR"/>
        </w:rPr>
        <w:t>.</w:t>
      </w:r>
    </w:p>
    <w:p w:rsidR="00793D11" w:rsidRDefault="00793D11" w:rsidP="00AC703E">
      <w:pPr>
        <w:pStyle w:val="a0"/>
        <w:rPr>
          <w:rtl/>
        </w:rPr>
      </w:pPr>
      <w:bookmarkStart w:id="154" w:name="_Toc309592905"/>
      <w:bookmarkStart w:id="155" w:name="_Toc421350984"/>
      <w:r>
        <w:rPr>
          <w:rFonts w:hint="cs"/>
          <w:rtl/>
        </w:rPr>
        <w:t>روجر بیکن و اقتباس از مسلمانان!</w:t>
      </w:r>
      <w:bookmarkEnd w:id="154"/>
      <w:bookmarkEnd w:id="155"/>
    </w:p>
    <w:p w:rsidR="00793D11" w:rsidRDefault="00793D11" w:rsidP="00AC703E">
      <w:pPr>
        <w:pStyle w:val="a1"/>
        <w:rPr>
          <w:rtl/>
          <w:lang w:bidi="fa-IR"/>
        </w:rPr>
      </w:pPr>
      <w:r>
        <w:rPr>
          <w:rFonts w:hint="cs"/>
          <w:rtl/>
          <w:lang w:bidi="fa-IR"/>
        </w:rPr>
        <w:t>کسی که در غرب از پیشگامان مخالفت با منطق یونانی شمرده می‌شود روجر بیکن انگلیسی است، برتراند راسل در کتاب «تاریخ فلسفۀ غرب» می‌نویسد:</w:t>
      </w:r>
    </w:p>
    <w:p w:rsidR="00701CBF" w:rsidRDefault="00701CBF" w:rsidP="00AC703E">
      <w:pPr>
        <w:pStyle w:val="a1"/>
        <w:rPr>
          <w:rtl/>
          <w:lang w:bidi="fa-IR"/>
        </w:rPr>
      </w:pPr>
      <w:r>
        <w:rPr>
          <w:rFonts w:hint="cs"/>
          <w:rtl/>
          <w:lang w:bidi="fa-IR"/>
        </w:rPr>
        <w:t>«روجر بیکن منطق را رشتۀ بیهوده‌ای می‌دانست»</w:t>
      </w:r>
      <w:r w:rsidR="006C75B6" w:rsidRPr="006C75B6">
        <w:rPr>
          <w:rFonts w:hint="cs"/>
          <w:vertAlign w:val="superscript"/>
          <w:rtl/>
          <w:lang w:bidi="fa-IR"/>
        </w:rPr>
        <w:t>(</w:t>
      </w:r>
      <w:r w:rsidR="006C75B6">
        <w:rPr>
          <w:rStyle w:val="FootnoteReference"/>
          <w:rtl/>
          <w:lang w:bidi="fa-IR"/>
        </w:rPr>
        <w:footnoteReference w:id="298"/>
      </w:r>
      <w:r w:rsidR="006C75B6" w:rsidRPr="006C75B6">
        <w:rPr>
          <w:rFonts w:hint="cs"/>
          <w:vertAlign w:val="superscript"/>
          <w:rtl/>
          <w:lang w:bidi="fa-IR"/>
        </w:rPr>
        <w:t>)</w:t>
      </w:r>
      <w:r w:rsidR="006C75B6">
        <w:rPr>
          <w:rFonts w:hint="cs"/>
          <w:rtl/>
          <w:lang w:bidi="fa-IR"/>
        </w:rPr>
        <w:t>.</w:t>
      </w:r>
    </w:p>
    <w:p w:rsidR="008F0F35" w:rsidRDefault="008F0F35" w:rsidP="00AC703E">
      <w:pPr>
        <w:pStyle w:val="a1"/>
        <w:rPr>
          <w:rtl/>
          <w:lang w:bidi="fa-IR"/>
        </w:rPr>
      </w:pPr>
      <w:r>
        <w:rPr>
          <w:rFonts w:hint="cs"/>
          <w:rtl/>
          <w:lang w:bidi="fa-IR"/>
        </w:rPr>
        <w:t>بیکن، روش تجربی را بر منطق ارسطو ترجیح می‌داد و از این حیث تحت تأثیر مستقیم برخی از دانشمندان اسلامی قرار داشت، راسل</w:t>
      </w:r>
      <w:r w:rsidR="004C5DE5">
        <w:rPr>
          <w:rFonts w:hint="cs"/>
          <w:rtl/>
          <w:lang w:bidi="fa-IR"/>
        </w:rPr>
        <w:t xml:space="preserve"> دربارۀ </w:t>
      </w:r>
      <w:r>
        <w:rPr>
          <w:rFonts w:hint="cs"/>
          <w:rtl/>
          <w:lang w:bidi="fa-IR"/>
        </w:rPr>
        <w:t>وی می‌نویسد:</w:t>
      </w:r>
    </w:p>
    <w:p w:rsidR="00117739" w:rsidRDefault="00117739" w:rsidP="00AC703E">
      <w:pPr>
        <w:pStyle w:val="a1"/>
        <w:rPr>
          <w:rtl/>
          <w:lang w:bidi="fa-IR"/>
        </w:rPr>
      </w:pPr>
      <w:r w:rsidRPr="00AC703E">
        <w:rPr>
          <w:rFonts w:hint="cs"/>
          <w:rtl/>
        </w:rPr>
        <w:t>«علائق دائر</w:t>
      </w:r>
      <w:r w:rsidR="00AC703E">
        <w:rPr>
          <w:rFonts w:hint="cs"/>
          <w:rtl/>
        </w:rPr>
        <w:t>ة</w:t>
      </w:r>
      <w:r w:rsidRPr="00AC703E">
        <w:rPr>
          <w:rFonts w:hint="cs"/>
          <w:rtl/>
        </w:rPr>
        <w:t xml:space="preserve"> المعارفی او شبیه به علائق نویسندگان عرب است که او را بیش از غال</w:t>
      </w:r>
      <w:r>
        <w:rPr>
          <w:rFonts w:hint="cs"/>
          <w:rtl/>
          <w:lang w:bidi="fa-IR"/>
        </w:rPr>
        <w:t>ب فلاسفۀ مسیحی تحت تأثیر قرار داده‌اند»</w:t>
      </w:r>
      <w:r w:rsidRPr="00117739">
        <w:rPr>
          <w:rFonts w:hint="cs"/>
          <w:vertAlign w:val="superscript"/>
          <w:rtl/>
          <w:lang w:bidi="fa-IR"/>
        </w:rPr>
        <w:t>(</w:t>
      </w:r>
      <w:r>
        <w:rPr>
          <w:rStyle w:val="FootnoteReference"/>
          <w:rtl/>
          <w:lang w:bidi="fa-IR"/>
        </w:rPr>
        <w:footnoteReference w:id="299"/>
      </w:r>
      <w:r w:rsidRPr="00117739">
        <w:rPr>
          <w:rFonts w:hint="cs"/>
          <w:vertAlign w:val="superscript"/>
          <w:rtl/>
          <w:lang w:bidi="fa-IR"/>
        </w:rPr>
        <w:t>)</w:t>
      </w:r>
      <w:r>
        <w:rPr>
          <w:rFonts w:hint="cs"/>
          <w:rtl/>
          <w:lang w:bidi="fa-IR"/>
        </w:rPr>
        <w:t>.</w:t>
      </w:r>
    </w:p>
    <w:p w:rsidR="00F01437" w:rsidRDefault="00F01437" w:rsidP="00AC703E">
      <w:pPr>
        <w:pStyle w:val="a1"/>
        <w:rPr>
          <w:rtl/>
          <w:lang w:bidi="fa-IR"/>
        </w:rPr>
      </w:pPr>
      <w:r>
        <w:rPr>
          <w:rFonts w:hint="cs"/>
          <w:rtl/>
          <w:lang w:bidi="fa-IR"/>
        </w:rPr>
        <w:t xml:space="preserve">بیکن از معلومات مسلمین بسیار سود جسته و از اعتراف به این معنی خودداری </w:t>
      </w:r>
      <w:r w:rsidR="005F4AA6">
        <w:rPr>
          <w:rFonts w:hint="cs"/>
          <w:rtl/>
          <w:lang w:bidi="fa-IR"/>
        </w:rPr>
        <w:t>نکرده است.</w:t>
      </w:r>
    </w:p>
    <w:p w:rsidR="00687244" w:rsidRDefault="00687244" w:rsidP="00AC703E">
      <w:pPr>
        <w:pStyle w:val="a1"/>
        <w:rPr>
          <w:rtl/>
          <w:lang w:bidi="fa-IR"/>
        </w:rPr>
      </w:pPr>
      <w:r>
        <w:rPr>
          <w:rFonts w:hint="cs"/>
          <w:rtl/>
          <w:lang w:bidi="fa-IR"/>
        </w:rPr>
        <w:t>راسل می‌نویسد:</w:t>
      </w:r>
    </w:p>
    <w:p w:rsidR="0074056A" w:rsidRDefault="0074056A" w:rsidP="00254D4E">
      <w:pPr>
        <w:pStyle w:val="a1"/>
        <w:rPr>
          <w:rtl/>
          <w:lang w:bidi="fa-IR"/>
        </w:rPr>
      </w:pPr>
      <w:r>
        <w:rPr>
          <w:rFonts w:hint="cs"/>
          <w:rtl/>
          <w:lang w:bidi="fa-IR"/>
        </w:rPr>
        <w:t>«علاوه بر ابن سینا و ابن رشد، به کَرّات از فارابی و گاه نیز از ابومعشر بلخی و دیگران به نقل قول می‌پردازد»</w:t>
      </w:r>
      <w:r w:rsidRPr="0074056A">
        <w:rPr>
          <w:rFonts w:hint="cs"/>
          <w:vertAlign w:val="superscript"/>
          <w:rtl/>
          <w:lang w:bidi="fa-IR"/>
        </w:rPr>
        <w:t>(</w:t>
      </w:r>
      <w:r>
        <w:rPr>
          <w:rStyle w:val="FootnoteReference"/>
          <w:rtl/>
          <w:lang w:bidi="fa-IR"/>
        </w:rPr>
        <w:footnoteReference w:id="300"/>
      </w:r>
      <w:r w:rsidRPr="0074056A">
        <w:rPr>
          <w:rFonts w:hint="cs"/>
          <w:vertAlign w:val="superscript"/>
          <w:rtl/>
          <w:lang w:bidi="fa-IR"/>
        </w:rPr>
        <w:t>)</w:t>
      </w:r>
      <w:r>
        <w:rPr>
          <w:rFonts w:hint="cs"/>
          <w:rtl/>
          <w:lang w:bidi="fa-IR"/>
        </w:rPr>
        <w:t xml:space="preserve"> از روجر بیکن این مدیحه را</w:t>
      </w:r>
      <w:r w:rsidR="004C5DE5">
        <w:rPr>
          <w:rFonts w:hint="cs"/>
          <w:rtl/>
          <w:lang w:bidi="fa-IR"/>
        </w:rPr>
        <w:t xml:space="preserve"> دربارۀ </w:t>
      </w:r>
      <w:r>
        <w:rPr>
          <w:rFonts w:hint="cs"/>
          <w:rtl/>
          <w:lang w:bidi="fa-IR"/>
        </w:rPr>
        <w:t>دو تن از علم</w:t>
      </w:r>
      <w:r w:rsidR="004F0B24">
        <w:rPr>
          <w:rFonts w:hint="cs"/>
          <w:rtl/>
          <w:lang w:bidi="fa-IR"/>
        </w:rPr>
        <w:t>ای اسلامی آورده‌اند که گفته است:</w:t>
      </w:r>
    </w:p>
    <w:p w:rsidR="005402B8" w:rsidRDefault="005402B8" w:rsidP="00254D4E">
      <w:pPr>
        <w:pStyle w:val="a1"/>
        <w:rPr>
          <w:rtl/>
          <w:lang w:bidi="fa-IR"/>
        </w:rPr>
      </w:pPr>
      <w:r>
        <w:rPr>
          <w:rFonts w:hint="cs"/>
          <w:rtl/>
          <w:lang w:bidi="fa-IR"/>
        </w:rPr>
        <w:t>«کندی و حسن بن هیثم</w:t>
      </w:r>
      <w:r w:rsidRPr="005402B8">
        <w:rPr>
          <w:rFonts w:hint="cs"/>
          <w:vertAlign w:val="superscript"/>
          <w:rtl/>
          <w:lang w:bidi="fa-IR"/>
        </w:rPr>
        <w:t>(</w:t>
      </w:r>
      <w:r>
        <w:rPr>
          <w:rStyle w:val="FootnoteReference"/>
          <w:rtl/>
          <w:lang w:bidi="fa-IR"/>
        </w:rPr>
        <w:footnoteReference w:id="301"/>
      </w:r>
      <w:r w:rsidRPr="005402B8">
        <w:rPr>
          <w:rFonts w:hint="cs"/>
          <w:vertAlign w:val="superscript"/>
          <w:rtl/>
          <w:lang w:bidi="fa-IR"/>
        </w:rPr>
        <w:t>)</w:t>
      </w:r>
      <w:r w:rsidR="000F7DD8">
        <w:rPr>
          <w:rFonts w:hint="cs"/>
          <w:rtl/>
          <w:lang w:bidi="fa-IR"/>
        </w:rPr>
        <w:t xml:space="preserve"> در صف اول، در ردیف بطلمیوس بوده‌اند»</w:t>
      </w:r>
      <w:r w:rsidR="000F7DD8" w:rsidRPr="000F7DD8">
        <w:rPr>
          <w:rFonts w:hint="cs"/>
          <w:vertAlign w:val="superscript"/>
          <w:rtl/>
          <w:lang w:bidi="fa-IR"/>
        </w:rPr>
        <w:t>(</w:t>
      </w:r>
      <w:r w:rsidR="000F7DD8">
        <w:rPr>
          <w:rStyle w:val="FootnoteReference"/>
          <w:rtl/>
          <w:lang w:bidi="fa-IR"/>
        </w:rPr>
        <w:footnoteReference w:id="302"/>
      </w:r>
      <w:r w:rsidR="000F7DD8" w:rsidRPr="000F7DD8">
        <w:rPr>
          <w:rFonts w:hint="cs"/>
          <w:vertAlign w:val="superscript"/>
          <w:rtl/>
          <w:lang w:bidi="fa-IR"/>
        </w:rPr>
        <w:t>)</w:t>
      </w:r>
      <w:r w:rsidR="000F7DD8">
        <w:rPr>
          <w:rFonts w:hint="cs"/>
          <w:rtl/>
          <w:lang w:bidi="fa-IR"/>
        </w:rPr>
        <w:t>.</w:t>
      </w:r>
    </w:p>
    <w:p w:rsidR="00755B6D" w:rsidRDefault="00755B6D" w:rsidP="00254D4E">
      <w:pPr>
        <w:pStyle w:val="a1"/>
        <w:rPr>
          <w:rtl/>
          <w:lang w:bidi="fa-IR"/>
        </w:rPr>
      </w:pPr>
      <w:r>
        <w:rPr>
          <w:rFonts w:hint="cs"/>
          <w:rtl/>
          <w:lang w:bidi="fa-IR"/>
        </w:rPr>
        <w:t>دکتر محمد اقبال لاهوری در کتاب «احیاء فکر دینی در اسلام» می‌نویسد:</w:t>
      </w:r>
    </w:p>
    <w:p w:rsidR="005A62B4" w:rsidRDefault="005A62B4" w:rsidP="00254D4E">
      <w:pPr>
        <w:pStyle w:val="a1"/>
        <w:rPr>
          <w:rtl/>
          <w:lang w:bidi="fa-IR"/>
        </w:rPr>
      </w:pPr>
      <w:r>
        <w:rPr>
          <w:rFonts w:hint="cs"/>
          <w:rtl/>
          <w:lang w:bidi="fa-IR"/>
        </w:rPr>
        <w:t xml:space="preserve">«راجر بیکن در کجا کارآموزی علمی کرده بود؟ در دانشگاه‌های اسلامی اندلس. بخش پنجم از «کتاب کبیر» او که در «علم مناظر» بحث می‌کند در واقع رونوشتی از کتاب «المناظر» ابن هیثم است، و نیز در سراسر آن کتاب، نشانه‌هائی از تأثیر ابن حزم بر مؤلفِ آن دیده می‌شود اروپا در شناختن منشاءِ اسلامیِ روشِ علمی خود سستی نشان داده است ولی بالأخره روزی رسید که شناسائی کامل این حق میسر شد! بهتر است چند فقره از کتاب: </w:t>
      </w:r>
      <w:r w:rsidR="00473C2F">
        <w:rPr>
          <w:lang w:bidi="fa-IR"/>
        </w:rPr>
        <w:t>makingofhumanity</w:t>
      </w:r>
      <w:r w:rsidR="0045755A">
        <w:rPr>
          <w:rFonts w:hint="cs"/>
          <w:rtl/>
          <w:lang w:bidi="fa-IR"/>
        </w:rPr>
        <w:t xml:space="preserve"> صفحۀ 202 تالیف بریفولت </w:t>
      </w:r>
      <w:r w:rsidR="0045755A">
        <w:t>briffault</w:t>
      </w:r>
      <w:r w:rsidR="0045755A">
        <w:rPr>
          <w:rFonts w:hint="cs"/>
          <w:rtl/>
          <w:lang w:bidi="fa-IR"/>
        </w:rPr>
        <w:t xml:space="preserve"> را در اینجا نقل کنم: «راجر بیکن زبان عربی و علم عربی را زیر دست جانشینان ایشان در مدرسۀ آکسفورد آموخت </w:t>
      </w:r>
      <w:r w:rsidR="00E01672">
        <w:rPr>
          <w:rFonts w:hint="cs"/>
          <w:rtl/>
          <w:lang w:bidi="fa-IR"/>
        </w:rPr>
        <w:t>و راجر بیکن و هم‌نامِ متأخر وی</w:t>
      </w:r>
      <w:r w:rsidR="00E01672" w:rsidRPr="00E01672">
        <w:rPr>
          <w:rFonts w:hint="cs"/>
          <w:vertAlign w:val="superscript"/>
          <w:rtl/>
          <w:lang w:bidi="fa-IR"/>
        </w:rPr>
        <w:t>(</w:t>
      </w:r>
      <w:r w:rsidR="00E01672">
        <w:rPr>
          <w:rStyle w:val="FootnoteReference"/>
          <w:rtl/>
          <w:lang w:bidi="fa-IR"/>
        </w:rPr>
        <w:footnoteReference w:id="303"/>
      </w:r>
      <w:r w:rsidR="00E01672" w:rsidRPr="00E01672">
        <w:rPr>
          <w:rFonts w:hint="cs"/>
          <w:vertAlign w:val="superscript"/>
          <w:rtl/>
          <w:lang w:bidi="fa-IR"/>
        </w:rPr>
        <w:t>)</w:t>
      </w:r>
      <w:r w:rsidR="00CF1DFE">
        <w:rPr>
          <w:rFonts w:hint="cs"/>
          <w:rtl/>
          <w:lang w:bidi="fa-IR"/>
        </w:rPr>
        <w:t>، از لحاظ داخل‌کردن</w:t>
      </w:r>
      <w:r w:rsidR="00A13635">
        <w:rPr>
          <w:rFonts w:hint="cs"/>
          <w:rtl/>
          <w:lang w:bidi="fa-IR"/>
        </w:rPr>
        <w:t xml:space="preserve"> روش تجربی در علم، حق هیچ ادعائی ندارند! راجر بیکن بیش از مبلغ و رسولی از عالم</w:t>
      </w:r>
      <w:r w:rsidR="00A13635" w:rsidRPr="00A13635">
        <w:rPr>
          <w:rFonts w:hint="cs"/>
          <w:vertAlign w:val="superscript"/>
          <w:rtl/>
          <w:lang w:bidi="fa-IR"/>
        </w:rPr>
        <w:t>(</w:t>
      </w:r>
      <w:r w:rsidR="00A13635">
        <w:rPr>
          <w:rStyle w:val="FootnoteReference"/>
          <w:rtl/>
          <w:lang w:bidi="fa-IR"/>
        </w:rPr>
        <w:footnoteReference w:id="304"/>
      </w:r>
      <w:r w:rsidR="00A13635" w:rsidRPr="00A13635">
        <w:rPr>
          <w:rFonts w:hint="cs"/>
          <w:vertAlign w:val="superscript"/>
          <w:rtl/>
          <w:lang w:bidi="fa-IR"/>
        </w:rPr>
        <w:t>)</w:t>
      </w:r>
      <w:r w:rsidR="0022762A">
        <w:rPr>
          <w:rFonts w:hint="cs"/>
          <w:rtl/>
          <w:lang w:bidi="fa-IR"/>
        </w:rPr>
        <w:t xml:space="preserve"> اسلامی به اروپای مسیحی نبود و هرگز از اظهار این مطلب خودداری نمی‌کرد که تحصیل زبان عربی و علم عربی تنها راه رسیدن به علم صحیح برای معاصرانش بوده است... روش تجربیِ اعراب در زمان بیکن همه جا</w:t>
      </w:r>
      <w:r w:rsidR="00532466">
        <w:rPr>
          <w:rFonts w:hint="cs"/>
          <w:rtl/>
          <w:lang w:bidi="fa-IR"/>
        </w:rPr>
        <w:t xml:space="preserve"> را</w:t>
      </w:r>
      <w:r w:rsidR="0022762A">
        <w:rPr>
          <w:rFonts w:hint="cs"/>
          <w:rtl/>
          <w:lang w:bidi="fa-IR"/>
        </w:rPr>
        <w:t xml:space="preserve"> گسترش یافته و در سراسر اروپا غرس شده بود»</w:t>
      </w:r>
      <w:r w:rsidR="0022762A" w:rsidRPr="0022762A">
        <w:rPr>
          <w:rFonts w:hint="cs"/>
          <w:vertAlign w:val="superscript"/>
          <w:rtl/>
          <w:lang w:bidi="fa-IR"/>
        </w:rPr>
        <w:t>(</w:t>
      </w:r>
      <w:r w:rsidR="0022762A">
        <w:rPr>
          <w:rStyle w:val="FootnoteReference"/>
          <w:rtl/>
          <w:lang w:bidi="fa-IR"/>
        </w:rPr>
        <w:footnoteReference w:id="305"/>
      </w:r>
      <w:r w:rsidR="0022762A" w:rsidRPr="0022762A">
        <w:rPr>
          <w:rFonts w:hint="cs"/>
          <w:vertAlign w:val="superscript"/>
          <w:rtl/>
          <w:lang w:bidi="fa-IR"/>
        </w:rPr>
        <w:t>)</w:t>
      </w:r>
      <w:r w:rsidR="0022762A">
        <w:rPr>
          <w:rFonts w:hint="cs"/>
          <w:rtl/>
          <w:lang w:bidi="fa-IR"/>
        </w:rPr>
        <w:t>.</w:t>
      </w:r>
    </w:p>
    <w:p w:rsidR="003C3E98" w:rsidRDefault="003C3E98" w:rsidP="00254D4E">
      <w:pPr>
        <w:pStyle w:val="a1"/>
        <w:rPr>
          <w:rtl/>
          <w:lang w:bidi="fa-IR"/>
        </w:rPr>
      </w:pPr>
      <w:r>
        <w:rPr>
          <w:rFonts w:hint="cs"/>
          <w:rtl/>
          <w:lang w:bidi="fa-IR"/>
        </w:rPr>
        <w:t>ناسازگاری بیکن با منطق ارسطو که تنها از «صورت فکر» بحث می‌کند و تمایل او به علوم تجربی که «مواد فکر» را به دست می‌دهند مرهون همین علاقه و توجه به علوم مسلمین بوده است.</w:t>
      </w:r>
    </w:p>
    <w:p w:rsidR="00826B7A" w:rsidRDefault="00826B7A" w:rsidP="00254D4E">
      <w:pPr>
        <w:pStyle w:val="a0"/>
        <w:rPr>
          <w:rtl/>
        </w:rPr>
      </w:pPr>
      <w:bookmarkStart w:id="156" w:name="_Toc309592906"/>
      <w:bookmarkStart w:id="157" w:name="_Toc421350985"/>
      <w:r>
        <w:rPr>
          <w:rFonts w:hint="cs"/>
          <w:rtl/>
        </w:rPr>
        <w:t>فرانسیس بیکن و نقادانِ اسلامیِ منطق</w:t>
      </w:r>
      <w:bookmarkEnd w:id="156"/>
      <w:bookmarkEnd w:id="157"/>
    </w:p>
    <w:p w:rsidR="00826B7A" w:rsidRDefault="00826B7A" w:rsidP="00254D4E">
      <w:pPr>
        <w:pStyle w:val="a1"/>
        <w:rPr>
          <w:rtl/>
          <w:lang w:bidi="fa-IR"/>
        </w:rPr>
      </w:pPr>
      <w:r>
        <w:rPr>
          <w:rFonts w:hint="cs"/>
          <w:rtl/>
          <w:lang w:bidi="fa-IR"/>
        </w:rPr>
        <w:t>روجر بیکن در حدود سال 1294 میلادی یعنی مقارن با سال 672 هجری وفات یافت</w:t>
      </w:r>
      <w:r w:rsidRPr="00826B7A">
        <w:rPr>
          <w:rFonts w:hint="cs"/>
          <w:vertAlign w:val="superscript"/>
          <w:rtl/>
          <w:lang w:bidi="fa-IR"/>
        </w:rPr>
        <w:t>(</w:t>
      </w:r>
      <w:r>
        <w:rPr>
          <w:rStyle w:val="FootnoteReference"/>
          <w:rtl/>
          <w:lang w:bidi="fa-IR"/>
        </w:rPr>
        <w:footnoteReference w:id="306"/>
      </w:r>
      <w:r w:rsidRPr="00826B7A">
        <w:rPr>
          <w:rFonts w:hint="cs"/>
          <w:vertAlign w:val="superscript"/>
          <w:rtl/>
          <w:lang w:bidi="fa-IR"/>
        </w:rPr>
        <w:t>)</w:t>
      </w:r>
      <w:r w:rsidR="001C0E31">
        <w:rPr>
          <w:rFonts w:hint="cs"/>
          <w:rtl/>
          <w:lang w:bidi="fa-IR"/>
        </w:rPr>
        <w:t xml:space="preserve"> و پس از او در میان غربی‌ها سزاوار است از کسی نام برد که او را «بنیانگذار شیوه استقرائی و نقاد منطق ارسطوئی» شمرده‌اند، این شخص، دانشمندِ شهیر انگلیسی فرانسیس بیکن </w:t>
      </w:r>
      <w:r w:rsidR="001C0E31">
        <w:t>francis bacon</w:t>
      </w:r>
      <w:r w:rsidR="001C0E31">
        <w:rPr>
          <w:rFonts w:hint="cs"/>
          <w:rtl/>
          <w:lang w:bidi="fa-IR"/>
        </w:rPr>
        <w:t xml:space="preserve"> می‌باشد که در اواخر قرن شانزدهم و اوائل قرن هفدهم میلادی می‌زیسته (معاصر با شاه عباس صفوی) و در سال 1625 میلادی یعنی در سنۀ 1003 هجری وفات یافته است.</w:t>
      </w:r>
    </w:p>
    <w:p w:rsidR="00F470C4" w:rsidRDefault="00F470C4" w:rsidP="00254D4E">
      <w:pPr>
        <w:pStyle w:val="a1"/>
        <w:rPr>
          <w:rtl/>
          <w:lang w:bidi="fa-IR"/>
        </w:rPr>
      </w:pPr>
      <w:r>
        <w:rPr>
          <w:rFonts w:hint="cs"/>
          <w:rtl/>
          <w:lang w:bidi="fa-IR"/>
        </w:rPr>
        <w:t xml:space="preserve">فرانسیس بیکن کتاب «ارغنون نو </w:t>
      </w:r>
      <w:r>
        <w:t>novm organun</w:t>
      </w:r>
      <w:r>
        <w:rPr>
          <w:rFonts w:hint="cs"/>
          <w:rtl/>
          <w:lang w:bidi="fa-IR"/>
        </w:rPr>
        <w:t>» را نوشت و ضمن آن برای تحصیل علم طریقۀ تازه‌ای پیشنهاد نمود تا به جای منطق ارسطو که نزد قدماء موسوم به ارغنون بود به کار رَوَد</w:t>
      </w:r>
      <w:r w:rsidRPr="00F470C4">
        <w:rPr>
          <w:rFonts w:hint="cs"/>
          <w:vertAlign w:val="superscript"/>
          <w:rtl/>
          <w:lang w:bidi="fa-IR"/>
        </w:rPr>
        <w:t>(</w:t>
      </w:r>
      <w:r>
        <w:rPr>
          <w:rStyle w:val="FootnoteReference"/>
          <w:rtl/>
          <w:lang w:bidi="fa-IR"/>
        </w:rPr>
        <w:footnoteReference w:id="307"/>
      </w:r>
      <w:r w:rsidRPr="00F470C4">
        <w:rPr>
          <w:rFonts w:hint="cs"/>
          <w:vertAlign w:val="superscript"/>
          <w:rtl/>
          <w:lang w:bidi="fa-IR"/>
        </w:rPr>
        <w:t>)</w:t>
      </w:r>
      <w:r>
        <w:rPr>
          <w:rFonts w:hint="cs"/>
          <w:rtl/>
          <w:lang w:bidi="fa-IR"/>
        </w:rPr>
        <w:t>.</w:t>
      </w:r>
    </w:p>
    <w:p w:rsidR="009514D4" w:rsidRDefault="009514D4" w:rsidP="00254D4E">
      <w:pPr>
        <w:pStyle w:val="a1"/>
        <w:rPr>
          <w:rtl/>
          <w:lang w:bidi="fa-IR"/>
        </w:rPr>
      </w:pPr>
      <w:r>
        <w:rPr>
          <w:rFonts w:hint="cs"/>
          <w:rtl/>
          <w:lang w:bidi="fa-IR"/>
        </w:rPr>
        <w:t>بیکن عقیده داشت که: «منطق ارسطوئی وسیله‌ای برای کشف حقایق نیست و این منطق ما را وادار به تسلیم</w:t>
      </w:r>
      <w:r w:rsidR="00BF7EDA">
        <w:rPr>
          <w:rFonts w:hint="cs"/>
          <w:rtl/>
          <w:lang w:bidi="fa-IR"/>
        </w:rPr>
        <w:t xml:space="preserve"> در برابر نتایج می‌کند بدون آن که اکتشاف </w:t>
      </w:r>
      <w:r w:rsidR="00BD4C28">
        <w:rPr>
          <w:rFonts w:hint="cs"/>
          <w:rtl/>
          <w:lang w:bidi="fa-IR"/>
        </w:rPr>
        <w:t>تازه‌ای در اختیار ما نهد</w:t>
      </w:r>
      <w:r w:rsidR="001C72E8">
        <w:rPr>
          <w:rFonts w:hint="cs"/>
          <w:rtl/>
          <w:lang w:bidi="fa-IR"/>
        </w:rPr>
        <w:t>»</w:t>
      </w:r>
      <w:r w:rsidR="00BD4C28" w:rsidRPr="00BD4C28">
        <w:rPr>
          <w:rFonts w:hint="cs"/>
          <w:vertAlign w:val="superscript"/>
          <w:rtl/>
          <w:lang w:bidi="fa-IR"/>
        </w:rPr>
        <w:t>(</w:t>
      </w:r>
      <w:r w:rsidR="00BD4C28">
        <w:rPr>
          <w:rStyle w:val="FootnoteReference"/>
          <w:rtl/>
          <w:lang w:bidi="fa-IR"/>
        </w:rPr>
        <w:footnoteReference w:id="308"/>
      </w:r>
      <w:r w:rsidR="00BD4C28" w:rsidRPr="00BD4C28">
        <w:rPr>
          <w:rFonts w:hint="cs"/>
          <w:vertAlign w:val="superscript"/>
          <w:rtl/>
          <w:lang w:bidi="fa-IR"/>
        </w:rPr>
        <w:t>)</w:t>
      </w:r>
      <w:r w:rsidR="00F45055">
        <w:rPr>
          <w:rFonts w:hint="cs"/>
          <w:rtl/>
          <w:lang w:bidi="fa-IR"/>
        </w:rPr>
        <w:t xml:space="preserve">!! بیکن تأکید می‌کرد که: «باید در جزئیات </w:t>
      </w:r>
      <w:r w:rsidR="00526357">
        <w:rPr>
          <w:rFonts w:hint="cs"/>
          <w:rtl/>
          <w:lang w:bidi="fa-IR"/>
        </w:rPr>
        <w:t>مطالعه نمود و معلومات جزئی را به ترتیب و تسلسل درآورد و از آن‌ها استخراج کلیات کرد و مادام که به مطالعۀ جزئیات و استقراء پی به حقایق امور برده نشده، استدلال و تعقل بی‌مأخذ و بی‌بنیاد و مبتنی بر تخیلات و موهومات است</w:t>
      </w:r>
      <w:r w:rsidR="00526357" w:rsidRPr="00526357">
        <w:rPr>
          <w:rFonts w:hint="cs"/>
          <w:vertAlign w:val="superscript"/>
          <w:rtl/>
          <w:lang w:bidi="fa-IR"/>
        </w:rPr>
        <w:t>(</w:t>
      </w:r>
      <w:r w:rsidR="00526357">
        <w:rPr>
          <w:rStyle w:val="FootnoteReference"/>
          <w:rtl/>
          <w:lang w:bidi="fa-IR"/>
        </w:rPr>
        <w:footnoteReference w:id="309"/>
      </w:r>
      <w:r w:rsidR="00526357" w:rsidRPr="00526357">
        <w:rPr>
          <w:rFonts w:hint="cs"/>
          <w:vertAlign w:val="superscript"/>
          <w:rtl/>
          <w:lang w:bidi="fa-IR"/>
        </w:rPr>
        <w:t>)</w:t>
      </w:r>
      <w:r w:rsidR="00526357">
        <w:rPr>
          <w:rFonts w:hint="cs"/>
          <w:rtl/>
          <w:lang w:bidi="fa-IR"/>
        </w:rPr>
        <w:t>.</w:t>
      </w:r>
    </w:p>
    <w:p w:rsidR="00526357" w:rsidRDefault="00526357" w:rsidP="00254D4E">
      <w:pPr>
        <w:pStyle w:val="a1"/>
        <w:rPr>
          <w:rtl/>
          <w:lang w:bidi="fa-IR"/>
        </w:rPr>
      </w:pPr>
      <w:r>
        <w:rPr>
          <w:rFonts w:hint="cs"/>
          <w:rtl/>
          <w:lang w:bidi="fa-IR"/>
        </w:rPr>
        <w:t xml:space="preserve">فرانسیس </w:t>
      </w:r>
      <w:r w:rsidR="00C55AFB">
        <w:rPr>
          <w:rFonts w:hint="cs"/>
          <w:rtl/>
          <w:lang w:bidi="fa-IR"/>
        </w:rPr>
        <w:t>بیکن روش قیاسی را در منطق ارسطو نمی‌پسندید و در این باره می‌گفت:</w:t>
      </w:r>
    </w:p>
    <w:p w:rsidR="00C55AFB" w:rsidRDefault="00C55AFB" w:rsidP="00254D4E">
      <w:pPr>
        <w:pStyle w:val="a1"/>
        <w:rPr>
          <w:rtl/>
          <w:lang w:bidi="fa-IR"/>
        </w:rPr>
      </w:pPr>
      <w:r>
        <w:rPr>
          <w:rFonts w:hint="cs"/>
          <w:rtl/>
          <w:lang w:bidi="fa-IR"/>
        </w:rPr>
        <w:t xml:space="preserve">«قیاس مرکب است از قضایا، و قضایا از کلمات، و کلمات تعبیراتی است از معلومات، پس اگر خود معلومات مبهم و به طور شتاب‌زدگی </w:t>
      </w:r>
      <w:r w:rsidR="00980C67">
        <w:rPr>
          <w:rFonts w:hint="cs"/>
          <w:rtl/>
          <w:lang w:bidi="fa-IR"/>
        </w:rPr>
        <w:t xml:space="preserve">از امور انتزاع شده باشد در سازمانِ </w:t>
      </w:r>
      <w:r w:rsidR="005B3FAA">
        <w:rPr>
          <w:rFonts w:hint="cs"/>
          <w:rtl/>
          <w:lang w:bidi="fa-IR"/>
        </w:rPr>
        <w:t>قیاس استحکامی نخواهد بود، پس تنها امید ما منوط خواهد بود به استقراء»</w:t>
      </w:r>
      <w:r w:rsidR="005B3FAA" w:rsidRPr="005B3FAA">
        <w:rPr>
          <w:rFonts w:hint="cs"/>
          <w:vertAlign w:val="superscript"/>
          <w:rtl/>
          <w:lang w:bidi="fa-IR"/>
        </w:rPr>
        <w:t>(</w:t>
      </w:r>
      <w:r w:rsidR="005B3FAA">
        <w:rPr>
          <w:rStyle w:val="FootnoteReference"/>
          <w:rtl/>
          <w:lang w:bidi="fa-IR"/>
        </w:rPr>
        <w:footnoteReference w:id="310"/>
      </w:r>
      <w:r w:rsidR="005B3FAA" w:rsidRPr="005B3FAA">
        <w:rPr>
          <w:rFonts w:hint="cs"/>
          <w:vertAlign w:val="superscript"/>
          <w:rtl/>
          <w:lang w:bidi="fa-IR"/>
        </w:rPr>
        <w:t>)</w:t>
      </w:r>
      <w:r w:rsidR="005B3FAA">
        <w:rPr>
          <w:rFonts w:hint="cs"/>
          <w:rtl/>
          <w:lang w:bidi="fa-IR"/>
        </w:rPr>
        <w:t>.</w:t>
      </w:r>
    </w:p>
    <w:p w:rsidR="00441244" w:rsidRDefault="00441244" w:rsidP="00254D4E">
      <w:pPr>
        <w:pStyle w:val="a1"/>
        <w:rPr>
          <w:rtl/>
          <w:lang w:bidi="fa-IR"/>
        </w:rPr>
      </w:pPr>
      <w:r>
        <w:rPr>
          <w:rFonts w:hint="cs"/>
          <w:rtl/>
          <w:lang w:bidi="fa-IR"/>
        </w:rPr>
        <w:t>ایراد اساسی بیکن بر منطق ارسطو مبتنی بر این مطلب بود که:</w:t>
      </w:r>
    </w:p>
    <w:p w:rsidR="00216C8E" w:rsidRDefault="00216C8E" w:rsidP="00254D4E">
      <w:pPr>
        <w:pStyle w:val="a1"/>
        <w:rPr>
          <w:rtl/>
          <w:lang w:bidi="fa-IR"/>
        </w:rPr>
      </w:pPr>
      <w:r>
        <w:rPr>
          <w:rFonts w:hint="cs"/>
          <w:rtl/>
          <w:lang w:bidi="fa-IR"/>
        </w:rPr>
        <w:t xml:space="preserve">«ارسطو، فلسفۀ طبیعی را با منطق </w:t>
      </w:r>
      <w:r w:rsidR="008F6344">
        <w:rPr>
          <w:rFonts w:hint="cs"/>
          <w:rtl/>
          <w:lang w:bidi="fa-IR"/>
        </w:rPr>
        <w:t xml:space="preserve">خود فاسد کرد و عالم را از روی مقولات تنظیم نمود، بیشتر توجهش مصروف </w:t>
      </w:r>
      <w:r w:rsidR="00FD05DE">
        <w:rPr>
          <w:rFonts w:hint="cs"/>
          <w:rtl/>
          <w:lang w:bidi="fa-IR"/>
        </w:rPr>
        <w:t>تهیۀ جواب مسائل به واسطۀ عبارات بود، نه غور در حقیقت ذاتی اشیاء! بهترین استدلال، خود تجربه است»</w:t>
      </w:r>
      <w:r w:rsidR="00FD05DE" w:rsidRPr="00FD05DE">
        <w:rPr>
          <w:rFonts w:hint="cs"/>
          <w:vertAlign w:val="superscript"/>
          <w:rtl/>
          <w:lang w:bidi="fa-IR"/>
        </w:rPr>
        <w:t>(</w:t>
      </w:r>
      <w:r w:rsidR="00FD05DE">
        <w:rPr>
          <w:rStyle w:val="FootnoteReference"/>
          <w:rtl/>
          <w:lang w:bidi="fa-IR"/>
        </w:rPr>
        <w:footnoteReference w:id="311"/>
      </w:r>
      <w:r w:rsidR="00FD05DE" w:rsidRPr="00FD05DE">
        <w:rPr>
          <w:rFonts w:hint="cs"/>
          <w:vertAlign w:val="superscript"/>
          <w:rtl/>
          <w:lang w:bidi="fa-IR"/>
        </w:rPr>
        <w:t>)</w:t>
      </w:r>
      <w:r w:rsidR="00FD05DE">
        <w:rPr>
          <w:rFonts w:hint="cs"/>
          <w:rtl/>
          <w:lang w:bidi="fa-IR"/>
        </w:rPr>
        <w:t>.</w:t>
      </w:r>
    </w:p>
    <w:p w:rsidR="002B62A5" w:rsidRDefault="0076145A" w:rsidP="00254D4E">
      <w:pPr>
        <w:pStyle w:val="a1"/>
        <w:rPr>
          <w:rtl/>
          <w:lang w:bidi="fa-IR"/>
        </w:rPr>
      </w:pPr>
      <w:r>
        <w:rPr>
          <w:rFonts w:hint="cs"/>
          <w:rtl/>
          <w:lang w:bidi="fa-IR"/>
        </w:rPr>
        <w:t>با صرفنظر از زیاده‌روی فرانسیس بیکن</w:t>
      </w:r>
      <w:r w:rsidR="004C5DE5">
        <w:rPr>
          <w:rFonts w:hint="cs"/>
          <w:rtl/>
          <w:lang w:bidi="fa-IR"/>
        </w:rPr>
        <w:t xml:space="preserve"> دربارۀ </w:t>
      </w:r>
      <w:r>
        <w:rPr>
          <w:rFonts w:hint="cs"/>
          <w:rtl/>
          <w:lang w:bidi="fa-IR"/>
        </w:rPr>
        <w:t xml:space="preserve">ارسطو، اصلی که بیکن برای آن اهمیت بسیار قائل شده (یعنی تأکید بر تجربه و استقراء و تکیه‌نکردن بر قیاس ارسطوئی) چند قرن پیش از او در جهان اسلامی مورد </w:t>
      </w:r>
      <w:r w:rsidR="008C69B2">
        <w:rPr>
          <w:rFonts w:hint="cs"/>
          <w:rtl/>
          <w:lang w:bidi="fa-IR"/>
        </w:rPr>
        <w:t xml:space="preserve">عنایت و حتی سفارش </w:t>
      </w:r>
      <w:r w:rsidR="006C7FA0">
        <w:rPr>
          <w:rFonts w:hint="cs"/>
          <w:rtl/>
          <w:lang w:bidi="fa-IR"/>
        </w:rPr>
        <w:t>قرار گرفته است و دانشمندان اسلامی به پیروی از آموزش‌های قرآن مجید که سیر و مطالعه در طبیعت را فرمان داده، اهمیت تجربه را از نظر دور نمی‌داشتند و آیات کریمه‌ای نظیر:</w:t>
      </w:r>
    </w:p>
    <w:p w:rsidR="002B62A5" w:rsidRDefault="003F01F7" w:rsidP="003F01F7">
      <w:pPr>
        <w:pStyle w:val="a1"/>
        <w:rPr>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قُلۡ سِيرُواْ فِي </w:t>
      </w:r>
      <w:r>
        <w:rPr>
          <w:rFonts w:ascii="KFGQPC Uthmanic Script HAFS" w:hAnsi="KFGQPC Uthmanic Script HAFS" w:cs="KFGQPC Uthmanic Script HAFS" w:hint="cs"/>
          <w:rtl/>
          <w:lang w:bidi="fa-IR"/>
        </w:rPr>
        <w:t>ٱلۡأَرۡضِ</w:t>
      </w:r>
      <w:r>
        <w:rPr>
          <w:rFonts w:ascii="KFGQPC Uthmanic Script HAFS" w:hAnsi="KFGQPC Uthmanic Script HAFS" w:cs="KFGQPC Uthmanic Script HAFS"/>
          <w:rtl/>
          <w:lang w:bidi="fa-IR"/>
        </w:rPr>
        <w:t xml:space="preserve"> فَ</w:t>
      </w:r>
      <w:r>
        <w:rPr>
          <w:rFonts w:ascii="KFGQPC Uthmanic Script HAFS" w:hAnsi="KFGQPC Uthmanic Script HAFS" w:cs="KFGQPC Uthmanic Script HAFS" w:hint="cs"/>
          <w:rtl/>
          <w:lang w:bidi="fa-IR"/>
        </w:rPr>
        <w:t>ٱنظُرُواْ</w:t>
      </w:r>
      <w:r>
        <w:rPr>
          <w:rFonts w:ascii="KFGQPC Uthmanic Script HAFS" w:hAnsi="KFGQPC Uthmanic Script HAFS" w:cs="KFGQPC Uthmanic Script HAFS"/>
          <w:rtl/>
          <w:lang w:bidi="fa-IR"/>
        </w:rPr>
        <w:t xml:space="preserve"> كَيۡفَ بَدَأَ </w:t>
      </w:r>
      <w:r>
        <w:rPr>
          <w:rFonts w:ascii="KFGQPC Uthmanic Script HAFS" w:hAnsi="KFGQPC Uthmanic Script HAFS" w:cs="KFGQPC Uthmanic Script HAFS" w:hint="cs"/>
          <w:rtl/>
          <w:lang w:bidi="fa-IR"/>
        </w:rPr>
        <w:t>ٱلۡخَلۡقَۚ</w:t>
      </w:r>
      <w:r>
        <w:rPr>
          <w:rFonts w:ascii="Traditional Arabic" w:hAnsi="Traditional Arabic" w:cs="Traditional Arabic"/>
          <w:rtl/>
          <w:lang w:bidi="fa-IR"/>
        </w:rPr>
        <w:t>﴾</w:t>
      </w:r>
      <w:r w:rsidR="000A71DE" w:rsidRPr="00254D4E">
        <w:rPr>
          <w:rStyle w:val="Char3"/>
          <w:rFonts w:hint="cs"/>
          <w:rtl/>
        </w:rPr>
        <w:t xml:space="preserve"> [</w:t>
      </w:r>
      <w:r w:rsidR="00C272D3" w:rsidRPr="00254D4E">
        <w:rPr>
          <w:rStyle w:val="Char3"/>
          <w:rFonts w:hint="cs"/>
          <w:rtl/>
        </w:rPr>
        <w:t>العنکبوت: 20</w:t>
      </w:r>
      <w:r w:rsidR="000A71DE" w:rsidRPr="00254D4E">
        <w:rPr>
          <w:rStyle w:val="Char3"/>
          <w:rFonts w:hint="cs"/>
          <w:rtl/>
        </w:rPr>
        <w:t>]</w:t>
      </w:r>
      <w:r w:rsidR="002B62A5" w:rsidRPr="00254D4E">
        <w:rPr>
          <w:rStyle w:val="Char3"/>
          <w:rFonts w:hint="cs"/>
          <w:rtl/>
        </w:rPr>
        <w:t xml:space="preserve"> </w:t>
      </w:r>
      <w:r w:rsidR="002B62A5" w:rsidRPr="00254D4E">
        <w:rPr>
          <w:rStyle w:val="Char1"/>
          <w:rtl/>
        </w:rPr>
        <w:t>«</w:t>
      </w:r>
      <w:r w:rsidR="0004377B" w:rsidRPr="00254D4E">
        <w:rPr>
          <w:rStyle w:val="Char1"/>
          <w:rFonts w:hint="cs"/>
          <w:rtl/>
        </w:rPr>
        <w:t xml:space="preserve">بگو در </w:t>
      </w:r>
      <w:r w:rsidR="000957CD" w:rsidRPr="00254D4E">
        <w:rPr>
          <w:rStyle w:val="Char1"/>
          <w:rFonts w:hint="cs"/>
          <w:rtl/>
        </w:rPr>
        <w:t>زمین بگردید آنگاه بنگرید که آفرینش موجودات را چگونه آغاز نهاد</w:t>
      </w:r>
      <w:r w:rsidR="002B62A5" w:rsidRPr="00254D4E">
        <w:rPr>
          <w:rStyle w:val="Char1"/>
          <w:rtl/>
        </w:rPr>
        <w:t>»</w:t>
      </w:r>
      <w:r w:rsidR="002B62A5" w:rsidRPr="00254D4E">
        <w:rPr>
          <w:rStyle w:val="Char1"/>
          <w:rFonts w:hint="cs"/>
          <w:rtl/>
        </w:rPr>
        <w:t xml:space="preserve"> محرک و مشوق ایشان در این طریق بوده است.</w:t>
      </w:r>
    </w:p>
    <w:p w:rsidR="00DF514D" w:rsidRDefault="008C3C3D" w:rsidP="00254D4E">
      <w:pPr>
        <w:pStyle w:val="a1"/>
        <w:rPr>
          <w:rtl/>
          <w:lang w:bidi="fa-IR"/>
        </w:rPr>
      </w:pPr>
      <w:r>
        <w:rPr>
          <w:rFonts w:hint="cs"/>
          <w:rtl/>
          <w:lang w:bidi="fa-IR"/>
        </w:rPr>
        <w:t>به عنوان نمونه، ابن تیمیه که نزدیک به 300 سال پیش از فرانسیس بیکن می‌زیسته از قیاس‌های بدون مبنا و کلّی‌بافی‌های افراطی تنقید نموده و به اهمیت تجارب علمی تصریح کرده است و در کتاب بزرگ منطق خود می‌نویسد:</w:t>
      </w:r>
    </w:p>
    <w:p w:rsidR="00C56579" w:rsidRDefault="00C56579" w:rsidP="00254D4E">
      <w:pPr>
        <w:pStyle w:val="a1"/>
        <w:rPr>
          <w:rtl/>
          <w:lang w:bidi="fa-IR"/>
        </w:rPr>
      </w:pPr>
      <w:r>
        <w:rPr>
          <w:rFonts w:hint="cs"/>
          <w:rtl/>
          <w:lang w:bidi="fa-IR"/>
        </w:rPr>
        <w:t>«گفته نشود که قیاس منطقیان دلائل صحیح را از فاسد معرفی می‌کند چه این سخن را نادانی می‌گوید که حقیقتِ قیاسِ اهلِ منطق را نمی‌شناسد! زیرا قیاس ایشان جز شکل دلیل و صورت آن چیزی نیست اما این که دلیلِ معین مستلزم مدلول خود می‌باشد، قیاس ایشان در جهت نفی یا اثبات، متعرض این موضوع نمی‌شود و این برحسب علم شخص نسبت به مقدمات است که مشتمل بر دلیل خواهد بود ولی در قیاس منطقیان بیانی</w:t>
      </w:r>
      <w:r w:rsidR="004C5DE5">
        <w:rPr>
          <w:rFonts w:hint="cs"/>
          <w:rtl/>
          <w:lang w:bidi="fa-IR"/>
        </w:rPr>
        <w:t xml:space="preserve"> دربارۀ </w:t>
      </w:r>
      <w:r>
        <w:rPr>
          <w:rFonts w:hint="cs"/>
          <w:rtl/>
          <w:lang w:bidi="fa-IR"/>
        </w:rPr>
        <w:t>درستی مقدمات یا تباهی آن به هیچ وجه نیست</w:t>
      </w:r>
      <w:r w:rsidR="00B037A8">
        <w:rPr>
          <w:rFonts w:hint="cs"/>
          <w:rtl/>
          <w:lang w:bidi="fa-IR"/>
        </w:rPr>
        <w:t>»</w:t>
      </w:r>
      <w:r>
        <w:rPr>
          <w:rFonts w:hint="cs"/>
          <w:rtl/>
          <w:lang w:bidi="fa-IR"/>
        </w:rPr>
        <w:t>.</w:t>
      </w:r>
    </w:p>
    <w:p w:rsidR="00645047" w:rsidRDefault="00645047" w:rsidP="00254D4E">
      <w:pPr>
        <w:pStyle w:val="a1"/>
        <w:rPr>
          <w:rtl/>
          <w:lang w:bidi="fa-IR"/>
        </w:rPr>
      </w:pPr>
      <w:r w:rsidRPr="00254D4E">
        <w:rPr>
          <w:rStyle w:val="Char2"/>
          <w:rtl/>
        </w:rPr>
        <w:t>«</w:t>
      </w:r>
      <w:r w:rsidRPr="00254D4E">
        <w:rPr>
          <w:rStyle w:val="Char2"/>
          <w:rFonts w:hint="cs"/>
          <w:rtl/>
        </w:rPr>
        <w:t>ولا يقال ان قياسهم يعرف صحيح الأدلة من فاسدها، فان هذا انما يقوله</w:t>
      </w:r>
      <w:r w:rsidR="0077073D" w:rsidRPr="00254D4E">
        <w:rPr>
          <w:rStyle w:val="Char2"/>
          <w:rFonts w:hint="cs"/>
          <w:rtl/>
        </w:rPr>
        <w:t xml:space="preserve"> جاهل لا يعرف حقيقه قياسهم. فان قياسهم ليس فيه الا شكل الدليل وصورته واما كون الدليل المعين مستلزماً لمدلوله فهذا ليس في قياسهم ما يتعرض له بنفي ولا اثبات وانما هذا بحسب علمه بالمقدمات التي اشتمل عليها الدليل وليس في قياسهم بيان صحة شيء من المقدمات ولا فسادها</w:t>
      </w:r>
      <w:r w:rsidRPr="00254D4E">
        <w:rPr>
          <w:rStyle w:val="Char2"/>
          <w:rtl/>
        </w:rPr>
        <w:t>»</w:t>
      </w:r>
      <w:r w:rsidRPr="00645047">
        <w:rPr>
          <w:rFonts w:hint="cs"/>
          <w:vertAlign w:val="superscript"/>
          <w:rtl/>
          <w:lang w:bidi="fa-IR"/>
        </w:rPr>
        <w:t>(</w:t>
      </w:r>
      <w:r>
        <w:rPr>
          <w:rStyle w:val="FootnoteReference"/>
          <w:rtl/>
          <w:lang w:bidi="fa-IR"/>
        </w:rPr>
        <w:footnoteReference w:id="312"/>
      </w:r>
      <w:r w:rsidRPr="00645047">
        <w:rPr>
          <w:rFonts w:hint="cs"/>
          <w:vertAlign w:val="superscript"/>
          <w:rtl/>
          <w:lang w:bidi="fa-IR"/>
        </w:rPr>
        <w:t>)</w:t>
      </w:r>
      <w:r>
        <w:rPr>
          <w:rFonts w:hint="cs"/>
          <w:rtl/>
          <w:lang w:bidi="fa-IR"/>
        </w:rPr>
        <w:t>.</w:t>
      </w:r>
    </w:p>
    <w:p w:rsidR="00643237" w:rsidRDefault="001D7772" w:rsidP="00254D4E">
      <w:pPr>
        <w:pStyle w:val="a1"/>
        <w:rPr>
          <w:rtl/>
          <w:lang w:bidi="fa-IR"/>
        </w:rPr>
      </w:pPr>
      <w:r>
        <w:rPr>
          <w:rFonts w:hint="cs"/>
          <w:rtl/>
          <w:lang w:bidi="fa-IR"/>
        </w:rPr>
        <w:t>ملاحظه می‌شود که ابن تیمیه در اینجا با زبان روشن و علمی تصریح می‌کند که</w:t>
      </w:r>
      <w:r w:rsidR="006D5B1C">
        <w:rPr>
          <w:rFonts w:hint="cs"/>
          <w:rtl/>
          <w:lang w:bidi="fa-IR"/>
        </w:rPr>
        <w:t xml:space="preserve"> حکم به صحتِ ادلۀ قیاسی، موکول به اثبات صحتِ مقدمات قیاس است و صحتِ مقدمات قیاس هم باید در خارج از شکل منطقی آن، تحقیق شود. یعنی بر اهل منطق است که پیش از تشکیل صورت قیاس از راه تجربه و تحقیق، مقدمات قیاس را اثبات کنند، ابن تیمیه به خصوص</w:t>
      </w:r>
      <w:r w:rsidR="004C5DE5">
        <w:rPr>
          <w:rFonts w:hint="cs"/>
          <w:rtl/>
          <w:lang w:bidi="fa-IR"/>
        </w:rPr>
        <w:t xml:space="preserve"> دربارۀ </w:t>
      </w:r>
      <w:r w:rsidR="006D5B1C">
        <w:rPr>
          <w:rFonts w:hint="cs"/>
          <w:rtl/>
          <w:lang w:bidi="fa-IR"/>
        </w:rPr>
        <w:t>اهیمت تجربه می‌نویسد:</w:t>
      </w:r>
    </w:p>
    <w:p w:rsidR="00643237" w:rsidRDefault="00643237" w:rsidP="00254D4E">
      <w:pPr>
        <w:pStyle w:val="a1"/>
        <w:rPr>
          <w:rtl/>
          <w:lang w:bidi="fa-IR"/>
        </w:rPr>
      </w:pPr>
      <w:r>
        <w:rPr>
          <w:rFonts w:hint="cs"/>
          <w:rtl/>
          <w:lang w:bidi="fa-IR"/>
        </w:rPr>
        <w:t xml:space="preserve">«بسیاری از پزشکان در یک دارو، به تجربۀ مشترکی نائل آمده‌اند و به علاوه کثرت تجارب در گیاهان </w:t>
      </w:r>
      <w:r w:rsidR="00A850D8">
        <w:rPr>
          <w:rFonts w:hint="cs"/>
          <w:rtl/>
          <w:lang w:bidi="fa-IR"/>
        </w:rPr>
        <w:t>داروئی و توافق آزمایش‌کنندگان، ادعای ایشان را ثابت می‌کند ولی در ادعاهای اهل فلسفه خبری از آزمون‌های مزبور نیست».</w:t>
      </w:r>
    </w:p>
    <w:p w:rsidR="00562D7E" w:rsidRDefault="00562D7E" w:rsidP="00254D4E">
      <w:pPr>
        <w:pStyle w:val="a1"/>
        <w:rPr>
          <w:rtl/>
          <w:lang w:bidi="fa-IR"/>
        </w:rPr>
      </w:pPr>
      <w:r w:rsidRPr="00254D4E">
        <w:rPr>
          <w:rStyle w:val="Char2"/>
          <w:rtl/>
        </w:rPr>
        <w:t>«</w:t>
      </w:r>
      <w:r w:rsidRPr="00254D4E">
        <w:rPr>
          <w:rStyle w:val="Char2"/>
          <w:rFonts w:hint="cs"/>
          <w:rtl/>
        </w:rPr>
        <w:t>... وذلك لاشتراك كثير من الأطباء في تجربة الدواء الواحد وايضاً فلكثرة وجود ما يدعى فيه التجربة من النبات وتواطؤا المجربين له، وليس كذلك ما يدعونه من فلسفتهم</w:t>
      </w:r>
      <w:r w:rsidRPr="00254D4E">
        <w:rPr>
          <w:rStyle w:val="Char2"/>
          <w:rtl/>
        </w:rPr>
        <w:t>»</w:t>
      </w:r>
      <w:r w:rsidRPr="00562D7E">
        <w:rPr>
          <w:rFonts w:hint="cs"/>
          <w:vertAlign w:val="superscript"/>
          <w:rtl/>
          <w:lang w:bidi="fa-IR"/>
        </w:rPr>
        <w:t>(</w:t>
      </w:r>
      <w:r>
        <w:rPr>
          <w:rStyle w:val="FootnoteReference"/>
          <w:rtl/>
          <w:lang w:bidi="fa-IR"/>
        </w:rPr>
        <w:footnoteReference w:id="313"/>
      </w:r>
      <w:r w:rsidRPr="00562D7E">
        <w:rPr>
          <w:rFonts w:hint="cs"/>
          <w:vertAlign w:val="superscript"/>
          <w:rtl/>
          <w:lang w:bidi="fa-IR"/>
        </w:rPr>
        <w:t>)</w:t>
      </w:r>
      <w:r>
        <w:rPr>
          <w:rFonts w:hint="cs"/>
          <w:rtl/>
          <w:lang w:bidi="fa-IR"/>
        </w:rPr>
        <w:t>.</w:t>
      </w:r>
    </w:p>
    <w:p w:rsidR="008C024C" w:rsidRDefault="008C024C" w:rsidP="00254D4E">
      <w:pPr>
        <w:pStyle w:val="a1"/>
        <w:rPr>
          <w:rtl/>
          <w:lang w:bidi="fa-IR"/>
        </w:rPr>
      </w:pPr>
      <w:r>
        <w:rPr>
          <w:rFonts w:hint="cs"/>
          <w:rtl/>
          <w:lang w:bidi="fa-IR"/>
        </w:rPr>
        <w:t>در اینجا ابن تیمیه،</w:t>
      </w:r>
      <w:r w:rsidR="00F801DA">
        <w:rPr>
          <w:rFonts w:hint="cs"/>
          <w:rtl/>
          <w:lang w:bidi="fa-IR"/>
        </w:rPr>
        <w:t xml:space="preserve"> امور تجربی را بیش از ادعاهای فلسفی، قابل قبول می‌شمرد ولی تفاوت راه او با فرانسیس بیکن این است که بیکن تنها به استقراء چشم دوخته و آشکارا می‌گوید:</w:t>
      </w:r>
    </w:p>
    <w:p w:rsidR="00774812" w:rsidRDefault="00774812" w:rsidP="00254D4E">
      <w:pPr>
        <w:pStyle w:val="a1"/>
        <w:rPr>
          <w:rtl/>
          <w:lang w:bidi="fa-IR"/>
        </w:rPr>
      </w:pPr>
      <w:r>
        <w:rPr>
          <w:rFonts w:hint="cs"/>
          <w:rtl/>
          <w:lang w:bidi="fa-IR"/>
        </w:rPr>
        <w:t>«تنها امید ما منوط خواهد بود به استقراء!»</w:t>
      </w:r>
      <w:r w:rsidRPr="00774812">
        <w:rPr>
          <w:rFonts w:hint="cs"/>
          <w:vertAlign w:val="superscript"/>
          <w:rtl/>
          <w:lang w:bidi="fa-IR"/>
        </w:rPr>
        <w:t>(</w:t>
      </w:r>
      <w:r>
        <w:rPr>
          <w:rStyle w:val="FootnoteReference"/>
          <w:rtl/>
          <w:lang w:bidi="fa-IR"/>
        </w:rPr>
        <w:footnoteReference w:id="314"/>
      </w:r>
      <w:r w:rsidRPr="00774812">
        <w:rPr>
          <w:rFonts w:hint="cs"/>
          <w:vertAlign w:val="superscript"/>
          <w:rtl/>
          <w:lang w:bidi="fa-IR"/>
        </w:rPr>
        <w:t>)</w:t>
      </w:r>
      <w:r>
        <w:rPr>
          <w:rFonts w:hint="cs"/>
          <w:rtl/>
          <w:lang w:bidi="fa-IR"/>
        </w:rPr>
        <w:t>.</w:t>
      </w:r>
    </w:p>
    <w:p w:rsidR="00774812" w:rsidRDefault="00774812" w:rsidP="00254D4E">
      <w:pPr>
        <w:pStyle w:val="a1"/>
        <w:rPr>
          <w:rtl/>
          <w:lang w:bidi="fa-IR"/>
        </w:rPr>
      </w:pPr>
      <w:r>
        <w:rPr>
          <w:rFonts w:hint="cs"/>
          <w:rtl/>
          <w:lang w:bidi="fa-IR"/>
        </w:rPr>
        <w:t xml:space="preserve">اما </w:t>
      </w:r>
      <w:r w:rsidR="000F0423">
        <w:rPr>
          <w:rFonts w:hint="cs"/>
          <w:rtl/>
          <w:lang w:bidi="fa-IR"/>
        </w:rPr>
        <w:t xml:space="preserve">ابن تیمیه تمثیل را در دائرۀ تجارب وارد ساخته و می‌نویسد: «شرابِ بسیار، چون بخشی از آن، در معرض آزمون قرار گرفت و معلوم شد که مست‌کننده است، دانسته می‌شود که مابقیِ آن نیز مست‌کننده می‌باشد، زیرا حکم برخی از آن، مانند حکم بخش دیگر است و سایر قضایای </w:t>
      </w:r>
      <w:r w:rsidR="00D55E63">
        <w:rPr>
          <w:rFonts w:hint="cs"/>
          <w:rtl/>
          <w:lang w:bidi="fa-IR"/>
        </w:rPr>
        <w:t>تجربی نیز بدینگونه می‌باشند، مانند آگاهی از این که نان موجب سیرشدن و آب سبب رفع تشنگی است و امثال این‌ها، و مبنای این موضوع همان «تمثیل»</w:t>
      </w:r>
      <w:r w:rsidR="00D177F0">
        <w:rPr>
          <w:rFonts w:hint="cs"/>
          <w:rtl/>
          <w:lang w:bidi="fa-IR"/>
        </w:rPr>
        <w:t xml:space="preserve"> است».</w:t>
      </w:r>
    </w:p>
    <w:p w:rsidR="000E38EC" w:rsidRDefault="000E38EC" w:rsidP="00254D4E">
      <w:pPr>
        <w:pStyle w:val="a1"/>
        <w:rPr>
          <w:rtl/>
          <w:lang w:bidi="fa-IR"/>
        </w:rPr>
      </w:pPr>
      <w:r w:rsidRPr="00254D4E">
        <w:rPr>
          <w:rStyle w:val="Char2"/>
          <w:rtl/>
        </w:rPr>
        <w:t>«</w:t>
      </w:r>
      <w:r w:rsidRPr="00254D4E">
        <w:rPr>
          <w:rStyle w:val="Char2"/>
          <w:rFonts w:hint="cs"/>
          <w:rtl/>
        </w:rPr>
        <w:t>فان الشراب الكثير إذا جرب بعضه وعلم أنه مسكر علم أن الباقي منه مسكر لأن حكم بعضه مثل بعض، وكذلك سائر القضايا التجربية كالعلم بأن الخبر يشبع، والماء يروى وأمثال ذلك، انما مبناها على قياس التمثيل</w:t>
      </w:r>
      <w:r w:rsidRPr="00254D4E">
        <w:rPr>
          <w:rStyle w:val="Char2"/>
          <w:rtl/>
        </w:rPr>
        <w:t>»</w:t>
      </w:r>
      <w:r w:rsidRPr="000E38EC">
        <w:rPr>
          <w:rFonts w:hint="cs"/>
          <w:vertAlign w:val="superscript"/>
          <w:rtl/>
          <w:lang w:bidi="fa-IR"/>
        </w:rPr>
        <w:t>(</w:t>
      </w:r>
      <w:r>
        <w:rPr>
          <w:rStyle w:val="FootnoteReference"/>
          <w:rtl/>
          <w:lang w:bidi="fa-IR"/>
        </w:rPr>
        <w:footnoteReference w:id="315"/>
      </w:r>
      <w:r w:rsidRPr="000E38EC">
        <w:rPr>
          <w:rFonts w:hint="cs"/>
          <w:vertAlign w:val="superscript"/>
          <w:rtl/>
          <w:lang w:bidi="fa-IR"/>
        </w:rPr>
        <w:t>)</w:t>
      </w:r>
      <w:r>
        <w:rPr>
          <w:rFonts w:hint="cs"/>
          <w:rtl/>
          <w:lang w:bidi="fa-IR"/>
        </w:rPr>
        <w:t>.</w:t>
      </w:r>
    </w:p>
    <w:p w:rsidR="00805B53" w:rsidRDefault="00984CF3" w:rsidP="00254D4E">
      <w:pPr>
        <w:pStyle w:val="a1"/>
        <w:rPr>
          <w:rtl/>
          <w:lang w:bidi="fa-IR"/>
        </w:rPr>
      </w:pPr>
      <w:r>
        <w:rPr>
          <w:rFonts w:hint="cs"/>
          <w:rtl/>
          <w:lang w:bidi="fa-IR"/>
        </w:rPr>
        <w:t>اگر</w:t>
      </w:r>
      <w:r w:rsidR="00805B53">
        <w:rPr>
          <w:rFonts w:hint="cs"/>
          <w:rtl/>
          <w:lang w:bidi="fa-IR"/>
        </w:rPr>
        <w:t xml:space="preserve"> هر امری را (چنانکه در بیان «بیکن» آمده) بخواهیم از راه استقراء تحقیق کنیم، کار بسیار مشکل شده و به درازا می‌کشد</w:t>
      </w:r>
      <w:r w:rsidR="00805B53" w:rsidRPr="00805B53">
        <w:rPr>
          <w:rFonts w:hint="cs"/>
          <w:vertAlign w:val="superscript"/>
          <w:rtl/>
          <w:lang w:bidi="fa-IR"/>
        </w:rPr>
        <w:t>(</w:t>
      </w:r>
      <w:r w:rsidR="00805B53">
        <w:rPr>
          <w:rStyle w:val="FootnoteReference"/>
          <w:rtl/>
          <w:lang w:bidi="fa-IR"/>
        </w:rPr>
        <w:footnoteReference w:id="316"/>
      </w:r>
      <w:r w:rsidR="00805B53" w:rsidRPr="00805B53">
        <w:rPr>
          <w:rFonts w:hint="cs"/>
          <w:vertAlign w:val="superscript"/>
          <w:rtl/>
          <w:lang w:bidi="fa-IR"/>
        </w:rPr>
        <w:t>)</w:t>
      </w:r>
      <w:r w:rsidR="00584C23">
        <w:rPr>
          <w:rFonts w:hint="cs"/>
          <w:rtl/>
          <w:lang w:bidi="fa-IR"/>
        </w:rPr>
        <w:t xml:space="preserve"> و در بسیاری از موارد از عهدۀ آن برنخواهیم آمد، مگر این که در تجارب محدود خود، قواعد عقلی را به کار بریم و به تمثیل دست آویزیم.</w:t>
      </w:r>
    </w:p>
    <w:p w:rsidR="000E58A6" w:rsidRDefault="000E58A6" w:rsidP="00254D4E">
      <w:pPr>
        <w:pStyle w:val="a1"/>
        <w:rPr>
          <w:rtl/>
          <w:lang w:bidi="fa-IR"/>
        </w:rPr>
      </w:pPr>
      <w:r>
        <w:rPr>
          <w:rFonts w:hint="cs"/>
          <w:rtl/>
          <w:lang w:bidi="fa-IR"/>
        </w:rPr>
        <w:t>در اینجا لازمست که از ذکر نکته‌ای فروگذار نشود و آن این که:</w:t>
      </w:r>
    </w:p>
    <w:p w:rsidR="00265A44" w:rsidRDefault="00265A44" w:rsidP="00254D4E">
      <w:pPr>
        <w:pStyle w:val="a1"/>
        <w:rPr>
          <w:rtl/>
          <w:lang w:bidi="fa-IR"/>
        </w:rPr>
      </w:pPr>
      <w:r>
        <w:rPr>
          <w:rFonts w:hint="cs"/>
          <w:rtl/>
          <w:lang w:bidi="fa-IR"/>
        </w:rPr>
        <w:t>به قول ابن تیمیه، امور تجربی، خود محصول «حس» و «عقل» هردو، می‌باشند، چنانکه می‌نویسد:</w:t>
      </w:r>
    </w:p>
    <w:p w:rsidR="00446D18" w:rsidRDefault="00446D18" w:rsidP="00254D4E">
      <w:pPr>
        <w:pStyle w:val="a1"/>
        <w:rPr>
          <w:rtl/>
          <w:lang w:bidi="fa-IR"/>
        </w:rPr>
      </w:pPr>
      <w:r>
        <w:rPr>
          <w:rFonts w:hint="cs"/>
          <w:rtl/>
          <w:lang w:bidi="fa-IR"/>
        </w:rPr>
        <w:t xml:space="preserve">«از راه حس، امور معین شناخته می‌شوند آنگاه چون این شناسائی چند بار تکرار گردید، عقل حکم می‌کند به این که فلان أثرِ مشابه در اشیاء، به سبب قدرِ مشترکی است که در آن‌ها وجود دارد و </w:t>
      </w:r>
      <w:r w:rsidR="009842A5">
        <w:rPr>
          <w:rFonts w:hint="cs"/>
          <w:rtl/>
          <w:lang w:bidi="fa-IR"/>
        </w:rPr>
        <w:t>از اینجا حکم کلی صادر می‌نمای</w:t>
      </w:r>
      <w:r w:rsidR="0026290F">
        <w:rPr>
          <w:rFonts w:hint="cs"/>
          <w:rtl/>
          <w:lang w:bidi="fa-IR"/>
        </w:rPr>
        <w:t>د</w:t>
      </w:r>
      <w:r w:rsidR="009842A5">
        <w:rPr>
          <w:rFonts w:hint="cs"/>
          <w:rtl/>
          <w:lang w:bidi="fa-IR"/>
        </w:rPr>
        <w:t>».</w:t>
      </w:r>
    </w:p>
    <w:p w:rsidR="00F21688" w:rsidRDefault="00F21688" w:rsidP="00254D4E">
      <w:pPr>
        <w:pStyle w:val="a1"/>
        <w:rPr>
          <w:rtl/>
          <w:lang w:bidi="fa-IR"/>
        </w:rPr>
      </w:pPr>
      <w:r w:rsidRPr="00254D4E">
        <w:rPr>
          <w:rStyle w:val="Char2"/>
          <w:rtl/>
        </w:rPr>
        <w:t>«</w:t>
      </w:r>
      <w:r w:rsidRPr="00254D4E">
        <w:rPr>
          <w:rStyle w:val="Char2"/>
          <w:rFonts w:hint="cs"/>
          <w:rtl/>
        </w:rPr>
        <w:t>... فالحس به يعرف الأمور المعينة ثم إذا تكررت مرة بعد مرة أدرك العقل ان هذا بسبب القدر المشترك الكلي، فقضى قضاء كلياً</w:t>
      </w:r>
      <w:r w:rsidRPr="00254D4E">
        <w:rPr>
          <w:rStyle w:val="Char2"/>
          <w:rtl/>
        </w:rPr>
        <w:t>»</w:t>
      </w:r>
      <w:r w:rsidRPr="00F21688">
        <w:rPr>
          <w:rFonts w:hint="cs"/>
          <w:vertAlign w:val="superscript"/>
          <w:rtl/>
          <w:lang w:bidi="fa-IR"/>
        </w:rPr>
        <w:t>(</w:t>
      </w:r>
      <w:r>
        <w:rPr>
          <w:rStyle w:val="FootnoteReference"/>
          <w:rtl/>
          <w:lang w:bidi="fa-IR"/>
        </w:rPr>
        <w:footnoteReference w:id="317"/>
      </w:r>
      <w:r w:rsidRPr="00F21688">
        <w:rPr>
          <w:rFonts w:hint="cs"/>
          <w:vertAlign w:val="superscript"/>
          <w:rtl/>
          <w:lang w:bidi="fa-IR"/>
        </w:rPr>
        <w:t>)</w:t>
      </w:r>
      <w:r>
        <w:rPr>
          <w:rFonts w:hint="cs"/>
          <w:rtl/>
          <w:lang w:bidi="fa-IR"/>
        </w:rPr>
        <w:t>.</w:t>
      </w:r>
    </w:p>
    <w:p w:rsidR="005D026B" w:rsidRDefault="005D026B" w:rsidP="00254D4E">
      <w:pPr>
        <w:pStyle w:val="a1"/>
        <w:rPr>
          <w:rtl/>
          <w:lang w:bidi="fa-IR"/>
        </w:rPr>
      </w:pPr>
      <w:r>
        <w:rPr>
          <w:rFonts w:hint="cs"/>
          <w:rtl/>
          <w:lang w:bidi="fa-IR"/>
        </w:rPr>
        <w:t>پس، تجربه از تعقل</w:t>
      </w:r>
      <w:r w:rsidR="00701277">
        <w:rPr>
          <w:rFonts w:hint="cs"/>
          <w:rtl/>
          <w:lang w:bidi="fa-IR"/>
        </w:rPr>
        <w:t xml:space="preserve"> جدا نمی‌شود و طرفداری از تجربه بدون پذیرفتن «قانون عمومی علیت» که عقل کاشف آنست میسر و ممکن نیست. بنابراین، بی‌اعتنائی </w:t>
      </w:r>
      <w:r w:rsidR="00235AD0">
        <w:rPr>
          <w:rFonts w:hint="cs"/>
          <w:rtl/>
          <w:lang w:bidi="fa-IR"/>
        </w:rPr>
        <w:t>به امور عقلی چنانکه میان تجربی‌مذهبان معمول شده و آن‌ها را به فلاسفۀ حسی همانند ساخته، حتی برخلاف اصول و پایۀ کارهای تجربی خواهد بود، به همین جهت تا حدی جای شگفتی است چون ملاحظه می‌گردد که فرانسیس بیکن با وجود علاقه به تجربه، اهمیتی برای امور عقلی قائل نبوده و حتی با ریاضیات چندان نظر خوشی نداشته است!</w:t>
      </w:r>
    </w:p>
    <w:p w:rsidR="0085070A" w:rsidRDefault="0085070A" w:rsidP="00254D4E">
      <w:pPr>
        <w:pStyle w:val="a1"/>
        <w:rPr>
          <w:rtl/>
          <w:lang w:bidi="fa-IR"/>
        </w:rPr>
      </w:pPr>
      <w:r>
        <w:rPr>
          <w:rFonts w:hint="cs"/>
          <w:rtl/>
          <w:lang w:bidi="fa-IR"/>
        </w:rPr>
        <w:t>برتراند راسل در کتاب «تاریخ فلسفۀ غرب» می‌نویسد</w:t>
      </w:r>
      <w:r w:rsidR="000771D9">
        <w:rPr>
          <w:rFonts w:hint="cs"/>
          <w:rtl/>
          <w:lang w:bidi="fa-IR"/>
        </w:rPr>
        <w:t>:</w:t>
      </w:r>
    </w:p>
    <w:p w:rsidR="00C713A3" w:rsidRDefault="00C713A3" w:rsidP="00254D4E">
      <w:pPr>
        <w:pStyle w:val="a1"/>
        <w:rPr>
          <w:rtl/>
          <w:lang w:bidi="fa-IR"/>
        </w:rPr>
      </w:pPr>
      <w:r>
        <w:rPr>
          <w:rFonts w:hint="cs"/>
          <w:rtl/>
          <w:lang w:bidi="fa-IR"/>
        </w:rPr>
        <w:t>«بیکن نه تنها قیاس را تحقیر می‌کرد، بلکه برای ریاضیات نیز ارزش بسزائی قائل نبود، شاید بدین سبب که آن را به اندازۀ کافی تجربی نمی‌دانست»</w:t>
      </w:r>
      <w:r w:rsidRPr="00C713A3">
        <w:rPr>
          <w:rFonts w:hint="cs"/>
          <w:vertAlign w:val="superscript"/>
          <w:rtl/>
          <w:lang w:bidi="fa-IR"/>
        </w:rPr>
        <w:t>(</w:t>
      </w:r>
      <w:r>
        <w:rPr>
          <w:rStyle w:val="FootnoteReference"/>
          <w:rtl/>
          <w:lang w:bidi="fa-IR"/>
        </w:rPr>
        <w:footnoteReference w:id="318"/>
      </w:r>
      <w:r w:rsidRPr="00C713A3">
        <w:rPr>
          <w:rFonts w:hint="cs"/>
          <w:vertAlign w:val="superscript"/>
          <w:rtl/>
          <w:lang w:bidi="fa-IR"/>
        </w:rPr>
        <w:t>)</w:t>
      </w:r>
      <w:r>
        <w:rPr>
          <w:rFonts w:hint="cs"/>
          <w:rtl/>
          <w:lang w:bidi="fa-IR"/>
        </w:rPr>
        <w:t>.</w:t>
      </w:r>
    </w:p>
    <w:p w:rsidR="009E0741" w:rsidRDefault="009E0741" w:rsidP="00254D4E">
      <w:pPr>
        <w:pStyle w:val="a1"/>
        <w:rPr>
          <w:rtl/>
          <w:lang w:bidi="fa-IR"/>
        </w:rPr>
      </w:pPr>
      <w:r>
        <w:rPr>
          <w:rFonts w:hint="cs"/>
          <w:rtl/>
          <w:lang w:bidi="fa-IR"/>
        </w:rPr>
        <w:t xml:space="preserve">البته می‌دانیم که در جهان خارج از ذهن، أعداد وجود ندارند و همچنین نقطۀ بی‌بُعد و خط یک بُعدی و سطح دو بُعدی به طور مجرد یافت نمی‌شوند تا مستقلاً به تجربه درآیند! ولی از همین احکامِ انتزاعی و ریاضی یا هندسی که با عقل سر و کار دارند می‌توان در قلمرو تجربه و در جهانِ خارج، استفاده‌های شایانی کرد و فیزیک جدید با شکل‌های گوناگونش «فیزیک اتمی، فیزیک نجومی، </w:t>
      </w:r>
      <w:r w:rsidR="00054DAF">
        <w:rPr>
          <w:rFonts w:hint="cs"/>
          <w:rtl/>
          <w:lang w:bidi="fa-IR"/>
        </w:rPr>
        <w:t xml:space="preserve">آستروفیزیک و...» گواه صادقی بر این معنی می‌باشد و بی‌اعتنائی </w:t>
      </w:r>
      <w:r w:rsidR="007C730B">
        <w:rPr>
          <w:rFonts w:hint="cs"/>
          <w:rtl/>
          <w:lang w:bidi="fa-IR"/>
        </w:rPr>
        <w:t>به ریاضیات به عذر این که از جملۀ امور تجربی نبوده و عقلی و انتزاعی است، عذر مقبول و درستی نخواهد بود.</w:t>
      </w:r>
    </w:p>
    <w:p w:rsidR="0042204E" w:rsidRDefault="0042204E" w:rsidP="00254D4E">
      <w:pPr>
        <w:pStyle w:val="a1"/>
        <w:rPr>
          <w:rtl/>
          <w:lang w:bidi="fa-IR"/>
        </w:rPr>
      </w:pPr>
      <w:r>
        <w:rPr>
          <w:rFonts w:hint="cs"/>
          <w:rtl/>
          <w:lang w:bidi="fa-IR"/>
        </w:rPr>
        <w:t>روش صحیح منطقی، روشی به شمار می‌رود که برخورداری از تمام قوای ادراکی انسان را برای فهم امور توصیه کند و آن‌ها را در نظام طبیعی خود به سیر و حرکت کمالی هدایت نماید و فرانسیس بیکن هرچند به «استقراء» دلبستگی بسیار نشان داده و «جدول حضور و غیاب» برای آن ساخته ولی چون به «تعقل» چنانکه باید رغبت نشان نداده، لذا رویۀ کلی منطقی او چندان درخور اهمیت و اعتبار نیست و بدین لحاظ دانشمندان اسلامی بر او تقدم داشته‌اند.</w:t>
      </w:r>
    </w:p>
    <w:p w:rsidR="00664959" w:rsidRDefault="00664959" w:rsidP="00254D4E">
      <w:pPr>
        <w:pStyle w:val="a1"/>
        <w:rPr>
          <w:rtl/>
          <w:lang w:bidi="fa-IR"/>
        </w:rPr>
      </w:pPr>
      <w:r>
        <w:rPr>
          <w:rFonts w:hint="cs"/>
          <w:rtl/>
          <w:lang w:bidi="fa-IR"/>
        </w:rPr>
        <w:t>ویل دورانت</w:t>
      </w:r>
      <w:r w:rsidR="00EF32A7">
        <w:rPr>
          <w:rFonts w:hint="cs"/>
          <w:rtl/>
          <w:lang w:bidi="fa-IR"/>
        </w:rPr>
        <w:t xml:space="preserve"> در کتاب «تاریخ فلسفه» می‌نویسد:</w:t>
      </w:r>
    </w:p>
    <w:p w:rsidR="00FE0DD5" w:rsidRDefault="00FE0DD5" w:rsidP="00254D4E">
      <w:pPr>
        <w:pStyle w:val="a1"/>
        <w:rPr>
          <w:rtl/>
          <w:lang w:bidi="fa-IR"/>
        </w:rPr>
      </w:pPr>
      <w:r>
        <w:rPr>
          <w:rFonts w:hint="cs"/>
          <w:rtl/>
          <w:lang w:bidi="fa-IR"/>
        </w:rPr>
        <w:t>«باید دید که آیا روش «بیکن» صحیح است؟ آیا این روش در علوم جدید ثمربخش است؟ نه! به طور کلی علم، جمع مواد تاریخ طبیعی و استفاده از آن را با جدول پیچ در پیچ «ارغنون نو» به کار نمی‌بندد، بلکه روش ساده با بهترین نتایج در پیش می‌گیرد... اینشتاین پس از آن که خود دریافت ویا از نیوتون گرفت که انتشار نور به خط مستقیم صورت نمی‌گیرد، بلکه به خط منحنی است این نتیجه را استنباط کرد که آنچه ما ظاهراً بنا به فرض انتشار نور به خط مستقیم ستاره‌ای را در وضعی معین می‌بینیم، در حقیقت در آن وضع و محل نیست، بلکه کمی نزدیک به آن و یا در کنار آن است. پس از آن، از تجربه و مشاهده برای آزمایش صحت این اسنتناج استفاده کرد»</w:t>
      </w:r>
      <w:r w:rsidRPr="00FE0DD5">
        <w:rPr>
          <w:rFonts w:hint="cs"/>
          <w:vertAlign w:val="superscript"/>
          <w:rtl/>
          <w:lang w:bidi="fa-IR"/>
        </w:rPr>
        <w:t>(</w:t>
      </w:r>
      <w:r>
        <w:rPr>
          <w:rStyle w:val="FootnoteReference"/>
          <w:rtl/>
          <w:lang w:bidi="fa-IR"/>
        </w:rPr>
        <w:footnoteReference w:id="319"/>
      </w:r>
      <w:r w:rsidRPr="00FE0DD5">
        <w:rPr>
          <w:rFonts w:hint="cs"/>
          <w:vertAlign w:val="superscript"/>
          <w:rtl/>
          <w:lang w:bidi="fa-IR"/>
        </w:rPr>
        <w:t>)</w:t>
      </w:r>
      <w:r w:rsidR="00036298">
        <w:rPr>
          <w:rFonts w:hint="cs"/>
          <w:rtl/>
          <w:lang w:bidi="fa-IR"/>
        </w:rPr>
        <w:t>.</w:t>
      </w:r>
    </w:p>
    <w:p w:rsidR="00005D45" w:rsidRDefault="00005D45" w:rsidP="00254D4E">
      <w:pPr>
        <w:pStyle w:val="a1"/>
        <w:rPr>
          <w:rtl/>
          <w:lang w:bidi="fa-IR"/>
        </w:rPr>
      </w:pPr>
      <w:r>
        <w:rPr>
          <w:rFonts w:hint="cs"/>
          <w:rtl/>
          <w:lang w:bidi="fa-IR"/>
        </w:rPr>
        <w:t>آری، چنانکه «ویل دورانت» نوشته، در علوم جدید نیز مقام تعقل و تحلیل، پیشروِ تجربه و آزمون قرار گرفته است و از این راه بشر به گنجینه‌های مخفیِ علوم دست می‌یابد.</w:t>
      </w:r>
    </w:p>
    <w:p w:rsidR="00B13EE5" w:rsidRDefault="00B13EE5" w:rsidP="00254D4E">
      <w:pPr>
        <w:pStyle w:val="a1"/>
        <w:rPr>
          <w:rtl/>
          <w:lang w:bidi="fa-IR"/>
        </w:rPr>
      </w:pPr>
      <w:r>
        <w:rPr>
          <w:rFonts w:hint="cs"/>
          <w:rtl/>
          <w:lang w:bidi="fa-IR"/>
        </w:rPr>
        <w:t>فروغی ضمن کتاب «سیر حکمت در اروپا» می‌نویسد:</w:t>
      </w:r>
    </w:p>
    <w:p w:rsidR="00E625EC" w:rsidRDefault="00E625EC" w:rsidP="00254D4E">
      <w:pPr>
        <w:pStyle w:val="a1"/>
        <w:rPr>
          <w:rtl/>
          <w:lang w:bidi="fa-IR"/>
        </w:rPr>
      </w:pPr>
      <w:r>
        <w:rPr>
          <w:rFonts w:hint="cs"/>
          <w:rtl/>
          <w:lang w:bidi="fa-IR"/>
        </w:rPr>
        <w:t>«نخستین کسی که بر پیکر جهلِ علم نمای اسکولاستیک زخم‌کاری زد فرنسیس بیکن انگلیسی بود... اما در کار این دانشمند هم با بلندی مقامی که دارد نقص‌هائی بود از این جهت که عنایت خود را بیشتر معطوف علوم طبیعی ساخت و توجه به اهمیت روش استقراء و تجربه و مشاهده، او را از اعتناء به قوه تفکر باز داشت...»</w:t>
      </w:r>
      <w:r w:rsidRPr="00E625EC">
        <w:rPr>
          <w:rFonts w:hint="cs"/>
          <w:vertAlign w:val="superscript"/>
          <w:rtl/>
          <w:lang w:bidi="fa-IR"/>
        </w:rPr>
        <w:t>(</w:t>
      </w:r>
      <w:r>
        <w:rPr>
          <w:rStyle w:val="FootnoteReference"/>
          <w:rtl/>
          <w:lang w:bidi="fa-IR"/>
        </w:rPr>
        <w:footnoteReference w:id="320"/>
      </w:r>
      <w:r w:rsidRPr="00E625EC">
        <w:rPr>
          <w:rFonts w:hint="cs"/>
          <w:vertAlign w:val="superscript"/>
          <w:rtl/>
          <w:lang w:bidi="fa-IR"/>
        </w:rPr>
        <w:t>)</w:t>
      </w:r>
      <w:r>
        <w:rPr>
          <w:rFonts w:hint="cs"/>
          <w:rtl/>
          <w:lang w:bidi="fa-IR"/>
        </w:rPr>
        <w:t>.</w:t>
      </w:r>
    </w:p>
    <w:p w:rsidR="003F62A6" w:rsidRDefault="003F62A6" w:rsidP="00254D4E">
      <w:pPr>
        <w:pStyle w:val="a0"/>
        <w:rPr>
          <w:rtl/>
        </w:rPr>
      </w:pPr>
      <w:bookmarkStart w:id="158" w:name="_Toc309592907"/>
      <w:bookmarkStart w:id="159" w:name="_Toc421350986"/>
      <w:r>
        <w:rPr>
          <w:rFonts w:hint="cs"/>
          <w:rtl/>
        </w:rPr>
        <w:t xml:space="preserve">دکارت </w:t>
      </w:r>
      <w:r w:rsidR="008F13A6">
        <w:rPr>
          <w:rFonts w:hint="cs"/>
          <w:rtl/>
        </w:rPr>
        <w:t>و نقد قیا</w:t>
      </w:r>
      <w:bookmarkEnd w:id="158"/>
      <w:bookmarkEnd w:id="159"/>
    </w:p>
    <w:p w:rsidR="003F62A6" w:rsidRDefault="00215E13" w:rsidP="00254D4E">
      <w:pPr>
        <w:pStyle w:val="a1"/>
        <w:rPr>
          <w:rtl/>
          <w:lang w:bidi="fa-IR"/>
        </w:rPr>
      </w:pPr>
      <w:r>
        <w:rPr>
          <w:rFonts w:hint="cs"/>
          <w:rtl/>
          <w:lang w:bidi="fa-IR"/>
        </w:rPr>
        <w:t xml:space="preserve">رنه دکارت </w:t>
      </w:r>
      <w:r>
        <w:t>rene Descartes</w:t>
      </w:r>
      <w:r>
        <w:rPr>
          <w:rFonts w:hint="cs"/>
          <w:rtl/>
          <w:lang w:bidi="fa-IR"/>
        </w:rPr>
        <w:t xml:space="preserve"> یکی از مشاهیر فلاسفۀ غرب است که در سال 1596 میلادی در یکی از شهرهای فرانسه متولد شده است. دکارت معاصر با میرداماد و صدرالدین شیرازی از فیلسوفان اسلامی بوده و در عصر صفویه می‌زیسته است. </w:t>
      </w:r>
      <w:r w:rsidR="00AE0796">
        <w:rPr>
          <w:rFonts w:hint="cs"/>
          <w:rtl/>
          <w:lang w:bidi="fa-IR"/>
        </w:rPr>
        <w:t>وفات او را در سال 1650 میلادی برابر با 1028 هجری نوشته‌اند.</w:t>
      </w:r>
    </w:p>
    <w:p w:rsidR="00063137" w:rsidRDefault="00063137" w:rsidP="00254D4E">
      <w:pPr>
        <w:pStyle w:val="a1"/>
        <w:rPr>
          <w:rtl/>
          <w:lang w:bidi="fa-IR"/>
        </w:rPr>
      </w:pPr>
      <w:r>
        <w:rPr>
          <w:rFonts w:hint="cs"/>
          <w:rtl/>
          <w:lang w:bidi="fa-IR"/>
        </w:rPr>
        <w:t>دکارت از آثار مسلمین (بی‌واسطه یا به واسطه) سود جسته و به طوری که یکی از فضلای ایران</w:t>
      </w:r>
      <w:r w:rsidRPr="00063137">
        <w:rPr>
          <w:rFonts w:hint="cs"/>
          <w:vertAlign w:val="superscript"/>
          <w:rtl/>
          <w:lang w:bidi="fa-IR"/>
        </w:rPr>
        <w:t>(</w:t>
      </w:r>
      <w:r>
        <w:rPr>
          <w:rStyle w:val="FootnoteReference"/>
          <w:rtl/>
          <w:lang w:bidi="fa-IR"/>
        </w:rPr>
        <w:footnoteReference w:id="321"/>
      </w:r>
      <w:r w:rsidRPr="00063137">
        <w:rPr>
          <w:rFonts w:hint="cs"/>
          <w:vertAlign w:val="superscript"/>
          <w:rtl/>
          <w:lang w:bidi="fa-IR"/>
        </w:rPr>
        <w:t>)</w:t>
      </w:r>
      <w:r w:rsidR="006E3061">
        <w:rPr>
          <w:rFonts w:hint="cs"/>
          <w:rtl/>
          <w:lang w:bidi="fa-IR"/>
        </w:rPr>
        <w:t xml:space="preserve"> تحقیق</w:t>
      </w:r>
      <w:r w:rsidR="008F13A6">
        <w:rPr>
          <w:rFonts w:hint="cs"/>
          <w:rtl/>
          <w:lang w:bidi="fa-IR"/>
        </w:rPr>
        <w:t xml:space="preserve"> نموده برخی از مسائل مهمی که در هندسه از دکارت به جای مانده عیناً همان مسائلی است که ریاضی‌دان شهیر اسلامی حسن بن هیثم (متوفی در سال 417 ه</w:t>
      </w:r>
      <w:r w:rsidR="00110EDE">
        <w:rPr>
          <w:rFonts w:hint="cs"/>
          <w:rtl/>
          <w:lang w:bidi="fa-IR"/>
        </w:rPr>
        <w:t>جری) آن‌ها را طرح و حل نموده</w:t>
      </w:r>
      <w:r w:rsidR="008F13A6" w:rsidRPr="008F13A6">
        <w:rPr>
          <w:rFonts w:hint="cs"/>
          <w:vertAlign w:val="superscript"/>
          <w:rtl/>
          <w:lang w:bidi="fa-IR"/>
        </w:rPr>
        <w:t>(</w:t>
      </w:r>
      <w:r w:rsidR="008F13A6">
        <w:rPr>
          <w:rStyle w:val="FootnoteReference"/>
          <w:rtl/>
          <w:lang w:bidi="fa-IR"/>
        </w:rPr>
        <w:footnoteReference w:id="322"/>
      </w:r>
      <w:r w:rsidR="008F13A6" w:rsidRPr="008F13A6">
        <w:rPr>
          <w:rFonts w:hint="cs"/>
          <w:vertAlign w:val="superscript"/>
          <w:rtl/>
          <w:lang w:bidi="fa-IR"/>
        </w:rPr>
        <w:t>)</w:t>
      </w:r>
      <w:r w:rsidR="00587E88">
        <w:rPr>
          <w:rFonts w:hint="cs"/>
          <w:rtl/>
          <w:lang w:bidi="fa-IR"/>
        </w:rPr>
        <w:t xml:space="preserve"> و صورت مسائل و حل آن‌ها بایکدیگر تطبیق می‌</w:t>
      </w:r>
      <w:r w:rsidR="00BE2166">
        <w:rPr>
          <w:rFonts w:hint="cs"/>
          <w:rtl/>
          <w:lang w:bidi="fa-IR"/>
        </w:rPr>
        <w:t>کنند!</w:t>
      </w:r>
    </w:p>
    <w:p w:rsidR="00545BAF" w:rsidRDefault="00545BAF" w:rsidP="00254D4E">
      <w:pPr>
        <w:pStyle w:val="a1"/>
        <w:rPr>
          <w:rtl/>
          <w:lang w:bidi="fa-IR"/>
        </w:rPr>
      </w:pPr>
      <w:r>
        <w:rPr>
          <w:rFonts w:hint="cs"/>
          <w:rtl/>
          <w:lang w:bidi="fa-IR"/>
        </w:rPr>
        <w:t xml:space="preserve">دکارت در مقدمه‌ای که بر کتاب مبادی فلسفه </w:t>
      </w:r>
      <w:r>
        <w:t>principia philosophiae</w:t>
      </w:r>
      <w:r>
        <w:rPr>
          <w:rFonts w:hint="cs"/>
          <w:rtl/>
          <w:lang w:bidi="fa-IR"/>
        </w:rPr>
        <w:t xml:space="preserve"> می‌گوید:</w:t>
      </w:r>
    </w:p>
    <w:p w:rsidR="00771970" w:rsidRDefault="00771970" w:rsidP="00254D4E">
      <w:pPr>
        <w:pStyle w:val="a1"/>
        <w:rPr>
          <w:rtl/>
          <w:lang w:bidi="fa-IR"/>
        </w:rPr>
      </w:pPr>
      <w:r>
        <w:rPr>
          <w:rFonts w:hint="cs"/>
          <w:rtl/>
          <w:lang w:bidi="fa-IR"/>
        </w:rPr>
        <w:t xml:space="preserve">«انسانی که جز معرفت عامیانه و ناقص چیزی ندارد... لازمست که پیش از هر کار بکوشد تا برای خویشتن یک «مذهب اخلاقی» فراهم آورد تا او را در نظم بخشیدن </w:t>
      </w:r>
      <w:r w:rsidR="00066FC5">
        <w:rPr>
          <w:rFonts w:hint="cs"/>
          <w:rtl/>
          <w:lang w:bidi="fa-IR"/>
        </w:rPr>
        <w:t>به کارهای زندگیش کفایت کند... و پس از این، شایسته است که منطق بخواند و مقصود من، منطق اهل مدرسه (طرفداران اسکولاستیک) نیست، زیرا این منطق به طور دقیق چیزی جز نوعی جدل نمی‌باشد که وسائل فهماندن چیزهائی را که می‌دانیم به ما می‌آموزد! یا</w:t>
      </w:r>
      <w:r w:rsidR="004C5DE5">
        <w:rPr>
          <w:rFonts w:hint="cs"/>
          <w:rtl/>
          <w:lang w:bidi="fa-IR"/>
        </w:rPr>
        <w:t xml:space="preserve"> دربارۀ </w:t>
      </w:r>
      <w:r w:rsidR="00066FC5">
        <w:rPr>
          <w:rFonts w:hint="cs"/>
          <w:rtl/>
          <w:lang w:bidi="fa-IR"/>
        </w:rPr>
        <w:t>اموری که آن‌ها را نمی‌شناسیم راهنمائی می‌کند که چگونه بدون قضاوت و حکم صحیح سخنان بسیار گوئیم!</w:t>
      </w:r>
    </w:p>
    <w:p w:rsidR="00D93E76" w:rsidRDefault="00D93E76" w:rsidP="00254D4E">
      <w:pPr>
        <w:pStyle w:val="a1"/>
        <w:rPr>
          <w:rtl/>
          <w:lang w:bidi="fa-IR"/>
        </w:rPr>
      </w:pPr>
      <w:r>
        <w:rPr>
          <w:rFonts w:hint="cs"/>
          <w:rtl/>
          <w:lang w:bidi="fa-IR"/>
        </w:rPr>
        <w:t>و این منطق با روش خود، قضاوت درست را تباه می‌کند بی‌آن که در نمو و تربیت آن تأثیری به جای نهد، بلکه قصد من،</w:t>
      </w:r>
      <w:r w:rsidR="0040782D">
        <w:rPr>
          <w:rFonts w:hint="cs"/>
          <w:rtl/>
          <w:lang w:bidi="fa-IR"/>
        </w:rPr>
        <w:t xml:space="preserve"> خواندن منطقی است که به شخص می‌آموزد عقل خود را چگونه متوجه اکتشاف حقایقی سازد که آن‌ها را نمی‌شناسد».</w:t>
      </w:r>
    </w:p>
    <w:p w:rsidR="003C3857" w:rsidRDefault="003C3857" w:rsidP="00254D4E">
      <w:pPr>
        <w:pStyle w:val="a1"/>
        <w:rPr>
          <w:rtl/>
          <w:lang w:bidi="fa-IR"/>
        </w:rPr>
      </w:pPr>
      <w:r>
        <w:rPr>
          <w:rFonts w:hint="cs"/>
          <w:rtl/>
          <w:lang w:bidi="fa-IR"/>
        </w:rPr>
        <w:t>در اینجا دکارت می‌خواهد ما را به</w:t>
      </w:r>
      <w:r w:rsidR="00377ED1">
        <w:rPr>
          <w:rFonts w:hint="cs"/>
          <w:rtl/>
          <w:lang w:bidi="fa-IR"/>
        </w:rPr>
        <w:t xml:space="preserve"> این معنی توجه دهد که منطق صوری</w:t>
      </w:r>
      <w:r>
        <w:t>logique formelle</w:t>
      </w:r>
      <w:r>
        <w:rPr>
          <w:rFonts w:hint="cs"/>
          <w:rtl/>
          <w:lang w:bidi="fa-IR"/>
        </w:rPr>
        <w:t xml:space="preserve"> حائز اهمیت نیست، بلکه آنچه مهم است روش علمی</w:t>
      </w:r>
      <w:r w:rsidR="00727777">
        <w:rPr>
          <w:rFonts w:hint="cs"/>
          <w:rtl/>
          <w:lang w:bidi="fa-IR"/>
        </w:rPr>
        <w:t xml:space="preserve"> و یا منطق علمی </w:t>
      </w:r>
      <w:r w:rsidR="00727777">
        <w:t>methodoligie</w:t>
      </w:r>
      <w:r w:rsidR="00727777">
        <w:rPr>
          <w:rFonts w:hint="cs"/>
          <w:rtl/>
          <w:lang w:bidi="fa-IR"/>
        </w:rPr>
        <w:t xml:space="preserve"> می‌باشد که در اکتشافات علمی انسان را یاری و هدایت می‌کند، دلیلی که از دکارت بر اثبات این قضیه نقل شده اینست که: راه عمده در وصول به معلومات در منطق صوری قیاس است و (قیاس مطلب تازه‌ای یاد نمی‌دهد و مجهولی را معلوم نمی‌کند، بلکه تنها کارش عرضه‌داشتن چیزی است که معلوم است، پس روشی نیست که به وسیلۀ آن بتوان به اختراع </w:t>
      </w:r>
      <w:r w:rsidR="00F44B54">
        <w:rPr>
          <w:rFonts w:hint="cs"/>
          <w:rtl/>
          <w:lang w:bidi="fa-IR"/>
        </w:rPr>
        <w:t>و اکتشاف نائل شد»</w:t>
      </w:r>
      <w:r w:rsidR="00F44B54" w:rsidRPr="00F44B54">
        <w:rPr>
          <w:rFonts w:hint="cs"/>
          <w:vertAlign w:val="superscript"/>
          <w:rtl/>
          <w:lang w:bidi="fa-IR"/>
        </w:rPr>
        <w:t>(</w:t>
      </w:r>
      <w:r w:rsidR="00F44B54">
        <w:rPr>
          <w:rStyle w:val="FootnoteReference"/>
          <w:rtl/>
          <w:lang w:bidi="fa-IR"/>
        </w:rPr>
        <w:footnoteReference w:id="323"/>
      </w:r>
      <w:r w:rsidR="00F44B54" w:rsidRPr="00F44B54">
        <w:rPr>
          <w:rFonts w:hint="cs"/>
          <w:vertAlign w:val="superscript"/>
          <w:rtl/>
          <w:lang w:bidi="fa-IR"/>
        </w:rPr>
        <w:t>)</w:t>
      </w:r>
      <w:r w:rsidR="00F44B54">
        <w:rPr>
          <w:rFonts w:hint="cs"/>
          <w:rtl/>
          <w:lang w:bidi="fa-IR"/>
        </w:rPr>
        <w:t>.</w:t>
      </w:r>
    </w:p>
    <w:p w:rsidR="00CE1B1E" w:rsidRDefault="00CE1B1E" w:rsidP="00254D4E">
      <w:pPr>
        <w:pStyle w:val="a1"/>
        <w:rPr>
          <w:rtl/>
          <w:lang w:bidi="fa-IR"/>
        </w:rPr>
      </w:pPr>
      <w:r>
        <w:rPr>
          <w:rFonts w:hint="cs"/>
          <w:rtl/>
          <w:lang w:bidi="fa-IR"/>
        </w:rPr>
        <w:t>فروغی در کتاب «سیر حکمت در اروپا» این معنی را از قول دکارت چنین توضیح می‌دهد:</w:t>
      </w:r>
    </w:p>
    <w:p w:rsidR="006A3728" w:rsidRDefault="006A3728" w:rsidP="00254D4E">
      <w:pPr>
        <w:pStyle w:val="a1"/>
        <w:rPr>
          <w:rtl/>
          <w:lang w:bidi="fa-IR"/>
        </w:rPr>
      </w:pPr>
      <w:r>
        <w:rPr>
          <w:rFonts w:hint="cs"/>
          <w:rtl/>
          <w:lang w:bidi="fa-IR"/>
        </w:rPr>
        <w:t>«قواعد منطق با همۀ درستی و استواری، مجهولی را معلوم نمی‌کند و فایدۀ حقیقی آن همانا دانستن اصطلاحات و داراشدن قوه تفهیم و بیان است، زیرا که برهان، استخراج نتیجه است از مقدمات، پس هرگاه مقدمات معلوم نباشد نتیجه نخواهد بود و تنها با قواعد منطقی، معلومی نمی‌توان به دست آورد و اگر مقدمات درست، در دست باشد نتیجه خود حاصل است.</w:t>
      </w:r>
    </w:p>
    <w:p w:rsidR="009D7F21" w:rsidRDefault="009D7F21" w:rsidP="00254D4E">
      <w:pPr>
        <w:pStyle w:val="a1"/>
        <w:rPr>
          <w:rtl/>
          <w:lang w:bidi="fa-IR"/>
        </w:rPr>
      </w:pPr>
      <w:r>
        <w:rPr>
          <w:rFonts w:hint="cs"/>
          <w:rtl/>
          <w:lang w:bidi="fa-IR"/>
        </w:rPr>
        <w:t>عقل سلیم انسان به فطرت خود قواعد منطقی را به کار می‌برد و به این همه بحث و جدال منطقیان حاجت ندارد و اگر مقدماتی که در دست است غلط باشد، نتیجه هم البته غلط خواهد بود و به جای معرفت، ضلالت حاصل خواهد شد و از همین رو طالبان علم با آن که قواعد منطق را به خوبی می‌دانستند خطا بسیار کرده‌اند»</w:t>
      </w:r>
      <w:r w:rsidRPr="009D7F21">
        <w:rPr>
          <w:rFonts w:hint="cs"/>
          <w:vertAlign w:val="superscript"/>
          <w:rtl/>
          <w:lang w:bidi="fa-IR"/>
        </w:rPr>
        <w:t>(</w:t>
      </w:r>
      <w:r>
        <w:rPr>
          <w:rStyle w:val="FootnoteReference"/>
          <w:rtl/>
          <w:lang w:bidi="fa-IR"/>
        </w:rPr>
        <w:footnoteReference w:id="324"/>
      </w:r>
      <w:r w:rsidRPr="009D7F21">
        <w:rPr>
          <w:rFonts w:hint="cs"/>
          <w:vertAlign w:val="superscript"/>
          <w:rtl/>
          <w:lang w:bidi="fa-IR"/>
        </w:rPr>
        <w:t>)</w:t>
      </w:r>
      <w:r>
        <w:rPr>
          <w:rFonts w:hint="cs"/>
          <w:rtl/>
          <w:lang w:bidi="fa-IR"/>
        </w:rPr>
        <w:t>.</w:t>
      </w:r>
    </w:p>
    <w:p w:rsidR="00267B37" w:rsidRDefault="00267B37" w:rsidP="00254D4E">
      <w:pPr>
        <w:pStyle w:val="a1"/>
        <w:rPr>
          <w:rtl/>
          <w:lang w:bidi="fa-IR"/>
        </w:rPr>
      </w:pPr>
      <w:r>
        <w:rPr>
          <w:rFonts w:hint="cs"/>
          <w:rtl/>
          <w:lang w:bidi="fa-IR"/>
        </w:rPr>
        <w:t xml:space="preserve">این بیانات در جهان اسلامی به هیچ وجه تازگی ندارد و قرن‌ها </w:t>
      </w:r>
      <w:r w:rsidR="001C0DD1">
        <w:rPr>
          <w:rFonts w:hint="cs"/>
          <w:rtl/>
          <w:lang w:bidi="fa-IR"/>
        </w:rPr>
        <w:t>پیش از دکارت از زبان سیرافی و ابن تیمیه و دیگران در شرق اسلامی شنیده شده و فصول گذشتۀ این کتاب بهترین گواه بر درستی این مدعا است و ما تفصیل این مباحث را با ذکر مدارک و در طی بیاناتی دقیقتر و عمیقتر از آنچه دکارت گفته، آوردیم.</w:t>
      </w:r>
    </w:p>
    <w:p w:rsidR="00281300" w:rsidRDefault="00281300" w:rsidP="00254D4E">
      <w:pPr>
        <w:pStyle w:val="a1"/>
        <w:rPr>
          <w:rtl/>
          <w:lang w:bidi="fa-IR"/>
        </w:rPr>
      </w:pPr>
      <w:r>
        <w:rPr>
          <w:rFonts w:hint="cs"/>
          <w:rtl/>
          <w:lang w:bidi="fa-IR"/>
        </w:rPr>
        <w:t xml:space="preserve">این ابوسعید سیرافی بود که در حدود 660 سال پیش از دکارت اظهار داشت که منطقیان با دانستن قواعد منطق خطاهای گوناگونی مرتکب شده‌اند و به متی بن یونس، مترجم مسیحی و شارح منطق ارسطوئی </w:t>
      </w:r>
      <w:r w:rsidR="00427858">
        <w:rPr>
          <w:rFonts w:hint="cs"/>
          <w:rtl/>
          <w:lang w:bidi="fa-IR"/>
        </w:rPr>
        <w:t>گفت:</w:t>
      </w:r>
    </w:p>
    <w:p w:rsidR="006B018D" w:rsidRDefault="006B018D" w:rsidP="00254D4E">
      <w:pPr>
        <w:pStyle w:val="a1"/>
        <w:rPr>
          <w:rtl/>
          <w:lang w:bidi="fa-IR"/>
        </w:rPr>
      </w:pPr>
      <w:r w:rsidRPr="00254D4E">
        <w:rPr>
          <w:rStyle w:val="Char2"/>
          <w:rtl/>
        </w:rPr>
        <w:t>«</w:t>
      </w:r>
      <w:r w:rsidR="00CE21E1" w:rsidRPr="00254D4E">
        <w:rPr>
          <w:rStyle w:val="Char2"/>
          <w:rFonts w:hint="cs"/>
          <w:rtl/>
        </w:rPr>
        <w:t>أتراك بقوة المنطق وبرهانه اعتقدت أن الله ثالث ثلاثة وأن الواحد أكثر من واحد</w:t>
      </w:r>
      <w:r w:rsidRPr="00254D4E">
        <w:rPr>
          <w:rStyle w:val="Char2"/>
          <w:rtl/>
        </w:rPr>
        <w:t>»</w:t>
      </w:r>
      <w:r w:rsidR="00F83935" w:rsidRPr="00F83935">
        <w:rPr>
          <w:rFonts w:hint="cs"/>
          <w:vertAlign w:val="superscript"/>
          <w:rtl/>
          <w:lang w:bidi="fa-IR"/>
        </w:rPr>
        <w:t>(</w:t>
      </w:r>
      <w:r w:rsidR="00F83935">
        <w:rPr>
          <w:rStyle w:val="FootnoteReference"/>
          <w:rtl/>
          <w:lang w:bidi="fa-IR"/>
        </w:rPr>
        <w:footnoteReference w:id="325"/>
      </w:r>
      <w:r w:rsidR="00F83935" w:rsidRPr="00F83935">
        <w:rPr>
          <w:rFonts w:hint="cs"/>
          <w:vertAlign w:val="superscript"/>
          <w:rtl/>
          <w:lang w:bidi="fa-IR"/>
        </w:rPr>
        <w:t>)</w:t>
      </w:r>
      <w:r>
        <w:rPr>
          <w:rFonts w:hint="cs"/>
          <w:rtl/>
          <w:lang w:bidi="fa-IR"/>
        </w:rPr>
        <w:t>!</w:t>
      </w:r>
    </w:p>
    <w:p w:rsidR="006B018D" w:rsidRDefault="006B018D" w:rsidP="00254D4E">
      <w:pPr>
        <w:pStyle w:val="a1"/>
        <w:rPr>
          <w:rtl/>
          <w:lang w:bidi="fa-IR"/>
        </w:rPr>
      </w:pPr>
      <w:r>
        <w:rPr>
          <w:rFonts w:hint="cs"/>
          <w:rtl/>
          <w:lang w:bidi="fa-IR"/>
        </w:rPr>
        <w:t xml:space="preserve">«آیا تو چنان می‌بینی که با قدرت منطق و برهان آن عقیده </w:t>
      </w:r>
      <w:r w:rsidR="00363E99">
        <w:rPr>
          <w:rFonts w:hint="cs"/>
          <w:rtl/>
          <w:lang w:bidi="fa-IR"/>
        </w:rPr>
        <w:t>یافته‌ای که خدا یکی از أقانیم ثلاثه است؟ و ذات واحد بیش از یک ذات (سه ذات) می‌باشد؟!!»</w:t>
      </w:r>
    </w:p>
    <w:p w:rsidR="003D568A" w:rsidRDefault="003D568A" w:rsidP="00254D4E">
      <w:pPr>
        <w:pStyle w:val="a1"/>
        <w:rPr>
          <w:rtl/>
          <w:lang w:bidi="fa-IR"/>
        </w:rPr>
      </w:pPr>
      <w:r>
        <w:rPr>
          <w:rFonts w:hint="cs"/>
          <w:rtl/>
          <w:lang w:bidi="fa-IR"/>
        </w:rPr>
        <w:t>هم او بود که می‌گفت:</w:t>
      </w:r>
    </w:p>
    <w:p w:rsidR="00DC50DB" w:rsidRDefault="00DC50DB" w:rsidP="00254D4E">
      <w:pPr>
        <w:pStyle w:val="a1"/>
        <w:rPr>
          <w:rtl/>
          <w:lang w:bidi="fa-IR"/>
        </w:rPr>
      </w:pPr>
      <w:r w:rsidRPr="00254D4E">
        <w:rPr>
          <w:rStyle w:val="Char2"/>
          <w:rtl/>
        </w:rPr>
        <w:t>«</w:t>
      </w:r>
      <w:r w:rsidR="00BF3623" w:rsidRPr="00254D4E">
        <w:rPr>
          <w:rStyle w:val="Char2"/>
          <w:rFonts w:hint="cs"/>
          <w:rtl/>
        </w:rPr>
        <w:t>فاسد المعني من صالحه يعرف بالعقل</w:t>
      </w:r>
      <w:r w:rsidRPr="00254D4E">
        <w:rPr>
          <w:rStyle w:val="Char2"/>
          <w:rtl/>
        </w:rPr>
        <w:t>»</w:t>
      </w:r>
      <w:r w:rsidRPr="00DC50DB">
        <w:rPr>
          <w:rFonts w:hint="cs"/>
          <w:vertAlign w:val="superscript"/>
          <w:rtl/>
          <w:lang w:bidi="fa-IR"/>
        </w:rPr>
        <w:t>(</w:t>
      </w:r>
      <w:r>
        <w:rPr>
          <w:rStyle w:val="FootnoteReference"/>
          <w:rtl/>
          <w:lang w:bidi="fa-IR"/>
        </w:rPr>
        <w:footnoteReference w:id="326"/>
      </w:r>
      <w:r w:rsidRPr="00DC50DB">
        <w:rPr>
          <w:rFonts w:hint="cs"/>
          <w:vertAlign w:val="superscript"/>
          <w:rtl/>
          <w:lang w:bidi="fa-IR"/>
        </w:rPr>
        <w:t>)</w:t>
      </w:r>
      <w:r>
        <w:rPr>
          <w:rFonts w:hint="cs"/>
          <w:rtl/>
          <w:lang w:bidi="fa-IR"/>
        </w:rPr>
        <w:t>.</w:t>
      </w:r>
    </w:p>
    <w:p w:rsidR="00DC50DB" w:rsidRDefault="00DC50DB" w:rsidP="00254D4E">
      <w:pPr>
        <w:pStyle w:val="a1"/>
        <w:rPr>
          <w:rtl/>
          <w:lang w:bidi="fa-IR"/>
        </w:rPr>
      </w:pPr>
      <w:r>
        <w:rPr>
          <w:rFonts w:hint="cs"/>
          <w:rtl/>
          <w:lang w:bidi="fa-IR"/>
        </w:rPr>
        <w:t>یعنی: «از راه عقل سلیم معنای تباه از معنای درست</w:t>
      </w:r>
      <w:r w:rsidR="00215CDB">
        <w:rPr>
          <w:rFonts w:hint="cs"/>
          <w:rtl/>
          <w:lang w:bidi="fa-IR"/>
        </w:rPr>
        <w:t xml:space="preserve"> شناخته می‌شود (نه از طریق منطق ارسطو»</w:t>
      </w:r>
      <w:r w:rsidR="00BF3623">
        <w:rPr>
          <w:rFonts w:hint="cs"/>
          <w:rtl/>
          <w:lang w:bidi="fa-IR"/>
        </w:rPr>
        <w:t>!</w:t>
      </w:r>
    </w:p>
    <w:p w:rsidR="006539BB" w:rsidRDefault="006539BB" w:rsidP="00254D4E">
      <w:pPr>
        <w:pStyle w:val="a1"/>
        <w:rPr>
          <w:rtl/>
          <w:lang w:bidi="fa-IR"/>
        </w:rPr>
      </w:pPr>
      <w:r>
        <w:rPr>
          <w:rFonts w:hint="cs"/>
          <w:rtl/>
          <w:lang w:bidi="fa-IR"/>
        </w:rPr>
        <w:t>این ابن تیمیه بود که در حدود 300 سال قبل از دکارت اظهار عقیده کرد که:</w:t>
      </w:r>
    </w:p>
    <w:p w:rsidR="00453C4A" w:rsidRDefault="00453C4A" w:rsidP="00254D4E">
      <w:pPr>
        <w:pStyle w:val="a1"/>
        <w:rPr>
          <w:rtl/>
          <w:lang w:bidi="fa-IR"/>
        </w:rPr>
      </w:pPr>
      <w:r w:rsidRPr="00254D4E">
        <w:rPr>
          <w:rStyle w:val="Char2"/>
          <w:rtl/>
        </w:rPr>
        <w:t>«</w:t>
      </w:r>
      <w:r w:rsidR="00395F18" w:rsidRPr="00254D4E">
        <w:rPr>
          <w:rStyle w:val="Char2"/>
          <w:rFonts w:hint="cs"/>
          <w:rtl/>
        </w:rPr>
        <w:t>فان قياسهم ليس فيه إلا شكل الدليل وصورته وأما كون الدليل المعين مستلزماً لمدلوله فهذا ليس في قياسهم... وإنما هذا بحسب علمه بالمقدمات</w:t>
      </w:r>
      <w:r w:rsidRPr="00254D4E">
        <w:rPr>
          <w:rStyle w:val="Char2"/>
          <w:rtl/>
        </w:rPr>
        <w:t>»</w:t>
      </w:r>
      <w:r w:rsidRPr="00453C4A">
        <w:rPr>
          <w:rFonts w:hint="cs"/>
          <w:vertAlign w:val="superscript"/>
          <w:rtl/>
          <w:lang w:bidi="fa-IR"/>
        </w:rPr>
        <w:t>(</w:t>
      </w:r>
      <w:r>
        <w:rPr>
          <w:rStyle w:val="FootnoteReference"/>
          <w:rtl/>
          <w:lang w:bidi="fa-IR"/>
        </w:rPr>
        <w:footnoteReference w:id="327"/>
      </w:r>
      <w:r w:rsidRPr="00453C4A">
        <w:rPr>
          <w:rFonts w:hint="cs"/>
          <w:vertAlign w:val="superscript"/>
          <w:rtl/>
          <w:lang w:bidi="fa-IR"/>
        </w:rPr>
        <w:t>)</w:t>
      </w:r>
      <w:r>
        <w:rPr>
          <w:rFonts w:hint="cs"/>
          <w:rtl/>
          <w:lang w:bidi="fa-IR"/>
        </w:rPr>
        <w:t>.</w:t>
      </w:r>
    </w:p>
    <w:p w:rsidR="00453C4A" w:rsidRDefault="00453C4A" w:rsidP="00254D4E">
      <w:pPr>
        <w:pStyle w:val="a1"/>
        <w:rPr>
          <w:rtl/>
          <w:lang w:bidi="fa-IR"/>
        </w:rPr>
      </w:pPr>
      <w:r>
        <w:rPr>
          <w:rFonts w:hint="cs"/>
          <w:rtl/>
          <w:lang w:bidi="fa-IR"/>
        </w:rPr>
        <w:t>یعنی: «قیاس منطقیان جز شکل دلیل و صورت آن چیزی نیست اما این که دلیل معین، مستلزم مدلول خود می‌باشد، این موضوع در صورت قیاس یافت نمی‌شود... و مربوط به علم بر مقدمات است».</w:t>
      </w:r>
    </w:p>
    <w:p w:rsidR="00765C01" w:rsidRDefault="00765C01" w:rsidP="00254D4E">
      <w:pPr>
        <w:pStyle w:val="a1"/>
        <w:rPr>
          <w:rtl/>
          <w:lang w:bidi="fa-IR"/>
        </w:rPr>
      </w:pPr>
      <w:r>
        <w:rPr>
          <w:rFonts w:hint="cs"/>
          <w:rtl/>
          <w:lang w:bidi="fa-IR"/>
        </w:rPr>
        <w:t>این ابوالنجا الفارض بود که قریب شش قرن پیش از دکارت می‌گفت:</w:t>
      </w:r>
    </w:p>
    <w:p w:rsidR="00376D7B" w:rsidRDefault="00353931" w:rsidP="00254D4E">
      <w:pPr>
        <w:pStyle w:val="a1"/>
        <w:rPr>
          <w:rtl/>
          <w:lang w:bidi="fa-IR"/>
        </w:rPr>
      </w:pPr>
      <w:r w:rsidRPr="00254D4E">
        <w:rPr>
          <w:rStyle w:val="Char2"/>
          <w:rtl/>
        </w:rPr>
        <w:t>«</w:t>
      </w:r>
      <w:r w:rsidR="00A77A35" w:rsidRPr="00254D4E">
        <w:rPr>
          <w:rStyle w:val="Char2"/>
          <w:rFonts w:hint="cs"/>
          <w:rtl/>
        </w:rPr>
        <w:t>إن ظهر وأمكن تقديم المقدمات له لإنتاجه كان حكم المنتوج منه كحكم ما ظهرت مقدماته</w:t>
      </w:r>
      <w:r w:rsidRPr="00254D4E">
        <w:rPr>
          <w:rStyle w:val="Char2"/>
          <w:rtl/>
        </w:rPr>
        <w:t>»</w:t>
      </w:r>
      <w:r w:rsidRPr="00353931">
        <w:rPr>
          <w:rFonts w:hint="cs"/>
          <w:vertAlign w:val="superscript"/>
          <w:rtl/>
          <w:lang w:bidi="fa-IR"/>
        </w:rPr>
        <w:t>(</w:t>
      </w:r>
      <w:r>
        <w:rPr>
          <w:rStyle w:val="FootnoteReference"/>
          <w:rtl/>
          <w:lang w:bidi="fa-IR"/>
        </w:rPr>
        <w:footnoteReference w:id="328"/>
      </w:r>
      <w:r w:rsidRPr="00353931">
        <w:rPr>
          <w:rFonts w:hint="cs"/>
          <w:vertAlign w:val="superscript"/>
          <w:rtl/>
          <w:lang w:bidi="fa-IR"/>
        </w:rPr>
        <w:t>)</w:t>
      </w:r>
      <w:r>
        <w:rPr>
          <w:rFonts w:hint="cs"/>
          <w:rtl/>
          <w:lang w:bidi="fa-IR"/>
        </w:rPr>
        <w:t>.</w:t>
      </w:r>
    </w:p>
    <w:p w:rsidR="00886530" w:rsidRDefault="00B86EE5" w:rsidP="00254D4E">
      <w:pPr>
        <w:pStyle w:val="a1"/>
        <w:rPr>
          <w:rtl/>
          <w:lang w:bidi="fa-IR"/>
        </w:rPr>
      </w:pPr>
      <w:r>
        <w:rPr>
          <w:rFonts w:hint="cs"/>
          <w:rtl/>
          <w:lang w:bidi="fa-IR"/>
        </w:rPr>
        <w:t xml:space="preserve">یعنی: «اگر مقدماتی را که برای نتیجه‌گیری از قیاس، پیش افکنده‌اند روشن و ثابت باشند، حکمی که به عنوان </w:t>
      </w:r>
      <w:r w:rsidR="00E948AC">
        <w:rPr>
          <w:rFonts w:hint="cs"/>
          <w:rtl/>
          <w:lang w:bidi="fa-IR"/>
        </w:rPr>
        <w:t>نتیجه به دست آمده مانند حکم مقدماتشان روشن و واضحست (و اگر مقدمات ثابت نباشند به نتیجه اعتماد نمی‌شود)».</w:t>
      </w:r>
    </w:p>
    <w:p w:rsidR="00886530" w:rsidRDefault="00886530" w:rsidP="00254D4E">
      <w:pPr>
        <w:pStyle w:val="a1"/>
        <w:rPr>
          <w:rtl/>
          <w:lang w:bidi="fa-IR"/>
        </w:rPr>
      </w:pPr>
      <w:r>
        <w:rPr>
          <w:rFonts w:hint="cs"/>
          <w:rtl/>
          <w:lang w:bidi="fa-IR"/>
        </w:rPr>
        <w:t xml:space="preserve">خلاصه این که نقد منطق ارسطوئی در جهان اسلامی به صورتی دقیق انجام پذیرفته و غرب در این باره </w:t>
      </w:r>
      <w:r w:rsidR="00DA79DB">
        <w:rPr>
          <w:rFonts w:hint="cs"/>
          <w:rtl/>
          <w:lang w:bidi="fa-IR"/>
        </w:rPr>
        <w:t xml:space="preserve">تحفه‌ای ندارد تا بر ما عرضه کند و علمای مسلمین در این کار بر متفکران </w:t>
      </w:r>
      <w:r w:rsidR="009E2A4D">
        <w:rPr>
          <w:rFonts w:hint="cs"/>
          <w:rtl/>
          <w:lang w:bidi="fa-IR"/>
        </w:rPr>
        <w:t>غربی سبقت گرفته و پیشتاز این میدان بوده‌اند.</w:t>
      </w:r>
    </w:p>
    <w:p w:rsidR="00A11D4A" w:rsidRDefault="00A11D4A" w:rsidP="00254D4E">
      <w:pPr>
        <w:pStyle w:val="a0"/>
        <w:rPr>
          <w:rtl/>
        </w:rPr>
      </w:pPr>
      <w:bookmarkStart w:id="160" w:name="_Toc309592908"/>
      <w:bookmarkStart w:id="161" w:name="_Toc421350987"/>
      <w:r>
        <w:rPr>
          <w:rFonts w:hint="cs"/>
          <w:rtl/>
        </w:rPr>
        <w:t>جان لاک و ابن تیمیه!</w:t>
      </w:r>
      <w:bookmarkEnd w:id="160"/>
      <w:bookmarkEnd w:id="161"/>
    </w:p>
    <w:p w:rsidR="00A11D4A" w:rsidRDefault="00A11D4A" w:rsidP="00254D4E">
      <w:pPr>
        <w:pStyle w:val="a1"/>
        <w:rPr>
          <w:rtl/>
          <w:lang w:bidi="fa-IR"/>
        </w:rPr>
      </w:pPr>
      <w:r>
        <w:rPr>
          <w:rFonts w:hint="cs"/>
          <w:rtl/>
          <w:lang w:bidi="fa-IR"/>
        </w:rPr>
        <w:t xml:space="preserve">جان لاک </w:t>
      </w:r>
      <w:r w:rsidR="002264F8">
        <w:t>john loche</w:t>
      </w:r>
      <w:r w:rsidR="002264F8">
        <w:rPr>
          <w:rFonts w:hint="cs"/>
          <w:rtl/>
          <w:lang w:bidi="fa-IR"/>
        </w:rPr>
        <w:t xml:space="preserve"> فیلسوف شهیر انگلیسی در سال 1632 میلادی نزدیک شهر بریستول انگلستان چشم به جهان گشود </w:t>
      </w:r>
      <w:r w:rsidR="00540539">
        <w:rPr>
          <w:rFonts w:hint="cs"/>
          <w:rtl/>
          <w:lang w:bidi="fa-IR"/>
        </w:rPr>
        <w:t>و در اکتبر سال 1704 هجری جان به جان آفرین تسلیم کرد.</w:t>
      </w:r>
    </w:p>
    <w:p w:rsidR="003C1EF4" w:rsidRDefault="003C1EF4" w:rsidP="00254D4E">
      <w:pPr>
        <w:pStyle w:val="a1"/>
        <w:rPr>
          <w:rtl/>
          <w:lang w:bidi="fa-IR"/>
        </w:rPr>
      </w:pPr>
      <w:r>
        <w:rPr>
          <w:rFonts w:hint="cs"/>
          <w:rtl/>
          <w:lang w:bidi="fa-IR"/>
        </w:rPr>
        <w:t>این متفکر نامدار نیز در نقد منطق ارسطو در جهان غرب سهمی به سزا داشته است.</w:t>
      </w:r>
    </w:p>
    <w:p w:rsidR="009B0E3F" w:rsidRDefault="009B0E3F" w:rsidP="00254D4E">
      <w:pPr>
        <w:pStyle w:val="a1"/>
        <w:rPr>
          <w:rtl/>
          <w:lang w:bidi="fa-IR"/>
        </w:rPr>
      </w:pPr>
      <w:r>
        <w:rPr>
          <w:rFonts w:hint="cs"/>
          <w:rtl/>
          <w:lang w:bidi="fa-IR"/>
        </w:rPr>
        <w:t>در بارۀ او نوشته‌اند:</w:t>
      </w:r>
    </w:p>
    <w:p w:rsidR="00735621" w:rsidRDefault="00735621" w:rsidP="00254D4E">
      <w:pPr>
        <w:pStyle w:val="a1"/>
        <w:rPr>
          <w:rtl/>
          <w:lang w:bidi="fa-IR"/>
        </w:rPr>
      </w:pPr>
      <w:r>
        <w:rPr>
          <w:rFonts w:hint="cs"/>
          <w:rtl/>
          <w:lang w:bidi="fa-IR"/>
        </w:rPr>
        <w:t xml:space="preserve">«در ایام </w:t>
      </w:r>
      <w:r w:rsidR="000B1A48">
        <w:rPr>
          <w:rFonts w:hint="cs"/>
          <w:rtl/>
          <w:lang w:bidi="fa-IR"/>
        </w:rPr>
        <w:t xml:space="preserve">تحصیل در دانشگاه آکسفورد از مذهب ارسطو به شکلی که اهل مدرسه تعلیم می‌کردند به ستوه آمده بود و تصور می‌کرد که آن مذهب را به واسطۀ عبارات مبهم و مسائل بی‌لزوم مشوب ساخته و یک رشته مباحثات منطقی را برای مجادله و پرمدعائی اختراع کرده‌اند نه برای تحری حقیقت! این عقیدۀ او در باب فلسفۀ اهل مدرسه تا آخر دوام یافت و با این که افکار فلسفی خود را در اواخر یک عمر طولانی اعلام کرد و کتاب «تحقیق» او در سال 1690 </w:t>
      </w:r>
      <w:r w:rsidR="00366DE2">
        <w:rPr>
          <w:rFonts w:hint="cs"/>
          <w:rtl/>
          <w:lang w:bidi="fa-IR"/>
        </w:rPr>
        <w:t xml:space="preserve">انتشار یافت، باز در صفحات آن طرز روحیۀ مشابه به روحیه بیکن </w:t>
      </w:r>
      <w:r w:rsidR="00366DE2">
        <w:t>bacon</w:t>
      </w:r>
      <w:r w:rsidR="00366DE2">
        <w:rPr>
          <w:rFonts w:hint="cs"/>
          <w:rtl/>
          <w:lang w:bidi="fa-IR"/>
        </w:rPr>
        <w:t xml:space="preserve"> و سایرزعمای فلسفۀ جدید پدیدار است که عبارتست از انتقاد تحقیرآمیز فلسفۀ اهل مدرسه (اسکولاستیک) و منطق ارسطو و عصیان بر ضد سنت و تحکم به هر شکلی که باشد»</w:t>
      </w:r>
      <w:r w:rsidR="00366DE2" w:rsidRPr="00366DE2">
        <w:rPr>
          <w:rFonts w:hint="cs"/>
          <w:vertAlign w:val="superscript"/>
          <w:rtl/>
          <w:lang w:bidi="fa-IR"/>
        </w:rPr>
        <w:t>(</w:t>
      </w:r>
      <w:r w:rsidR="00366DE2">
        <w:rPr>
          <w:rStyle w:val="FootnoteReference"/>
          <w:rtl/>
          <w:lang w:bidi="fa-IR"/>
        </w:rPr>
        <w:footnoteReference w:id="329"/>
      </w:r>
      <w:r w:rsidR="00366DE2" w:rsidRPr="00366DE2">
        <w:rPr>
          <w:rFonts w:hint="cs"/>
          <w:vertAlign w:val="superscript"/>
          <w:rtl/>
          <w:lang w:bidi="fa-IR"/>
        </w:rPr>
        <w:t>)</w:t>
      </w:r>
      <w:r w:rsidR="00366DE2">
        <w:rPr>
          <w:rFonts w:hint="cs"/>
          <w:rtl/>
          <w:lang w:bidi="fa-IR"/>
        </w:rPr>
        <w:t>.</w:t>
      </w:r>
    </w:p>
    <w:p w:rsidR="00522CE3" w:rsidRDefault="00522CE3" w:rsidP="00254D4E">
      <w:pPr>
        <w:pStyle w:val="a1"/>
        <w:rPr>
          <w:rtl/>
          <w:lang w:bidi="fa-IR"/>
        </w:rPr>
      </w:pPr>
      <w:r>
        <w:rPr>
          <w:rFonts w:hint="cs"/>
          <w:rtl/>
          <w:lang w:bidi="fa-IR"/>
        </w:rPr>
        <w:t>کتاب مشهور جان لاک «رساله در فهم بشر</w:t>
      </w:r>
      <w:r w:rsidRPr="00522CE3">
        <w:rPr>
          <w:rFonts w:hint="cs"/>
          <w:vertAlign w:val="superscript"/>
          <w:rtl/>
          <w:lang w:bidi="fa-IR"/>
        </w:rPr>
        <w:t>(</w:t>
      </w:r>
      <w:r>
        <w:rPr>
          <w:rStyle w:val="FootnoteReference"/>
          <w:rtl/>
          <w:lang w:bidi="fa-IR"/>
        </w:rPr>
        <w:footnoteReference w:id="330"/>
      </w:r>
      <w:r w:rsidRPr="00522CE3">
        <w:rPr>
          <w:rFonts w:hint="cs"/>
          <w:vertAlign w:val="superscript"/>
          <w:rtl/>
          <w:lang w:bidi="fa-IR"/>
        </w:rPr>
        <w:t>)</w:t>
      </w:r>
      <w:r w:rsidR="00C0321B">
        <w:rPr>
          <w:lang w:bidi="fa-IR"/>
        </w:rPr>
        <w:t>ESSAYCON erning human understanding</w:t>
      </w:r>
      <w:r w:rsidR="002C1648">
        <w:rPr>
          <w:rFonts w:hint="cs"/>
          <w:rtl/>
          <w:lang w:bidi="fa-IR"/>
        </w:rPr>
        <w:t xml:space="preserve"> نام دارد که چنانکه از نامش پیدا است در مباحث مربوط به معرفت ذهن و قوانین آن نوشته شده و به مناسبت، از منطق ارسطوئی نیز بحثی به میان آورده است. جان لاک در کتاب مذکور می‌نویسد</w:t>
      </w:r>
      <w:r w:rsidR="00CA7CF2">
        <w:rPr>
          <w:rFonts w:hint="cs"/>
          <w:rtl/>
          <w:lang w:bidi="fa-IR"/>
        </w:rPr>
        <w:t>:</w:t>
      </w:r>
    </w:p>
    <w:p w:rsidR="00E81A02" w:rsidRDefault="00E81A02" w:rsidP="00254D4E">
      <w:pPr>
        <w:pStyle w:val="a1"/>
        <w:rPr>
          <w:rtl/>
          <w:lang w:bidi="fa-IR"/>
        </w:rPr>
      </w:pPr>
      <w:r>
        <w:rPr>
          <w:rFonts w:hint="cs"/>
          <w:rtl/>
          <w:lang w:bidi="fa-IR"/>
        </w:rPr>
        <w:t>«... خداوند چنان ممسک نبوده که انسان را فقط حیوانی دو پا سازد و عقلانی‌کردن او را به ارسطو وا گذارد</w:t>
      </w:r>
      <w:r w:rsidRPr="00E81A02">
        <w:rPr>
          <w:rFonts w:hint="cs"/>
          <w:vertAlign w:val="superscript"/>
          <w:rtl/>
          <w:lang w:bidi="fa-IR"/>
        </w:rPr>
        <w:t>(</w:t>
      </w:r>
      <w:r>
        <w:rPr>
          <w:rStyle w:val="FootnoteReference"/>
          <w:rtl/>
          <w:lang w:bidi="fa-IR"/>
        </w:rPr>
        <w:footnoteReference w:id="331"/>
      </w:r>
      <w:r w:rsidRPr="00E81A02">
        <w:rPr>
          <w:rFonts w:hint="cs"/>
          <w:vertAlign w:val="superscript"/>
          <w:rtl/>
          <w:lang w:bidi="fa-IR"/>
        </w:rPr>
        <w:t>)</w:t>
      </w:r>
      <w:r w:rsidR="00634DBB">
        <w:rPr>
          <w:rFonts w:hint="cs"/>
          <w:rtl/>
          <w:lang w:bidi="fa-IR"/>
        </w:rPr>
        <w:t xml:space="preserve">»!! باز می‌گوید: «اگر قیاس را حتما آلت عقل و وسیلۀ علم بشماریم، نتیجه این می‌شود که قبل </w:t>
      </w:r>
      <w:r w:rsidR="007B7E09">
        <w:rPr>
          <w:rFonts w:hint="cs"/>
          <w:rtl/>
          <w:lang w:bidi="fa-IR"/>
        </w:rPr>
        <w:t>از ارسطو کسی نبوده که از راه تعقل چیزی را بداند یا بتواند بداند»</w:t>
      </w:r>
      <w:r w:rsidR="007B7E09" w:rsidRPr="007B7E09">
        <w:rPr>
          <w:rFonts w:hint="cs"/>
          <w:vertAlign w:val="superscript"/>
          <w:rtl/>
          <w:lang w:bidi="fa-IR"/>
        </w:rPr>
        <w:t>(</w:t>
      </w:r>
      <w:r w:rsidR="007B7E09">
        <w:rPr>
          <w:rStyle w:val="FootnoteReference"/>
          <w:rtl/>
          <w:lang w:bidi="fa-IR"/>
        </w:rPr>
        <w:footnoteReference w:id="332"/>
      </w:r>
      <w:r w:rsidR="007B7E09" w:rsidRPr="007B7E09">
        <w:rPr>
          <w:rFonts w:hint="cs"/>
          <w:vertAlign w:val="superscript"/>
          <w:rtl/>
          <w:lang w:bidi="fa-IR"/>
        </w:rPr>
        <w:t>)</w:t>
      </w:r>
      <w:r w:rsidR="007B7E09">
        <w:rPr>
          <w:rFonts w:hint="cs"/>
          <w:rtl/>
          <w:lang w:bidi="fa-IR"/>
        </w:rPr>
        <w:t>!</w:t>
      </w:r>
    </w:p>
    <w:p w:rsidR="002C1236" w:rsidRDefault="002C1236" w:rsidP="00254D4E">
      <w:pPr>
        <w:pStyle w:val="a1"/>
        <w:rPr>
          <w:rtl/>
          <w:lang w:bidi="fa-IR"/>
        </w:rPr>
      </w:pPr>
      <w:r>
        <w:rPr>
          <w:rFonts w:hint="cs"/>
          <w:rtl/>
          <w:lang w:bidi="fa-IR"/>
        </w:rPr>
        <w:t>این سخنان ما را به یاد «سیرافی» می‌افکند که به «متی» می‌گفت:</w:t>
      </w:r>
    </w:p>
    <w:p w:rsidR="005A2368" w:rsidRDefault="005A2368" w:rsidP="00254D4E">
      <w:pPr>
        <w:pStyle w:val="a1"/>
        <w:rPr>
          <w:rtl/>
          <w:lang w:bidi="fa-IR"/>
        </w:rPr>
      </w:pPr>
      <w:r w:rsidRPr="00254D4E">
        <w:rPr>
          <w:rStyle w:val="Char2"/>
          <w:rtl/>
        </w:rPr>
        <w:t>«</w:t>
      </w:r>
      <w:r w:rsidR="00C26452" w:rsidRPr="00254D4E">
        <w:rPr>
          <w:rStyle w:val="Char2"/>
          <w:rFonts w:hint="cs"/>
          <w:rtl/>
        </w:rPr>
        <w:t>فكأنك تقول لا حجة الا عقول يونان ولا برهان إلا ما وضعوه</w:t>
      </w:r>
      <w:r w:rsidRPr="00254D4E">
        <w:rPr>
          <w:rStyle w:val="Char2"/>
          <w:rtl/>
        </w:rPr>
        <w:t>»</w:t>
      </w:r>
      <w:r w:rsidRPr="005A2368">
        <w:rPr>
          <w:rFonts w:hint="cs"/>
          <w:vertAlign w:val="superscript"/>
          <w:rtl/>
          <w:lang w:bidi="fa-IR"/>
        </w:rPr>
        <w:t>(</w:t>
      </w:r>
      <w:r>
        <w:rPr>
          <w:rStyle w:val="FootnoteReference"/>
          <w:rtl/>
          <w:lang w:bidi="fa-IR"/>
        </w:rPr>
        <w:footnoteReference w:id="333"/>
      </w:r>
      <w:r w:rsidRPr="005A2368">
        <w:rPr>
          <w:rFonts w:hint="cs"/>
          <w:vertAlign w:val="superscript"/>
          <w:rtl/>
          <w:lang w:bidi="fa-IR"/>
        </w:rPr>
        <w:t>)</w:t>
      </w:r>
      <w:r>
        <w:rPr>
          <w:rFonts w:hint="cs"/>
          <w:rtl/>
          <w:lang w:bidi="fa-IR"/>
        </w:rPr>
        <w:t>.</w:t>
      </w:r>
    </w:p>
    <w:p w:rsidR="005A2368" w:rsidRDefault="005A2368" w:rsidP="00254D4E">
      <w:pPr>
        <w:pStyle w:val="a1"/>
        <w:rPr>
          <w:rtl/>
          <w:lang w:bidi="fa-IR"/>
        </w:rPr>
      </w:pPr>
      <w:r>
        <w:rPr>
          <w:rFonts w:hint="cs"/>
          <w:rtl/>
          <w:lang w:bidi="fa-IR"/>
        </w:rPr>
        <w:t>گوئی تو عقیده داری که هیچ حجتی جز عقل یونان و هیچ دلیلی، جز دلیلِ</w:t>
      </w:r>
      <w:r w:rsidR="00023DBF">
        <w:rPr>
          <w:rFonts w:hint="cs"/>
          <w:rtl/>
          <w:lang w:bidi="fa-IR"/>
        </w:rPr>
        <w:t xml:space="preserve"> ایشان نیست!!</w:t>
      </w:r>
    </w:p>
    <w:p w:rsidR="00023DBF" w:rsidRDefault="00865C82" w:rsidP="00254D4E">
      <w:pPr>
        <w:pStyle w:val="a1"/>
        <w:rPr>
          <w:rtl/>
          <w:lang w:bidi="fa-IR"/>
        </w:rPr>
      </w:pPr>
      <w:r>
        <w:rPr>
          <w:rFonts w:hint="cs"/>
          <w:rtl/>
          <w:lang w:bidi="fa-IR"/>
        </w:rPr>
        <w:t>و نیز می‌گفت:</w:t>
      </w:r>
    </w:p>
    <w:p w:rsidR="00865C82" w:rsidRDefault="00865C82" w:rsidP="00254D4E">
      <w:pPr>
        <w:pStyle w:val="a1"/>
        <w:rPr>
          <w:rtl/>
          <w:lang w:bidi="fa-IR"/>
        </w:rPr>
      </w:pPr>
      <w:r w:rsidRPr="00254D4E">
        <w:rPr>
          <w:rStyle w:val="Char2"/>
          <w:rtl/>
        </w:rPr>
        <w:t>«</w:t>
      </w:r>
      <w:r w:rsidRPr="00254D4E">
        <w:rPr>
          <w:rStyle w:val="Char2"/>
          <w:rFonts w:hint="cs"/>
          <w:rtl/>
        </w:rPr>
        <w:t>حدثني عن قائل قال لك: حالي في معرفة الحقائق والتصفح لها، حال قوم كانوا قبل واضع المنطق، أنظر كما نظروا، وأتدبر كما تدبروا، لأن اللغة قد عرفتها بالمنشاء والوارثة، والمعاني نقرت عنها بالنظر والرأي والاعتقاب والاجتهاد، ما تقول له؟</w:t>
      </w:r>
      <w:r w:rsidRPr="00254D4E">
        <w:rPr>
          <w:rStyle w:val="Char2"/>
          <w:rtl/>
        </w:rPr>
        <w:t>»</w:t>
      </w:r>
      <w:r w:rsidRPr="00865C82">
        <w:rPr>
          <w:rFonts w:hint="cs"/>
          <w:vertAlign w:val="superscript"/>
          <w:rtl/>
          <w:lang w:bidi="fa-IR"/>
        </w:rPr>
        <w:t>(</w:t>
      </w:r>
      <w:r>
        <w:rPr>
          <w:rStyle w:val="FootnoteReference"/>
          <w:rtl/>
          <w:lang w:bidi="fa-IR"/>
        </w:rPr>
        <w:footnoteReference w:id="334"/>
      </w:r>
      <w:r w:rsidRPr="00865C82">
        <w:rPr>
          <w:rFonts w:hint="cs"/>
          <w:vertAlign w:val="superscript"/>
          <w:rtl/>
          <w:lang w:bidi="fa-IR"/>
        </w:rPr>
        <w:t>)</w:t>
      </w:r>
      <w:r>
        <w:rPr>
          <w:rFonts w:hint="cs"/>
          <w:rtl/>
          <w:lang w:bidi="fa-IR"/>
        </w:rPr>
        <w:t>.</w:t>
      </w:r>
    </w:p>
    <w:p w:rsidR="00865C82" w:rsidRDefault="00865C82" w:rsidP="00254D4E">
      <w:pPr>
        <w:pStyle w:val="a1"/>
        <w:rPr>
          <w:rtl/>
          <w:lang w:bidi="fa-IR"/>
        </w:rPr>
      </w:pPr>
      <w:r>
        <w:rPr>
          <w:rFonts w:hint="cs"/>
          <w:rtl/>
          <w:lang w:bidi="fa-IR"/>
        </w:rPr>
        <w:t xml:space="preserve">مرا خبر ده از کسی که گوید: من در شناخت و جستجوی حقایق به گروهی </w:t>
      </w:r>
      <w:r w:rsidR="00F977C1">
        <w:rPr>
          <w:rFonts w:hint="cs"/>
          <w:rtl/>
          <w:lang w:bidi="fa-IR"/>
        </w:rPr>
        <w:t>می‌مانم که پیش از واضع منطق می‌زیستند! و چنان می‌اندیشم و تدبر می‌کنم که آن‌ها می‌کردند، زیرا لغت را از محیطی که در آن پرورش یافته‌ام و از راه وراثت فرا گرفته‌ام و معانی را نیز با تلاش و رأی شخصی و پیگیری دریافته‌ام، به او چه پاسخی می‌دهی»؟</w:t>
      </w:r>
    </w:p>
    <w:p w:rsidR="006D0D9D" w:rsidRDefault="006D0D9D" w:rsidP="00254D4E">
      <w:pPr>
        <w:pStyle w:val="a1"/>
        <w:rPr>
          <w:rtl/>
          <w:lang w:bidi="fa-IR"/>
        </w:rPr>
      </w:pPr>
      <w:r>
        <w:rPr>
          <w:rFonts w:hint="cs"/>
          <w:rtl/>
          <w:lang w:bidi="fa-IR"/>
        </w:rPr>
        <w:t>و به ویژه به یاد ابن تیمیه می‌افتیم که گفته است:</w:t>
      </w:r>
    </w:p>
    <w:p w:rsidR="00A85CD8" w:rsidRDefault="00A85CD8" w:rsidP="00254D4E">
      <w:pPr>
        <w:pStyle w:val="a1"/>
        <w:rPr>
          <w:rtl/>
          <w:lang w:bidi="fa-IR"/>
        </w:rPr>
      </w:pPr>
      <w:r w:rsidRPr="00254D4E">
        <w:rPr>
          <w:rStyle w:val="Char2"/>
          <w:rtl/>
        </w:rPr>
        <w:t>«</w:t>
      </w:r>
      <w:r w:rsidR="00C978DF" w:rsidRPr="00254D4E">
        <w:rPr>
          <w:rStyle w:val="Char2"/>
          <w:rFonts w:hint="cs"/>
          <w:rtl/>
        </w:rPr>
        <w:t xml:space="preserve">وهولاء يقولون ان المنطق، ميزان العلوم العقلية ومراعاته تعصم الذهن عن أن يغلط في فكره كما ان العروض ميزان الشعر والنحو والتصريف ميزان الألفاظ العربية... ولكن ليس الأمر كذلك فان العلوم العقلية تعلم بما </w:t>
      </w:r>
      <w:r w:rsidR="00D4340F" w:rsidRPr="00254D4E">
        <w:rPr>
          <w:rStyle w:val="Char2"/>
          <w:rFonts w:hint="cs"/>
          <w:rtl/>
        </w:rPr>
        <w:t xml:space="preserve">فطر الله عليه بني آدم من أسباب الإدراك لا تقف على ميزان وضعي لشخص </w:t>
      </w:r>
      <w:r w:rsidR="00882E00" w:rsidRPr="00254D4E">
        <w:rPr>
          <w:rStyle w:val="Char2"/>
          <w:rFonts w:hint="cs"/>
          <w:rtl/>
        </w:rPr>
        <w:t>معين ولا يقلد في العقليات أحد بخلاف العربية فإنها عادة لقوم لا تعرف إلا بالسماع وقوانينها لا تعرف إلا بالاستقراء...</w:t>
      </w:r>
      <w:r w:rsidRPr="00254D4E">
        <w:rPr>
          <w:rStyle w:val="Char2"/>
          <w:rtl/>
        </w:rPr>
        <w:t>»</w:t>
      </w:r>
      <w:r w:rsidRPr="00A85CD8">
        <w:rPr>
          <w:rFonts w:hint="cs"/>
          <w:vertAlign w:val="superscript"/>
          <w:rtl/>
          <w:lang w:bidi="fa-IR"/>
        </w:rPr>
        <w:t>(</w:t>
      </w:r>
      <w:r>
        <w:rPr>
          <w:rStyle w:val="FootnoteReference"/>
          <w:rtl/>
          <w:lang w:bidi="fa-IR"/>
        </w:rPr>
        <w:footnoteReference w:id="335"/>
      </w:r>
      <w:r w:rsidRPr="00A85CD8">
        <w:rPr>
          <w:rFonts w:hint="cs"/>
          <w:vertAlign w:val="superscript"/>
          <w:rtl/>
          <w:lang w:bidi="fa-IR"/>
        </w:rPr>
        <w:t>)</w:t>
      </w:r>
      <w:r>
        <w:rPr>
          <w:rFonts w:hint="cs"/>
          <w:rtl/>
          <w:lang w:bidi="fa-IR"/>
        </w:rPr>
        <w:t>.</w:t>
      </w:r>
    </w:p>
    <w:p w:rsidR="000C58CD" w:rsidRDefault="00C5048D" w:rsidP="00254D4E">
      <w:pPr>
        <w:pStyle w:val="a1"/>
        <w:rPr>
          <w:rtl/>
          <w:lang w:bidi="fa-IR"/>
        </w:rPr>
      </w:pPr>
      <w:r>
        <w:rPr>
          <w:rFonts w:hint="cs"/>
          <w:rtl/>
          <w:lang w:bidi="fa-IR"/>
        </w:rPr>
        <w:t>یعنی:</w:t>
      </w:r>
      <w:r w:rsidR="002D5E93">
        <w:rPr>
          <w:rFonts w:hint="cs"/>
          <w:rtl/>
          <w:lang w:bidi="fa-IR"/>
        </w:rPr>
        <w:t xml:space="preserve"> «منطقیان گیند: منطق، میزان دانش‌های عقلی است و رعایت آن ذهن را از این که در اندیشیدن به غلط افتد حفظ می‌کند چنانکه علم عروض، ترازوی </w:t>
      </w:r>
      <w:r w:rsidR="00470CDC">
        <w:rPr>
          <w:rFonts w:hint="cs"/>
          <w:rtl/>
          <w:lang w:bidi="fa-IR"/>
        </w:rPr>
        <w:t xml:space="preserve">شعر و نحو و تصرف، میزان الفاظ و واژه‌های عربی به شمار می‌آیند... و چنان نیست که ایشان گویند، زیرا علوم عقلی از راه أسباب إدراک که خداوند در آدمی آفریده، دانسته می‌شوند و مبتنی بر میزان و قراردادی که شخص معین پدید آوَرد نیستند و در امور عقلی از هیچکس </w:t>
      </w:r>
      <w:r w:rsidR="00E13527">
        <w:rPr>
          <w:rFonts w:hint="cs"/>
          <w:rtl/>
          <w:lang w:bidi="fa-IR"/>
        </w:rPr>
        <w:t>تقلید نمی‌شود برخلاف عربی که رسم و عادت قومی از میان اقوام است و جز از راه شنیدن شناخته نمی‌گردد و قوانین آن جز از طریق استقراء به دست نمی‌آید»...</w:t>
      </w:r>
    </w:p>
    <w:p w:rsidR="00BA7C83" w:rsidRDefault="00BA7C83" w:rsidP="00254D4E">
      <w:pPr>
        <w:pStyle w:val="a1"/>
        <w:rPr>
          <w:rtl/>
          <w:lang w:bidi="fa-IR"/>
        </w:rPr>
      </w:pPr>
      <w:r>
        <w:rPr>
          <w:rFonts w:hint="cs"/>
          <w:rtl/>
          <w:lang w:bidi="fa-IR"/>
        </w:rPr>
        <w:t>جان لاک برخلاف نظر برخی از اهل منطق، معانی کلی یا «کلیات» را مخلوق قدرت فهم و عقل آدمی می‌دانسته و برای آن‌ها وجود مستقل خارجی قائل نبوده است و در این باره می‌نویسد:</w:t>
      </w:r>
    </w:p>
    <w:p w:rsidR="0015136A" w:rsidRDefault="0015136A" w:rsidP="00254D4E">
      <w:pPr>
        <w:pStyle w:val="a1"/>
        <w:rPr>
          <w:rtl/>
          <w:lang w:bidi="fa-IR"/>
        </w:rPr>
      </w:pPr>
      <w:r>
        <w:rPr>
          <w:rFonts w:hint="cs"/>
          <w:rtl/>
          <w:lang w:bidi="fa-IR"/>
        </w:rPr>
        <w:t xml:space="preserve">«آشکار است که عمومی و کلی، متعلق </w:t>
      </w:r>
      <w:r w:rsidR="00C1571F">
        <w:rPr>
          <w:rFonts w:hint="cs"/>
          <w:rtl/>
          <w:lang w:bidi="fa-IR"/>
        </w:rPr>
        <w:t>به وجودِ واقعیِ اشیاء نیستند، بلکه اختراع و مخلوق فاهمۀ انسانی هستند»</w:t>
      </w:r>
      <w:r w:rsidR="00C1571F" w:rsidRPr="00C1571F">
        <w:rPr>
          <w:rFonts w:hint="cs"/>
          <w:vertAlign w:val="superscript"/>
          <w:rtl/>
          <w:lang w:bidi="fa-IR"/>
        </w:rPr>
        <w:t>(</w:t>
      </w:r>
      <w:r w:rsidR="00C1571F">
        <w:rPr>
          <w:rStyle w:val="FootnoteReference"/>
          <w:rtl/>
          <w:lang w:bidi="fa-IR"/>
        </w:rPr>
        <w:footnoteReference w:id="336"/>
      </w:r>
      <w:r w:rsidR="00C1571F" w:rsidRPr="00C1571F">
        <w:rPr>
          <w:rFonts w:hint="cs"/>
          <w:vertAlign w:val="superscript"/>
          <w:rtl/>
          <w:lang w:bidi="fa-IR"/>
        </w:rPr>
        <w:t>)</w:t>
      </w:r>
      <w:r w:rsidR="00C1571F">
        <w:rPr>
          <w:rFonts w:hint="cs"/>
          <w:rtl/>
          <w:lang w:bidi="fa-IR"/>
        </w:rPr>
        <w:t>.</w:t>
      </w:r>
    </w:p>
    <w:p w:rsidR="003D0370" w:rsidRDefault="003D0370" w:rsidP="00254D4E">
      <w:pPr>
        <w:pStyle w:val="a1"/>
        <w:rPr>
          <w:rtl/>
          <w:lang w:bidi="fa-IR"/>
        </w:rPr>
      </w:pPr>
      <w:r>
        <w:rPr>
          <w:rFonts w:hint="cs"/>
          <w:rtl/>
          <w:lang w:bidi="fa-IR"/>
        </w:rPr>
        <w:t>و این نظر همانست که ابن تیمیه به صورتی روشنتر، نزدیک به سه قرن پیش از جان لاک آن را بیان کرده و می‌گوید</w:t>
      </w:r>
      <w:r w:rsidR="00244C4D">
        <w:rPr>
          <w:rFonts w:hint="cs"/>
          <w:rtl/>
          <w:lang w:bidi="fa-IR"/>
        </w:rPr>
        <w:t>:</w:t>
      </w:r>
    </w:p>
    <w:p w:rsidR="00E82435" w:rsidRDefault="00E82435" w:rsidP="00254D4E">
      <w:pPr>
        <w:pStyle w:val="a1"/>
        <w:rPr>
          <w:rtl/>
          <w:lang w:bidi="fa-IR"/>
        </w:rPr>
      </w:pPr>
      <w:r w:rsidRPr="00254D4E">
        <w:rPr>
          <w:rStyle w:val="Char2"/>
          <w:rtl/>
        </w:rPr>
        <w:t>«</w:t>
      </w:r>
      <w:r w:rsidRPr="00254D4E">
        <w:rPr>
          <w:rStyle w:val="Char2"/>
          <w:rFonts w:hint="cs"/>
          <w:rtl/>
        </w:rPr>
        <w:t>... من أخص صفات العقل التي فارق بها الحس إذا الحس لا يعلم إلا معيناً والعقل يدركه كلياً مطلقاً</w:t>
      </w:r>
      <w:r w:rsidRPr="00254D4E">
        <w:rPr>
          <w:rStyle w:val="Char2"/>
          <w:rtl/>
        </w:rPr>
        <w:t>»</w:t>
      </w:r>
      <w:r w:rsidRPr="00E82435">
        <w:rPr>
          <w:rFonts w:hint="cs"/>
          <w:vertAlign w:val="superscript"/>
          <w:rtl/>
          <w:lang w:bidi="fa-IR"/>
        </w:rPr>
        <w:t>(</w:t>
      </w:r>
      <w:r>
        <w:rPr>
          <w:rStyle w:val="FootnoteReference"/>
          <w:rtl/>
          <w:lang w:bidi="fa-IR"/>
        </w:rPr>
        <w:footnoteReference w:id="337"/>
      </w:r>
      <w:r w:rsidRPr="00E82435">
        <w:rPr>
          <w:rFonts w:hint="cs"/>
          <w:vertAlign w:val="superscript"/>
          <w:rtl/>
          <w:lang w:bidi="fa-IR"/>
        </w:rPr>
        <w:t>)</w:t>
      </w:r>
      <w:r>
        <w:rPr>
          <w:rFonts w:hint="cs"/>
          <w:rtl/>
          <w:lang w:bidi="fa-IR"/>
        </w:rPr>
        <w:t>.</w:t>
      </w:r>
    </w:p>
    <w:p w:rsidR="00D816A1" w:rsidRDefault="00D816A1" w:rsidP="00254D4E">
      <w:pPr>
        <w:pStyle w:val="a1"/>
        <w:rPr>
          <w:rtl/>
          <w:lang w:bidi="fa-IR"/>
        </w:rPr>
      </w:pPr>
      <w:r>
        <w:rPr>
          <w:rFonts w:hint="cs"/>
          <w:rtl/>
          <w:lang w:bidi="fa-IR"/>
        </w:rPr>
        <w:t>یعنی:</w:t>
      </w:r>
      <w:r w:rsidR="00F54B97">
        <w:rPr>
          <w:rFonts w:hint="cs"/>
          <w:rtl/>
          <w:lang w:bidi="fa-IR"/>
        </w:rPr>
        <w:t xml:space="preserve"> «از ویژگی‌های احوال عقل (ادراکِ کلیات است) که بدان‌ها از حس جدا می‌شود، چرا که حس جز به أشیاء معین تعلق نمی‌گیرد ولی عقل، امور را به صورت کلی و مطلق درمی‌یابد»!</w:t>
      </w:r>
    </w:p>
    <w:p w:rsidR="003B6EB7" w:rsidRDefault="003B6EB7" w:rsidP="00254D4E">
      <w:pPr>
        <w:pStyle w:val="a1"/>
        <w:rPr>
          <w:rtl/>
          <w:lang w:bidi="fa-IR"/>
        </w:rPr>
      </w:pPr>
      <w:r>
        <w:rPr>
          <w:rFonts w:hint="cs"/>
          <w:rtl/>
          <w:lang w:bidi="fa-IR"/>
        </w:rPr>
        <w:t>آنگاه ابن تیمیه توضیح می‌دهد که:</w:t>
      </w:r>
    </w:p>
    <w:p w:rsidR="00D9425C" w:rsidRDefault="00D9425C" w:rsidP="00254D4E">
      <w:pPr>
        <w:pStyle w:val="a1"/>
        <w:rPr>
          <w:rtl/>
          <w:lang w:bidi="fa-IR"/>
        </w:rPr>
      </w:pPr>
      <w:r w:rsidRPr="00254D4E">
        <w:rPr>
          <w:rStyle w:val="Char2"/>
          <w:rtl/>
        </w:rPr>
        <w:t>«</w:t>
      </w:r>
      <w:r w:rsidRPr="00254D4E">
        <w:rPr>
          <w:rStyle w:val="Char2"/>
          <w:rFonts w:hint="cs"/>
          <w:rtl/>
        </w:rPr>
        <w:t>وفصل الخطاب: أنه ليس في الخارج إلا جزئي معين، ليس في الخارج ما هو مطلق عام مع كونه مطلقاً عاماً</w:t>
      </w:r>
      <w:r w:rsidRPr="00254D4E">
        <w:rPr>
          <w:rStyle w:val="Char2"/>
          <w:rtl/>
        </w:rPr>
        <w:t>»</w:t>
      </w:r>
      <w:r w:rsidRPr="00D9425C">
        <w:rPr>
          <w:rFonts w:hint="cs"/>
          <w:vertAlign w:val="superscript"/>
          <w:rtl/>
          <w:lang w:bidi="fa-IR"/>
        </w:rPr>
        <w:t>(</w:t>
      </w:r>
      <w:r>
        <w:rPr>
          <w:rStyle w:val="FootnoteReference"/>
          <w:rtl/>
          <w:lang w:bidi="fa-IR"/>
        </w:rPr>
        <w:footnoteReference w:id="338"/>
      </w:r>
      <w:r w:rsidRPr="00D9425C">
        <w:rPr>
          <w:rFonts w:hint="cs"/>
          <w:vertAlign w:val="superscript"/>
          <w:rtl/>
          <w:lang w:bidi="fa-IR"/>
        </w:rPr>
        <w:t>)</w:t>
      </w:r>
      <w:r>
        <w:rPr>
          <w:rFonts w:hint="cs"/>
          <w:rtl/>
          <w:lang w:bidi="fa-IR"/>
        </w:rPr>
        <w:t>.</w:t>
      </w:r>
    </w:p>
    <w:p w:rsidR="000F514A" w:rsidRDefault="000F514A" w:rsidP="00254D4E">
      <w:pPr>
        <w:pStyle w:val="a1"/>
        <w:rPr>
          <w:rtl/>
          <w:lang w:bidi="fa-IR"/>
        </w:rPr>
      </w:pPr>
      <w:r>
        <w:rPr>
          <w:rFonts w:hint="cs"/>
          <w:rtl/>
          <w:lang w:bidi="fa-IR"/>
        </w:rPr>
        <w:t>یعنی: «سخن قاطع</w:t>
      </w:r>
      <w:r w:rsidR="004C5DE5">
        <w:rPr>
          <w:rFonts w:hint="cs"/>
          <w:rtl/>
          <w:lang w:bidi="fa-IR"/>
        </w:rPr>
        <w:t xml:space="preserve"> دربارۀ </w:t>
      </w:r>
      <w:r>
        <w:rPr>
          <w:rFonts w:hint="cs"/>
          <w:rtl/>
          <w:lang w:bidi="fa-IR"/>
        </w:rPr>
        <w:t>کلی اینست که در خارج از ذهن غیر از جزئیِ معین چیزی نیست و در ظرف خارج، مطلقِ عام به اعتبار إطلاق و عمومیت وجود ندارد...»</w:t>
      </w:r>
    </w:p>
    <w:p w:rsidR="006E7972" w:rsidRDefault="0056411A" w:rsidP="00254D4E">
      <w:pPr>
        <w:pStyle w:val="a1"/>
        <w:rPr>
          <w:rtl/>
          <w:lang w:bidi="fa-IR"/>
        </w:rPr>
      </w:pPr>
      <w:r>
        <w:rPr>
          <w:rFonts w:hint="cs"/>
          <w:rtl/>
          <w:lang w:bidi="fa-IR"/>
        </w:rPr>
        <w:t>جان لاک، به عکس منطقیان، قیاس را بهترین نوع برهان و عالیترین راه تعقل برای جویندگان حقیقت نمی‌شناسد و می‌نویسد:</w:t>
      </w:r>
    </w:p>
    <w:p w:rsidR="006E7972" w:rsidRDefault="006E7972" w:rsidP="00254D4E">
      <w:pPr>
        <w:pStyle w:val="a1"/>
        <w:rPr>
          <w:rtl/>
          <w:lang w:bidi="fa-IR"/>
        </w:rPr>
      </w:pPr>
      <w:r>
        <w:rPr>
          <w:rFonts w:hint="cs"/>
          <w:rtl/>
          <w:lang w:bidi="fa-IR"/>
        </w:rPr>
        <w:t xml:space="preserve">«قواعد قیاسی تنها و بهترین </w:t>
      </w:r>
      <w:r w:rsidR="00725401">
        <w:rPr>
          <w:rFonts w:hint="cs"/>
          <w:rtl/>
          <w:lang w:bidi="fa-IR"/>
        </w:rPr>
        <w:t>راه تعقل برای هدایتِ جویندگان حقیقت نیست و خود ارسطو که بعضی أشکال را منتجِ نتیجه یافت و بعضی دیگر را نیافت بدون تردید توسط شرائط صوری مبادرت نکرد، بلکه توسط طریق اصلی علم، یعنی تطابق محسوس و مرئیِ تصورها اقدام نمود»</w:t>
      </w:r>
      <w:r w:rsidR="00725401" w:rsidRPr="00725401">
        <w:rPr>
          <w:rFonts w:hint="cs"/>
          <w:vertAlign w:val="superscript"/>
          <w:rtl/>
          <w:lang w:bidi="fa-IR"/>
        </w:rPr>
        <w:t>(</w:t>
      </w:r>
      <w:r w:rsidR="00725401">
        <w:rPr>
          <w:rStyle w:val="FootnoteReference"/>
          <w:rtl/>
          <w:lang w:bidi="fa-IR"/>
        </w:rPr>
        <w:footnoteReference w:id="339"/>
      </w:r>
      <w:r w:rsidR="00725401" w:rsidRPr="00725401">
        <w:rPr>
          <w:rFonts w:hint="cs"/>
          <w:vertAlign w:val="superscript"/>
          <w:rtl/>
          <w:lang w:bidi="fa-IR"/>
        </w:rPr>
        <w:t>)</w:t>
      </w:r>
      <w:r w:rsidR="00725401">
        <w:rPr>
          <w:rFonts w:hint="cs"/>
          <w:rtl/>
          <w:lang w:bidi="fa-IR"/>
        </w:rPr>
        <w:t>.</w:t>
      </w:r>
    </w:p>
    <w:p w:rsidR="00DF63C2" w:rsidRDefault="00DF63C2" w:rsidP="00254D4E">
      <w:pPr>
        <w:pStyle w:val="a1"/>
        <w:rPr>
          <w:rtl/>
          <w:lang w:bidi="fa-IR"/>
        </w:rPr>
      </w:pPr>
      <w:r>
        <w:rPr>
          <w:rFonts w:hint="cs"/>
          <w:rtl/>
          <w:lang w:bidi="fa-IR"/>
        </w:rPr>
        <w:t>در اینجا چنانکه ملاحظه می‌شود جان لاک طریقِ اصلیِ علم را غیر از راه قیاس معرفی می‌کند و در جای دیگر کتابش در این باره توضیح داده و می‌نویسد:</w:t>
      </w:r>
    </w:p>
    <w:p w:rsidR="00AB6A72" w:rsidRDefault="00AB6A72" w:rsidP="00254D4E">
      <w:pPr>
        <w:pStyle w:val="a1"/>
        <w:rPr>
          <w:rtl/>
          <w:lang w:bidi="fa-IR"/>
        </w:rPr>
      </w:pPr>
      <w:r>
        <w:rPr>
          <w:rFonts w:hint="cs"/>
          <w:rtl/>
          <w:lang w:bidi="fa-IR"/>
        </w:rPr>
        <w:t>«اگر کسی نیک ملاحظه کند گمان می‌کنم،</w:t>
      </w:r>
      <w:r w:rsidR="00351B6D">
        <w:rPr>
          <w:rFonts w:hint="cs"/>
          <w:rtl/>
          <w:lang w:bidi="fa-IR"/>
        </w:rPr>
        <w:t xml:space="preserve"> خواهد دید که ترقی و تعیین عمدۀ </w:t>
      </w:r>
      <w:r w:rsidR="005F6BD6">
        <w:rPr>
          <w:rFonts w:hint="cs"/>
          <w:rtl/>
          <w:lang w:bidi="fa-IR"/>
        </w:rPr>
        <w:t>علم که مردم در این علوم استحصال کردند مدیون اصول کلیه نبوده و از چند اصل کلی که در ابتدا وضع شده به دست نیامد، بلکه اثر تصورهای واضح و معین و کاملی بوده که در افکار آنان به کار می‌رفته و ارتباط مساوات یا تفاوت بین بعضی تصورات به اندازه‌ای روشن بوده که علم شهودی نسبت به آن پیدا می‌کرده‌اند و بدین واسطه بود که در علوم دیگر هم مسائلی را پی می‌بردند و این همه بدون کمک اصولی کلی اتفاق می‌افتاد»</w:t>
      </w:r>
      <w:r w:rsidR="005F6BD6" w:rsidRPr="005F6BD6">
        <w:rPr>
          <w:rFonts w:hint="cs"/>
          <w:vertAlign w:val="superscript"/>
          <w:rtl/>
          <w:lang w:bidi="fa-IR"/>
        </w:rPr>
        <w:t>(</w:t>
      </w:r>
      <w:r w:rsidR="005F6BD6">
        <w:rPr>
          <w:rStyle w:val="FootnoteReference"/>
          <w:rtl/>
          <w:lang w:bidi="fa-IR"/>
        </w:rPr>
        <w:footnoteReference w:id="340"/>
      </w:r>
      <w:r w:rsidR="005F6BD6" w:rsidRPr="005F6BD6">
        <w:rPr>
          <w:rFonts w:hint="cs"/>
          <w:vertAlign w:val="superscript"/>
          <w:rtl/>
          <w:lang w:bidi="fa-IR"/>
        </w:rPr>
        <w:t>)</w:t>
      </w:r>
      <w:r w:rsidR="005F6BD6">
        <w:rPr>
          <w:rFonts w:hint="cs"/>
          <w:rtl/>
          <w:lang w:bidi="fa-IR"/>
        </w:rPr>
        <w:t>.</w:t>
      </w:r>
    </w:p>
    <w:p w:rsidR="00473BE1" w:rsidRDefault="00473BE1" w:rsidP="00254D4E">
      <w:pPr>
        <w:pStyle w:val="a1"/>
        <w:rPr>
          <w:rtl/>
          <w:lang w:bidi="fa-IR"/>
        </w:rPr>
      </w:pPr>
      <w:r>
        <w:rPr>
          <w:rFonts w:hint="cs"/>
          <w:rtl/>
          <w:lang w:bidi="fa-IR"/>
        </w:rPr>
        <w:t>چنانکه از این بیان به دست می‌آید جان لاک راه پیشرفت علوم و اکتشافات تازه را مقایسه و سنجش اشیاء با یکدیگر و انتقال حکم از یک موضوع به همانند خود می‌داند که همان تمثیل منطقی باشد و به طور خلاصه، تفاوت یا مساواتی را که میان موجودات ادراک می‌شود، ملاک حصول علم می‌شمارد و قیاس منطقی را مهمترین راه تحصیل علم معرفی نمی‌کند.</w:t>
      </w:r>
    </w:p>
    <w:p w:rsidR="00885ACF" w:rsidRDefault="00885ACF" w:rsidP="00254D4E">
      <w:pPr>
        <w:pStyle w:val="a1"/>
        <w:rPr>
          <w:rtl/>
          <w:lang w:bidi="fa-IR"/>
        </w:rPr>
      </w:pPr>
      <w:r>
        <w:rPr>
          <w:rFonts w:hint="cs"/>
          <w:rtl/>
          <w:lang w:bidi="fa-IR"/>
        </w:rPr>
        <w:t xml:space="preserve">ابن تیمیه </w:t>
      </w:r>
      <w:r w:rsidR="00415DA3">
        <w:rPr>
          <w:rFonts w:hint="cs"/>
          <w:rtl/>
          <w:lang w:bidi="fa-IR"/>
        </w:rPr>
        <w:t>چند قرن پیش از او عیناً همین سخن را اظهار داشته و تصریح نموده که خداوند، طریق معرفت را در شناسائی «همانندی و اختلاف میان اشیاء» قرار داده است، چنانکه می‌نویسد:</w:t>
      </w:r>
    </w:p>
    <w:p w:rsidR="00415DA3" w:rsidRDefault="00415DA3" w:rsidP="00254D4E">
      <w:pPr>
        <w:pStyle w:val="a1"/>
        <w:rPr>
          <w:rtl/>
          <w:lang w:bidi="fa-IR"/>
        </w:rPr>
      </w:pPr>
      <w:r w:rsidRPr="00254D4E">
        <w:rPr>
          <w:rStyle w:val="Char2"/>
          <w:rtl/>
        </w:rPr>
        <w:t>«</w:t>
      </w:r>
      <w:r w:rsidR="007F3AF0" w:rsidRPr="00254D4E">
        <w:rPr>
          <w:rStyle w:val="Char2"/>
          <w:rFonts w:hint="cs"/>
          <w:rtl/>
        </w:rPr>
        <w:t>يبين الله الحائق بالمقاييس العقلية والأمثال المضروبة ويبين طرق التسوية بين المتماثلين والفرق بين المختلفين...</w:t>
      </w:r>
      <w:r w:rsidRPr="00254D4E">
        <w:rPr>
          <w:rStyle w:val="Char2"/>
          <w:rtl/>
        </w:rPr>
        <w:t>»</w:t>
      </w:r>
      <w:r w:rsidRPr="00415DA3">
        <w:rPr>
          <w:rFonts w:hint="cs"/>
          <w:vertAlign w:val="superscript"/>
          <w:rtl/>
          <w:lang w:bidi="fa-IR"/>
        </w:rPr>
        <w:t>(</w:t>
      </w:r>
      <w:r>
        <w:rPr>
          <w:rStyle w:val="FootnoteReference"/>
          <w:rtl/>
          <w:lang w:bidi="fa-IR"/>
        </w:rPr>
        <w:footnoteReference w:id="341"/>
      </w:r>
      <w:r w:rsidRPr="00415DA3">
        <w:rPr>
          <w:rFonts w:hint="cs"/>
          <w:vertAlign w:val="superscript"/>
          <w:rtl/>
          <w:lang w:bidi="fa-IR"/>
        </w:rPr>
        <w:t>)</w:t>
      </w:r>
      <w:r>
        <w:rPr>
          <w:rFonts w:hint="cs"/>
          <w:rtl/>
          <w:lang w:bidi="fa-IR"/>
        </w:rPr>
        <w:t>.</w:t>
      </w:r>
    </w:p>
    <w:p w:rsidR="00415DA3" w:rsidRDefault="007F3AF0" w:rsidP="00254D4E">
      <w:pPr>
        <w:pStyle w:val="a1"/>
        <w:rPr>
          <w:rtl/>
          <w:lang w:bidi="fa-IR"/>
        </w:rPr>
      </w:pPr>
      <w:r>
        <w:rPr>
          <w:rFonts w:hint="cs"/>
          <w:rtl/>
          <w:lang w:bidi="fa-IR"/>
        </w:rPr>
        <w:t xml:space="preserve">و پیش از این نیز نظر ابن تیمیه </w:t>
      </w:r>
      <w:r w:rsidR="00AA1386">
        <w:rPr>
          <w:rFonts w:hint="cs"/>
          <w:rtl/>
          <w:lang w:bidi="fa-IR"/>
        </w:rPr>
        <w:t>را</w:t>
      </w:r>
      <w:r w:rsidR="004C5DE5">
        <w:rPr>
          <w:rFonts w:hint="cs"/>
          <w:rtl/>
          <w:lang w:bidi="fa-IR"/>
        </w:rPr>
        <w:t xml:space="preserve"> دربارۀ </w:t>
      </w:r>
      <w:r w:rsidR="00AA1386">
        <w:rPr>
          <w:rFonts w:hint="cs"/>
          <w:rtl/>
          <w:lang w:bidi="fa-IR"/>
        </w:rPr>
        <w:t>قیاس آوردیم و اهیمت تمثیل منطقی را از دیدگاه او به تفصیل بیان داشتیم.</w:t>
      </w:r>
    </w:p>
    <w:p w:rsidR="00EA093A" w:rsidRDefault="00EA093A" w:rsidP="00254D4E">
      <w:pPr>
        <w:pStyle w:val="a0"/>
        <w:rPr>
          <w:rtl/>
        </w:rPr>
      </w:pPr>
      <w:bookmarkStart w:id="162" w:name="_Toc309592909"/>
      <w:bookmarkStart w:id="163" w:name="_Toc421350988"/>
      <w:r>
        <w:rPr>
          <w:rFonts w:hint="cs"/>
          <w:rtl/>
        </w:rPr>
        <w:t>برکلی و غزالی</w:t>
      </w:r>
      <w:r w:rsidR="00646732">
        <w:rPr>
          <w:rFonts w:hint="cs"/>
          <w:rtl/>
        </w:rPr>
        <w:t>:</w:t>
      </w:r>
      <w:bookmarkEnd w:id="162"/>
      <w:bookmarkEnd w:id="163"/>
    </w:p>
    <w:p w:rsidR="00F638B2" w:rsidRDefault="00F638B2" w:rsidP="00254D4E">
      <w:pPr>
        <w:pStyle w:val="a1"/>
        <w:rPr>
          <w:rtl/>
          <w:lang w:bidi="fa-IR"/>
        </w:rPr>
      </w:pPr>
      <w:r>
        <w:rPr>
          <w:rFonts w:hint="cs"/>
          <w:rtl/>
          <w:lang w:bidi="fa-IR"/>
        </w:rPr>
        <w:t xml:space="preserve">یکی از فلاسفۀ مشهور انگلیس جرج برکلی </w:t>
      </w:r>
      <w:r w:rsidR="0059349D">
        <w:t>gerge Berkeley</w:t>
      </w:r>
      <w:r w:rsidR="0059349D">
        <w:rPr>
          <w:rFonts w:hint="cs"/>
          <w:rtl/>
          <w:lang w:bidi="fa-IR"/>
        </w:rPr>
        <w:t xml:space="preserve"> است که در سال 1685 میلادی متولد شده و در سال 1753 برابر با سال 1131 هجری وفات یافته است.</w:t>
      </w:r>
    </w:p>
    <w:p w:rsidR="00C27A32" w:rsidRDefault="00C27A32" w:rsidP="00254D4E">
      <w:pPr>
        <w:pStyle w:val="a1"/>
        <w:rPr>
          <w:rtl/>
          <w:lang w:bidi="fa-IR"/>
        </w:rPr>
      </w:pPr>
      <w:r>
        <w:rPr>
          <w:rFonts w:hint="cs"/>
          <w:rtl/>
          <w:lang w:bidi="fa-IR"/>
        </w:rPr>
        <w:t xml:space="preserve">از جمله آراء مشهور او نفی جوهر جسمانی است، به این معنی که می‌گوید: «منکر محسوسات نیستم، شک نیست که انسان شکل و حرکت و رنگ را می‌بیند و آواز را می‌شنود و بو و طعم و مقاومت و گرمی و سردی را به شامه و ذائقه و لامسه حس می‌کند و محسوساتش (جز در مورد خطای حس و توهم که آن مبحث دیگری است) درست است آنچه من منکرم </w:t>
      </w:r>
      <w:r w:rsidR="0051729B">
        <w:rPr>
          <w:rFonts w:hint="cs"/>
          <w:rtl/>
          <w:lang w:bidi="fa-IR"/>
        </w:rPr>
        <w:t>حقیقت‌داشتن جوهر جسمانی است که فیلسوفان جعل کرده‌اند و موضوع أعراض محسوس پنداشته‌اند»</w:t>
      </w:r>
      <w:r w:rsidR="0051729B" w:rsidRPr="0051729B">
        <w:rPr>
          <w:rFonts w:hint="cs"/>
          <w:vertAlign w:val="superscript"/>
          <w:rtl/>
          <w:lang w:bidi="fa-IR"/>
        </w:rPr>
        <w:t>(</w:t>
      </w:r>
      <w:r w:rsidR="0051729B">
        <w:rPr>
          <w:rStyle w:val="FootnoteReference"/>
          <w:rtl/>
          <w:lang w:bidi="fa-IR"/>
        </w:rPr>
        <w:footnoteReference w:id="342"/>
      </w:r>
      <w:r w:rsidR="0051729B" w:rsidRPr="0051729B">
        <w:rPr>
          <w:rFonts w:hint="cs"/>
          <w:vertAlign w:val="superscript"/>
          <w:rtl/>
          <w:lang w:bidi="fa-IR"/>
        </w:rPr>
        <w:t>)</w:t>
      </w:r>
      <w:r w:rsidR="0051729B">
        <w:rPr>
          <w:rFonts w:hint="cs"/>
          <w:rtl/>
          <w:lang w:bidi="fa-IR"/>
        </w:rPr>
        <w:t>.</w:t>
      </w:r>
    </w:p>
    <w:p w:rsidR="004D40E8" w:rsidRDefault="004D40E8" w:rsidP="00254D4E">
      <w:pPr>
        <w:pStyle w:val="a1"/>
        <w:rPr>
          <w:rtl/>
          <w:lang w:bidi="fa-IR"/>
        </w:rPr>
      </w:pPr>
      <w:r>
        <w:rPr>
          <w:rFonts w:hint="cs"/>
          <w:rtl/>
          <w:lang w:bidi="fa-IR"/>
        </w:rPr>
        <w:t>برکلی نظر خود را</w:t>
      </w:r>
      <w:r w:rsidR="004C5DE5">
        <w:rPr>
          <w:rFonts w:hint="cs"/>
          <w:rtl/>
          <w:lang w:bidi="fa-IR"/>
        </w:rPr>
        <w:t xml:space="preserve"> دربارۀ </w:t>
      </w:r>
      <w:r>
        <w:rPr>
          <w:rFonts w:hint="cs"/>
          <w:rtl/>
          <w:lang w:bidi="fa-IR"/>
        </w:rPr>
        <w:t>نفی تقسیم أشیاء به «جواهر» و «أعراض»- چنانکه در منطق ارسطو آمده- به طور مفصل ضمن رساله‌ای که در «أصول علم انسانی» نگاشته، توضیح داده است</w:t>
      </w:r>
      <w:r w:rsidRPr="004D40E8">
        <w:rPr>
          <w:rFonts w:hint="cs"/>
          <w:vertAlign w:val="superscript"/>
          <w:rtl/>
          <w:lang w:bidi="fa-IR"/>
        </w:rPr>
        <w:t>(</w:t>
      </w:r>
      <w:r>
        <w:rPr>
          <w:rStyle w:val="FootnoteReference"/>
          <w:rtl/>
          <w:lang w:bidi="fa-IR"/>
        </w:rPr>
        <w:footnoteReference w:id="343"/>
      </w:r>
      <w:r w:rsidRPr="004D40E8">
        <w:rPr>
          <w:rFonts w:hint="cs"/>
          <w:vertAlign w:val="superscript"/>
          <w:rtl/>
          <w:lang w:bidi="fa-IR"/>
        </w:rPr>
        <w:t>)</w:t>
      </w:r>
      <w:r w:rsidR="00947BA5">
        <w:rPr>
          <w:rFonts w:hint="cs"/>
          <w:rtl/>
          <w:lang w:bidi="fa-IR"/>
        </w:rPr>
        <w:t xml:space="preserve"> و در آنجا عقاید</w:t>
      </w:r>
      <w:r w:rsidR="00134476">
        <w:rPr>
          <w:rFonts w:hint="cs"/>
          <w:rtl/>
          <w:lang w:bidi="fa-IR"/>
        </w:rPr>
        <w:t xml:space="preserve"> همۀ حکمایی را که به جوهر مادی قائل بوده‌اند تخطئه می‌کند و می‌نویسد:</w:t>
      </w:r>
    </w:p>
    <w:p w:rsidR="00BD3501" w:rsidRDefault="00BD3501" w:rsidP="00254D4E">
      <w:pPr>
        <w:pStyle w:val="a1"/>
        <w:rPr>
          <w:rtl/>
          <w:lang w:bidi="fa-IR"/>
        </w:rPr>
      </w:pPr>
      <w:r>
        <w:rPr>
          <w:rFonts w:hint="cs"/>
          <w:rtl/>
          <w:lang w:bidi="fa-IR"/>
        </w:rPr>
        <w:t>«اگر به أقوال حکمائی که در باب جوهر مادی آراء دقیقی داشته‌اند رجوع شود، ملاحظه می‌گردد که هیچ معنی دیگری برای این الفاظ جز تصور کلیِ وجود به ضمیمۀ مفهوم نسبیِ حاملِ أعراض قائل نبوده‌اند! «مفهوم کلی وجود» به نظر من انتزاعی‌ترین و نامفهوم‌ترین مفاهیم کلی است اما «حامل أعراض‌بودن» چنانکه دیدیم به معنی معمولی و لغویِ آن مفهوم نیست لذا باید به معنی و تعبیر دیگری باشد لیکن آن را هرگز بیان نکرده‌اند که چیست؟ از این رو وقتی دو جزئی را که معنای الفاظ «جوهر مادی» از آن‌ها ترکیب شده است مورد دقت قرار می‌دهیم به این نتیجه می‌رسیم که آن‌ها هیچ معنی مشخصی ندارن</w:t>
      </w:r>
      <w:r w:rsidR="00894974">
        <w:rPr>
          <w:rFonts w:hint="cs"/>
          <w:rtl/>
          <w:lang w:bidi="fa-IR"/>
        </w:rPr>
        <w:t>د</w:t>
      </w:r>
      <w:r>
        <w:rPr>
          <w:rFonts w:hint="cs"/>
          <w:rtl/>
          <w:lang w:bidi="fa-IR"/>
        </w:rPr>
        <w:t>...»</w:t>
      </w:r>
      <w:r w:rsidRPr="00BD3501">
        <w:rPr>
          <w:rFonts w:hint="cs"/>
          <w:vertAlign w:val="superscript"/>
          <w:rtl/>
          <w:lang w:bidi="fa-IR"/>
        </w:rPr>
        <w:t>(</w:t>
      </w:r>
      <w:r>
        <w:rPr>
          <w:rStyle w:val="FootnoteReference"/>
          <w:rtl/>
          <w:lang w:bidi="fa-IR"/>
        </w:rPr>
        <w:footnoteReference w:id="344"/>
      </w:r>
      <w:r w:rsidRPr="00BD3501">
        <w:rPr>
          <w:rFonts w:hint="cs"/>
          <w:vertAlign w:val="superscript"/>
          <w:rtl/>
          <w:lang w:bidi="fa-IR"/>
        </w:rPr>
        <w:t>)</w:t>
      </w:r>
      <w:r>
        <w:rPr>
          <w:rFonts w:hint="cs"/>
          <w:rtl/>
          <w:lang w:bidi="fa-IR"/>
        </w:rPr>
        <w:t>.</w:t>
      </w:r>
    </w:p>
    <w:p w:rsidR="00ED6745" w:rsidRDefault="00ED6745" w:rsidP="00254D4E">
      <w:pPr>
        <w:pStyle w:val="a1"/>
        <w:rPr>
          <w:rtl/>
          <w:lang w:bidi="fa-IR"/>
        </w:rPr>
      </w:pPr>
      <w:r>
        <w:rPr>
          <w:rFonts w:hint="cs"/>
          <w:rtl/>
          <w:lang w:bidi="fa-IR"/>
        </w:rPr>
        <w:t>نزدیک چهار قرن پیش از برکلی، احمد بن تیمیه، تقسیم اجسام را به «جواهر مادی» و «أعراض» انکار نموده و می‌نویسد:</w:t>
      </w:r>
    </w:p>
    <w:p w:rsidR="00C459C5" w:rsidRDefault="00C459C5" w:rsidP="00254D4E">
      <w:pPr>
        <w:pStyle w:val="a1"/>
        <w:rPr>
          <w:rtl/>
          <w:lang w:bidi="fa-IR"/>
        </w:rPr>
      </w:pPr>
      <w:r w:rsidRPr="00254D4E">
        <w:rPr>
          <w:rStyle w:val="Char2"/>
          <w:rtl/>
        </w:rPr>
        <w:t>«</w:t>
      </w:r>
      <w:r w:rsidRPr="00254D4E">
        <w:rPr>
          <w:rStyle w:val="Char2"/>
          <w:rFonts w:hint="cs"/>
          <w:rtl/>
        </w:rPr>
        <w:t>قد بينا أن ما يدعونه من التركيب من الوجود والماهية ومن الجنس</w:t>
      </w:r>
      <w:r w:rsidR="00481E47" w:rsidRPr="00254D4E">
        <w:rPr>
          <w:rStyle w:val="Char2"/>
          <w:rFonts w:hint="cs"/>
          <w:rtl/>
        </w:rPr>
        <w:t xml:space="preserve"> والفصل باطل. واما تركيب الجسم من هذا وهذا فأكثر العقلاء يقولون: الجسم ليس مركباً لا من المادة والصورة... لم يبق إلا ذات لها صفات</w:t>
      </w:r>
      <w:r w:rsidRPr="00254D4E">
        <w:rPr>
          <w:rStyle w:val="Char2"/>
          <w:rtl/>
        </w:rPr>
        <w:t>»</w:t>
      </w:r>
      <w:r w:rsidRPr="00C459C5">
        <w:rPr>
          <w:rFonts w:hint="cs"/>
          <w:vertAlign w:val="superscript"/>
          <w:rtl/>
          <w:lang w:bidi="fa-IR"/>
        </w:rPr>
        <w:t>(</w:t>
      </w:r>
      <w:r>
        <w:rPr>
          <w:rStyle w:val="FootnoteReference"/>
          <w:rtl/>
          <w:lang w:bidi="fa-IR"/>
        </w:rPr>
        <w:footnoteReference w:id="345"/>
      </w:r>
      <w:r w:rsidRPr="00C459C5">
        <w:rPr>
          <w:rFonts w:hint="cs"/>
          <w:vertAlign w:val="superscript"/>
          <w:rtl/>
          <w:lang w:bidi="fa-IR"/>
        </w:rPr>
        <w:t>)</w:t>
      </w:r>
      <w:r>
        <w:rPr>
          <w:rFonts w:hint="cs"/>
          <w:rtl/>
          <w:lang w:bidi="fa-IR"/>
        </w:rPr>
        <w:t>.</w:t>
      </w:r>
    </w:p>
    <w:p w:rsidR="00640792" w:rsidRDefault="00FE3854" w:rsidP="00254D4E">
      <w:pPr>
        <w:pStyle w:val="a1"/>
        <w:rPr>
          <w:rtl/>
          <w:lang w:bidi="fa-IR"/>
        </w:rPr>
      </w:pPr>
      <w:r>
        <w:rPr>
          <w:rFonts w:hint="cs"/>
          <w:rtl/>
          <w:lang w:bidi="fa-IR"/>
        </w:rPr>
        <w:t>یعنی:</w:t>
      </w:r>
      <w:r w:rsidR="00602781">
        <w:rPr>
          <w:rFonts w:hint="cs"/>
          <w:rtl/>
          <w:lang w:bidi="fa-IR"/>
        </w:rPr>
        <w:t xml:space="preserve"> «پیش از این بیان کردیم که آنچه ادعا نموده‌اند، در این باره که «ممکنات» از «وجود» و «ماهیت» و «جنس» و «فصل» ترکیب یافته‌اند باطل است و اما در زمینۀ ترکیب «جسم» از آنچه پیش از این ذکر شد، پس بیشتر خردمندان می‌گویند:</w:t>
      </w:r>
    </w:p>
    <w:p w:rsidR="00F97460" w:rsidRDefault="00B76245" w:rsidP="00254D4E">
      <w:pPr>
        <w:pStyle w:val="a1"/>
        <w:rPr>
          <w:rtl/>
          <w:lang w:bidi="fa-IR"/>
        </w:rPr>
      </w:pPr>
      <w:r>
        <w:rPr>
          <w:rFonts w:hint="cs"/>
          <w:rtl/>
          <w:lang w:bidi="fa-IR"/>
        </w:rPr>
        <w:t>جسم، مرکب از «ماده» و «صورت» نیست... هیچ چیز برای آن نمی‌ماند مگر همین که جسم، ذاتی است که صفاتی دارد»!</w:t>
      </w:r>
    </w:p>
    <w:p w:rsidR="00B93D41" w:rsidRDefault="00B93D41" w:rsidP="00254D4E">
      <w:pPr>
        <w:pStyle w:val="a1"/>
        <w:rPr>
          <w:rtl/>
          <w:lang w:bidi="fa-IR"/>
        </w:rPr>
      </w:pPr>
      <w:r>
        <w:rPr>
          <w:rFonts w:hint="cs"/>
          <w:rtl/>
          <w:lang w:bidi="fa-IR"/>
        </w:rPr>
        <w:t xml:space="preserve">گذشته از این، برکلی در این که حصول «معنای کلی» در «عقل» انسان متحقق است با منطقیان توافق ننموده و در این باره عقیده‌ای چون رأی غزالی را برگزیده است، چنانکه گفتار غزالی به زودی خواهد آمد و با توجه به این که غزالی نزدیک </w:t>
      </w:r>
      <w:r w:rsidR="00431928">
        <w:rPr>
          <w:rFonts w:hint="cs"/>
          <w:rtl/>
          <w:lang w:bidi="fa-IR"/>
        </w:rPr>
        <w:t>600 سال پیش از برکلی می‌زیسته، اگر بپذیریم که این توافق، از سر تقلید و اقتباس نبوده، بلکه به حکم «توارد» رخ داده است باز بنا بر قاعدۀ «الفضل للمتقدم» برتری را با غزالی باید بدانیم.</w:t>
      </w:r>
    </w:p>
    <w:p w:rsidR="00E67033" w:rsidRDefault="00E67033" w:rsidP="00254D4E">
      <w:pPr>
        <w:pStyle w:val="a1"/>
        <w:rPr>
          <w:rtl/>
          <w:lang w:bidi="fa-IR"/>
        </w:rPr>
      </w:pPr>
      <w:r>
        <w:rPr>
          <w:rFonts w:hint="cs"/>
          <w:rtl/>
          <w:lang w:bidi="fa-IR"/>
        </w:rPr>
        <w:t>برکلی می‌نویسد:</w:t>
      </w:r>
    </w:p>
    <w:p w:rsidR="005B5396" w:rsidRDefault="005E1110" w:rsidP="00254D4E">
      <w:pPr>
        <w:pStyle w:val="a1"/>
        <w:rPr>
          <w:rtl/>
          <w:lang w:bidi="fa-IR"/>
        </w:rPr>
      </w:pPr>
      <w:r>
        <w:rPr>
          <w:rFonts w:hint="cs"/>
          <w:rtl/>
          <w:lang w:bidi="fa-IR"/>
        </w:rPr>
        <w:t>«</w:t>
      </w:r>
      <w:r w:rsidR="005B5396">
        <w:rPr>
          <w:rFonts w:hint="cs"/>
          <w:rtl/>
          <w:lang w:bidi="fa-IR"/>
        </w:rPr>
        <w:t xml:space="preserve">اگر دیگران دارای </w:t>
      </w:r>
      <w:r w:rsidR="00295210">
        <w:rPr>
          <w:rFonts w:hint="cs"/>
          <w:rtl/>
          <w:lang w:bidi="fa-IR"/>
        </w:rPr>
        <w:t>این قوۀ شگفت یعنی انتزاع هستند، خود بهتر می‌توانند گفت!! اما من به جرأت می‌گویم که فاقد چنین قوه‌ای هستم و فقط می‌توانم تصوراتی را که از اشیاء جزئی حاصل کرده‌ام تخیل و یا تمثیل کنم و آن‌ها را به أنحاء مختلف ترکیب و تقسیم نمایم، مثلاً می‌توانم آدمی را در خیال تمثل نمایم که دارای دو سر باشد، یا سر انسان را به تن اسب در خیال وصل کنم و حتی قادرم دست و چشم و بینی را هریک جداگانه و منتزع از اصلِ بدن مجسم سازم، اما هرگاه که این کار را می‌کنم دست و چشمی که در خیال تصویر می‌نمایم حتی شکل و رنگ معینی دارد... تحصیل تصورِ انتزاعیِ حرکت نیز جدا از جسم متحرک که نه سریع باشد و نه بطییء، نه مستدیر و نه مستقیم، برای من امکان ندارد و به همین نحو است تمام تصورهایِ کلیِ انتزاعیِ دیگر...»</w:t>
      </w:r>
      <w:r w:rsidR="00295210" w:rsidRPr="00295210">
        <w:rPr>
          <w:rFonts w:hint="cs"/>
          <w:vertAlign w:val="superscript"/>
          <w:rtl/>
          <w:lang w:bidi="fa-IR"/>
        </w:rPr>
        <w:t>(</w:t>
      </w:r>
      <w:r w:rsidR="00295210">
        <w:rPr>
          <w:rStyle w:val="FootnoteReference"/>
          <w:rtl/>
          <w:lang w:bidi="fa-IR"/>
        </w:rPr>
        <w:footnoteReference w:id="346"/>
      </w:r>
      <w:r w:rsidR="00295210" w:rsidRPr="00295210">
        <w:rPr>
          <w:rFonts w:hint="cs"/>
          <w:vertAlign w:val="superscript"/>
          <w:rtl/>
          <w:lang w:bidi="fa-IR"/>
        </w:rPr>
        <w:t>)</w:t>
      </w:r>
      <w:r w:rsidR="00295210">
        <w:rPr>
          <w:rFonts w:hint="cs"/>
          <w:rtl/>
          <w:lang w:bidi="fa-IR"/>
        </w:rPr>
        <w:t>.</w:t>
      </w:r>
    </w:p>
    <w:p w:rsidR="005D4420" w:rsidRPr="00254D4E" w:rsidRDefault="005D4420" w:rsidP="00254D4E">
      <w:pPr>
        <w:pStyle w:val="a1"/>
        <w:rPr>
          <w:rtl/>
        </w:rPr>
      </w:pPr>
      <w:r w:rsidRPr="00254D4E">
        <w:rPr>
          <w:rFonts w:hint="cs"/>
          <w:rtl/>
        </w:rPr>
        <w:t xml:space="preserve">غزالی نیز در کتاب </w:t>
      </w:r>
      <w:r w:rsidRPr="00254D4E">
        <w:rPr>
          <w:rStyle w:val="Char2"/>
          <w:rFonts w:hint="cs"/>
          <w:rtl/>
        </w:rPr>
        <w:t>«تهاف</w:t>
      </w:r>
      <w:r w:rsidR="00254D4E">
        <w:rPr>
          <w:rStyle w:val="Char2"/>
          <w:rFonts w:hint="cs"/>
          <w:rtl/>
        </w:rPr>
        <w:t>ة</w:t>
      </w:r>
      <w:r w:rsidRPr="00254D4E">
        <w:rPr>
          <w:rStyle w:val="Char2"/>
          <w:rFonts w:hint="cs"/>
          <w:rtl/>
        </w:rPr>
        <w:t xml:space="preserve"> الفلاسف</w:t>
      </w:r>
      <w:r w:rsidR="00254D4E">
        <w:rPr>
          <w:rStyle w:val="Char2"/>
          <w:rFonts w:hint="cs"/>
          <w:rtl/>
        </w:rPr>
        <w:t>ة</w:t>
      </w:r>
      <w:r w:rsidRPr="00254D4E">
        <w:rPr>
          <w:rStyle w:val="Char2"/>
          <w:rFonts w:hint="cs"/>
          <w:rtl/>
        </w:rPr>
        <w:t>»</w:t>
      </w:r>
      <w:r w:rsidRPr="00254D4E">
        <w:rPr>
          <w:rFonts w:hint="cs"/>
          <w:rtl/>
        </w:rPr>
        <w:t xml:space="preserve"> می‌نویسد:</w:t>
      </w:r>
    </w:p>
    <w:p w:rsidR="0058421A" w:rsidRDefault="0058421A" w:rsidP="00254D4E">
      <w:pPr>
        <w:pStyle w:val="a1"/>
        <w:rPr>
          <w:rtl/>
          <w:lang w:bidi="fa-IR"/>
        </w:rPr>
      </w:pPr>
      <w:r w:rsidRPr="00254D4E">
        <w:rPr>
          <w:rStyle w:val="Char2"/>
          <w:rtl/>
        </w:rPr>
        <w:t>«</w:t>
      </w:r>
      <w:r w:rsidR="002B0A07" w:rsidRPr="00254D4E">
        <w:rPr>
          <w:rStyle w:val="Char2"/>
          <w:rFonts w:hint="cs"/>
          <w:rtl/>
        </w:rPr>
        <w:t>ان المعني الكلي الذي وضعتموه حالاً في العقل غير مسلم! بل لا يحل في العقل الا ما يحل في الحس! ولكن يحل في الحس مجموعاً ولا يقدر الحس على تفصيله والعقل</w:t>
      </w:r>
      <w:r w:rsidR="00547C5D" w:rsidRPr="00254D4E">
        <w:rPr>
          <w:rStyle w:val="Char2"/>
          <w:rFonts w:hint="cs"/>
          <w:rtl/>
        </w:rPr>
        <w:t xml:space="preserve"> يقدر على تفصيله ثم اذا فصل، كان المفصل المفرد عن القرائن في العقل في كونه جزئياً كالمقرون بقرائنه الا أن الثابت في العقل يناسب المعقول وأمثاله مناسبة واحدة، فيقال أنه كلي على هذا المعني...</w:t>
      </w:r>
      <w:r w:rsidRPr="00254D4E">
        <w:rPr>
          <w:rStyle w:val="Char2"/>
          <w:rtl/>
        </w:rPr>
        <w:t>»</w:t>
      </w:r>
      <w:r w:rsidRPr="0058421A">
        <w:rPr>
          <w:rFonts w:hint="cs"/>
          <w:vertAlign w:val="superscript"/>
          <w:rtl/>
          <w:lang w:bidi="fa-IR"/>
        </w:rPr>
        <w:t>(</w:t>
      </w:r>
      <w:r>
        <w:rPr>
          <w:rStyle w:val="FootnoteReference"/>
          <w:rtl/>
          <w:lang w:bidi="fa-IR"/>
        </w:rPr>
        <w:footnoteReference w:id="347"/>
      </w:r>
      <w:r w:rsidRPr="0058421A">
        <w:rPr>
          <w:rFonts w:hint="cs"/>
          <w:vertAlign w:val="superscript"/>
          <w:rtl/>
          <w:lang w:bidi="fa-IR"/>
        </w:rPr>
        <w:t>)</w:t>
      </w:r>
      <w:r>
        <w:rPr>
          <w:rFonts w:hint="cs"/>
          <w:rtl/>
          <w:lang w:bidi="fa-IR"/>
        </w:rPr>
        <w:t>.</w:t>
      </w:r>
    </w:p>
    <w:p w:rsidR="00195FD8" w:rsidRDefault="00195FD8" w:rsidP="00254D4E">
      <w:pPr>
        <w:pStyle w:val="a1"/>
        <w:rPr>
          <w:rtl/>
          <w:lang w:bidi="fa-IR"/>
        </w:rPr>
      </w:pPr>
      <w:r>
        <w:rPr>
          <w:rFonts w:hint="cs"/>
          <w:rtl/>
          <w:lang w:bidi="fa-IR"/>
        </w:rPr>
        <w:t>یعنی:</w:t>
      </w:r>
      <w:r w:rsidR="00640B75">
        <w:rPr>
          <w:rFonts w:hint="cs"/>
          <w:rtl/>
          <w:lang w:bidi="fa-IR"/>
        </w:rPr>
        <w:t xml:space="preserve"> «وجودِ آن معنایِ کلی </w:t>
      </w:r>
      <w:r w:rsidR="003D77ED">
        <w:rPr>
          <w:rFonts w:hint="cs"/>
          <w:rtl/>
          <w:lang w:bidi="fa-IR"/>
        </w:rPr>
        <w:t xml:space="preserve">که شما مقرر داشته‌اید </w:t>
      </w:r>
      <w:r w:rsidR="00B07D75">
        <w:rPr>
          <w:rFonts w:hint="cs"/>
          <w:rtl/>
          <w:lang w:bidi="fa-IR"/>
        </w:rPr>
        <w:t>و در عقل حلولش داده‌اید، مسلم نیست! بلکه در عقل چیزی جز آنچه در حس می‌آید حلول نمی‌کند، لیکن در حس، امور مجموعاً وارد می‌شوند و حس توانائی ندارد تا آن‌ها را از یکدیگر تفکیک کند و جدا سازد ولی عقل بر این کار قادر است، آنگاه چون امور از یکدیگر تفکیک شدند، بدون قرائن در عقل باقی می‌مانند به همان صورتِ جزئی که پیش از این به همراه قرائن به نظر می‌رسیدند، جز این که صور ثابت عقلی با اشیاء خارج و نظائر خود نسبتِ یگانه‌ای دارند و به این معنی گفته می‌شود که آن صُوَر، کلی هستند...»</w:t>
      </w:r>
    </w:p>
    <w:p w:rsidR="00B57209" w:rsidRDefault="00B57209" w:rsidP="00254D4E">
      <w:pPr>
        <w:pStyle w:val="a1"/>
        <w:rPr>
          <w:rtl/>
        </w:rPr>
      </w:pPr>
      <w:r>
        <w:rPr>
          <w:rFonts w:hint="cs"/>
          <w:rtl/>
        </w:rPr>
        <w:t xml:space="preserve">سپس غزالی </w:t>
      </w:r>
      <w:r w:rsidR="002B38FC">
        <w:rPr>
          <w:rFonts w:hint="cs"/>
          <w:rtl/>
        </w:rPr>
        <w:t>مثال‌هائی را می‌آورد که بی‌شباهت به أمثلۀ برکلی نیستند تا اثبات نماید که معنای کلی در ذهن هم مانند خارج وجود ندارد!</w:t>
      </w:r>
    </w:p>
    <w:p w:rsidR="002B38FC" w:rsidRDefault="00153767" w:rsidP="00254D4E">
      <w:pPr>
        <w:pStyle w:val="a1"/>
        <w:rPr>
          <w:rtl/>
          <w:lang w:bidi="fa-IR"/>
        </w:rPr>
      </w:pPr>
      <w:r>
        <w:rPr>
          <w:rFonts w:hint="cs"/>
          <w:rtl/>
          <w:lang w:bidi="fa-IR"/>
        </w:rPr>
        <w:t>البته ما، در مقام تحقیق نسبت به این آراء نیستیم و به اندازه کافی در فصول گذشته به این کار پرداختیم</w:t>
      </w:r>
      <w:r w:rsidRPr="00153767">
        <w:rPr>
          <w:rFonts w:hint="cs"/>
          <w:vertAlign w:val="superscript"/>
          <w:rtl/>
          <w:lang w:bidi="fa-IR"/>
        </w:rPr>
        <w:t>(</w:t>
      </w:r>
      <w:r>
        <w:rPr>
          <w:rStyle w:val="FootnoteReference"/>
          <w:rtl/>
          <w:lang w:bidi="fa-IR"/>
        </w:rPr>
        <w:footnoteReference w:id="348"/>
      </w:r>
      <w:r w:rsidRPr="00153767">
        <w:rPr>
          <w:rFonts w:hint="cs"/>
          <w:vertAlign w:val="superscript"/>
          <w:rtl/>
          <w:lang w:bidi="fa-IR"/>
        </w:rPr>
        <w:t>)</w:t>
      </w:r>
      <w:r w:rsidR="00464E22">
        <w:rPr>
          <w:rFonts w:hint="cs"/>
          <w:rtl/>
          <w:lang w:bidi="fa-IR"/>
        </w:rPr>
        <w:t xml:space="preserve"> در اینجا همین قدر نشان می‌دهیم که نقدهای نقادان غربی در زمینۀ منطقِ کهنِ ارسطوئی قبلاً به نظر متفکرین </w:t>
      </w:r>
      <w:r w:rsidR="0079221C">
        <w:rPr>
          <w:rFonts w:hint="cs"/>
          <w:rtl/>
          <w:lang w:bidi="fa-IR"/>
        </w:rPr>
        <w:t>مسلمان رسیده و در جهان اسلامی مورد دقت قرار گرفته است و از این حیث در تمام یا أغلب موارد، نقادان ما بر دانشمندان مغرب زمین تقدم داشته‌اند.</w:t>
      </w:r>
    </w:p>
    <w:p w:rsidR="00A02305" w:rsidRDefault="00A02305" w:rsidP="00254D4E">
      <w:pPr>
        <w:pStyle w:val="a0"/>
        <w:rPr>
          <w:rtl/>
        </w:rPr>
      </w:pPr>
      <w:bookmarkStart w:id="164" w:name="_Toc309592910"/>
      <w:bookmarkStart w:id="165" w:name="_Toc421350989"/>
      <w:r>
        <w:rPr>
          <w:rFonts w:hint="cs"/>
          <w:rtl/>
        </w:rPr>
        <w:t>هیوم در برابر غزالی</w:t>
      </w:r>
      <w:bookmarkEnd w:id="164"/>
      <w:bookmarkEnd w:id="165"/>
    </w:p>
    <w:p w:rsidR="00A02305" w:rsidRDefault="00A02305" w:rsidP="00254D4E">
      <w:pPr>
        <w:pStyle w:val="a1"/>
        <w:rPr>
          <w:rtl/>
          <w:lang w:bidi="fa-IR"/>
        </w:rPr>
      </w:pPr>
      <w:r>
        <w:rPr>
          <w:rFonts w:hint="cs"/>
          <w:rtl/>
          <w:lang w:bidi="fa-IR"/>
        </w:rPr>
        <w:t xml:space="preserve">دوید هیوم </w:t>
      </w:r>
      <w:r>
        <w:t>david hume</w:t>
      </w:r>
      <w:r>
        <w:rPr>
          <w:rFonts w:hint="cs"/>
          <w:rtl/>
          <w:lang w:bidi="fa-IR"/>
        </w:rPr>
        <w:t xml:space="preserve"> از مردم اسکاتلند بوده است، وی در سال 1711 میلادی متولد شده و در 1776 مسیحی برابر با 1154 هجری وفات یافته، هیوم از دیدگاه فلسفی «علیت» را در امور عالم </w:t>
      </w:r>
      <w:r w:rsidRPr="00254D4E">
        <w:rPr>
          <w:rFonts w:hint="cs"/>
          <w:rtl/>
        </w:rPr>
        <w:t xml:space="preserve">نمی‌پذیرد و از این رو اندیشه‌اش بی‌شباهت به أشاعره نیست و با غزالی در </w:t>
      </w:r>
      <w:r w:rsidRPr="00254D4E">
        <w:rPr>
          <w:rStyle w:val="Char2"/>
          <w:rFonts w:hint="cs"/>
          <w:rtl/>
        </w:rPr>
        <w:t>«تهاف</w:t>
      </w:r>
      <w:r w:rsidR="00254D4E" w:rsidRPr="00254D4E">
        <w:rPr>
          <w:rStyle w:val="Char2"/>
          <w:rFonts w:hint="cs"/>
          <w:rtl/>
        </w:rPr>
        <w:t>ة</w:t>
      </w:r>
      <w:r w:rsidRPr="00254D4E">
        <w:rPr>
          <w:rStyle w:val="Char2"/>
          <w:rFonts w:hint="cs"/>
          <w:rtl/>
        </w:rPr>
        <w:t xml:space="preserve"> الفلاسفه»</w:t>
      </w:r>
      <w:r w:rsidRPr="00254D4E">
        <w:rPr>
          <w:rFonts w:hint="cs"/>
          <w:rtl/>
        </w:rPr>
        <w:t xml:space="preserve"> همفکر</w:t>
      </w:r>
      <w:r>
        <w:rPr>
          <w:rFonts w:hint="cs"/>
          <w:rtl/>
          <w:lang w:bidi="fa-IR"/>
        </w:rPr>
        <w:t xml:space="preserve"> است، او به لحاظ اندیشۀ منطقی، وجود «کلی منطقی» را نیز مانند غزالی نفی کرده و می‌گوید</w:t>
      </w:r>
      <w:r w:rsidR="002517D6">
        <w:rPr>
          <w:rFonts w:hint="cs"/>
          <w:rtl/>
          <w:lang w:bidi="fa-IR"/>
        </w:rPr>
        <w:t>:</w:t>
      </w:r>
    </w:p>
    <w:p w:rsidR="00126ECE" w:rsidRDefault="00126ECE" w:rsidP="00254D4E">
      <w:pPr>
        <w:pStyle w:val="a1"/>
        <w:rPr>
          <w:rtl/>
          <w:lang w:bidi="fa-IR"/>
        </w:rPr>
      </w:pPr>
      <w:r>
        <w:rPr>
          <w:rFonts w:hint="cs"/>
          <w:rtl/>
          <w:lang w:bidi="fa-IR"/>
        </w:rPr>
        <w:t>«اندیشه‌های کلی چیزی نیستند جز اندیشه‌های جزئی که به اسم خاص منسوب شده‌اند که آن اسم بدان‌ها معنای وسیعتر می‌بخشد و باعث می‌شود که این اندیشه‌ها به موقع، افراد دیگری را که به خود آن‌ها مشابهند یادآور شوند»</w:t>
      </w:r>
      <w:r w:rsidRPr="00126ECE">
        <w:rPr>
          <w:rFonts w:hint="cs"/>
          <w:vertAlign w:val="superscript"/>
          <w:rtl/>
          <w:lang w:bidi="fa-IR"/>
        </w:rPr>
        <w:t>(</w:t>
      </w:r>
      <w:r>
        <w:rPr>
          <w:rStyle w:val="FootnoteReference"/>
          <w:rtl/>
          <w:lang w:bidi="fa-IR"/>
        </w:rPr>
        <w:footnoteReference w:id="349"/>
      </w:r>
      <w:r w:rsidRPr="00126ECE">
        <w:rPr>
          <w:rFonts w:hint="cs"/>
          <w:vertAlign w:val="superscript"/>
          <w:rtl/>
          <w:lang w:bidi="fa-IR"/>
        </w:rPr>
        <w:t>)</w:t>
      </w:r>
      <w:r>
        <w:rPr>
          <w:rFonts w:hint="cs"/>
          <w:rtl/>
          <w:lang w:bidi="fa-IR"/>
        </w:rPr>
        <w:t>.</w:t>
      </w:r>
    </w:p>
    <w:p w:rsidR="00B0376D" w:rsidRDefault="00B0376D" w:rsidP="00254D4E">
      <w:pPr>
        <w:pStyle w:val="a1"/>
        <w:rPr>
          <w:rtl/>
          <w:lang w:bidi="fa-IR"/>
        </w:rPr>
      </w:pPr>
      <w:r>
        <w:rPr>
          <w:rFonts w:hint="cs"/>
          <w:rtl/>
          <w:lang w:bidi="fa-IR"/>
        </w:rPr>
        <w:t>باید توجه داشت که غزالی حدود 600 سال پیش از هیوم «کلی منطقی» را در معرض نقد قرار داده است! چنانکه نظر وی پیش از این گذشت.</w:t>
      </w:r>
    </w:p>
    <w:p w:rsidR="00A0082F" w:rsidRDefault="00A0082F" w:rsidP="00254D4E">
      <w:pPr>
        <w:pStyle w:val="a0"/>
        <w:rPr>
          <w:rtl/>
        </w:rPr>
      </w:pPr>
      <w:bookmarkStart w:id="166" w:name="_Toc309592911"/>
      <w:bookmarkStart w:id="167" w:name="_Toc421350990"/>
      <w:r>
        <w:rPr>
          <w:rFonts w:hint="cs"/>
          <w:rtl/>
        </w:rPr>
        <w:t>هگل و تضاد دیالک تیکی!</w:t>
      </w:r>
      <w:bookmarkEnd w:id="166"/>
      <w:bookmarkEnd w:id="167"/>
    </w:p>
    <w:p w:rsidR="00A0082F" w:rsidRDefault="00A0082F" w:rsidP="00254D4E">
      <w:pPr>
        <w:pStyle w:val="a1"/>
        <w:rPr>
          <w:rtl/>
          <w:lang w:bidi="fa-IR"/>
        </w:rPr>
      </w:pPr>
      <w:r>
        <w:rPr>
          <w:rFonts w:hint="cs"/>
          <w:rtl/>
          <w:lang w:bidi="fa-IR"/>
        </w:rPr>
        <w:t xml:space="preserve">ژرژر ویلهلم فرد ریک هگل </w:t>
      </w:r>
      <w:r>
        <w:t>geoge Wilhelm friedrich hegel</w:t>
      </w:r>
      <w:r>
        <w:rPr>
          <w:rFonts w:hint="cs"/>
          <w:rtl/>
          <w:lang w:bidi="fa-IR"/>
        </w:rPr>
        <w:t xml:space="preserve"> از فلاسفۀ بزرگ آلمان به شمار می‌رود که در سال 1770 میلادی چشم به جهان گشود و در سال 1831 برابر با 1209 هجری وفات یافت.</w:t>
      </w:r>
    </w:p>
    <w:p w:rsidR="00FC4C78" w:rsidRDefault="00FC4C78" w:rsidP="00254D4E">
      <w:pPr>
        <w:pStyle w:val="a1"/>
        <w:rPr>
          <w:rtl/>
          <w:lang w:bidi="fa-IR"/>
        </w:rPr>
      </w:pPr>
      <w:r>
        <w:rPr>
          <w:rFonts w:hint="cs"/>
          <w:rtl/>
          <w:lang w:bidi="fa-IR"/>
        </w:rPr>
        <w:t>هگل کتاب بزرگی در منطق نگاشته که شباهت به منطق پیشینیان ندارد! و چنانکه گفته‌اند موضوع منطق هگل، معرفت هستی و شناخت متافیزیک است بر مبنای سیر عقل!</w:t>
      </w:r>
    </w:p>
    <w:p w:rsidR="00FC4C78" w:rsidRDefault="00FC4C78" w:rsidP="00254D4E">
      <w:pPr>
        <w:pStyle w:val="a1"/>
        <w:rPr>
          <w:rtl/>
          <w:lang w:bidi="fa-IR"/>
        </w:rPr>
      </w:pPr>
      <w:r>
        <w:rPr>
          <w:rFonts w:hint="cs"/>
          <w:rtl/>
          <w:lang w:bidi="fa-IR"/>
        </w:rPr>
        <w:t>نکته‌ای که در سطق هگل چشمگیر است و می‌توان آن را نقطۀ مقابلِ منطق ارسطوئی دانست، این است که هگل جمع میان ضدین را به قول مطلق، محال نمی‌شمرد! و. ت. ستیس در کتابی که پیرامون «فلسفۀ هگل» نگاشته در این باره از قول هگل می‌نویسد:</w:t>
      </w:r>
    </w:p>
    <w:p w:rsidR="00767529" w:rsidRDefault="00D523A4" w:rsidP="00254D4E">
      <w:pPr>
        <w:pStyle w:val="a1"/>
        <w:rPr>
          <w:rtl/>
          <w:lang w:bidi="fa-IR"/>
        </w:rPr>
      </w:pPr>
      <w:r>
        <w:rPr>
          <w:rFonts w:hint="cs"/>
          <w:rtl/>
          <w:lang w:bidi="fa-IR"/>
        </w:rPr>
        <w:t>«... عین به عنوان «چیز» واحد است و به سبب‌داشتن «خواص» متکثر! ولی چیزی که هم واحد باشد و هم متکثر، با خویشتن در تضاد است. بیهوده است اگر بخواهیم که این تضاد را به این بهانه انکار کنیم که چیز «از یک دیدگاه» واحد است و از «دیدگاه دیگر»</w:t>
      </w:r>
      <w:r w:rsidR="00E51D47">
        <w:rPr>
          <w:rFonts w:hint="cs"/>
          <w:rtl/>
          <w:lang w:bidi="fa-IR"/>
        </w:rPr>
        <w:t xml:space="preserve"> متکثر! زیرا مفهوم چنین سخنی آن است که عین در واقع امر، در ذات خود واحد یا متکثر نیست، بلکه وحدت یا کثرت آن امری اعتباری و نظری و ناشی از ذهن ما است...</w:t>
      </w:r>
      <w:r w:rsidR="00CD3D3E">
        <w:rPr>
          <w:rFonts w:hint="cs"/>
          <w:rtl/>
          <w:lang w:bidi="fa-IR"/>
        </w:rPr>
        <w:t xml:space="preserve"> حقیقت امر آن است که وحدتِ عین، متضمن کثرتِ آن است و برعکس، فرض کنید که در آغاز بگوئیم که چیز، واحد است و کثرت خواص آن را نادیده انگاریم، در این حال به زودی درخواهیم یافت که کثرتِ چیز را که در ذاتِ هستی چیز نهفته است، نمی‌توانیم نادیده انگاریم، زیرا چیز به سبب این واحد است که چیزهای دیگر را از خویشتن بیرون رانده است، ولی چیزهای دیگر را فقط به این علت از خویشتن بیرون رانده که خواصی متفاوت از آن‌ها دارد، صندلی با میز فرق دارد، زیرا دارای خواص صندلی است و نه میز، پس از آن روز واحد است که دارای خواصی است ولی داشتن خواص خود موجب کثرت است! پس محالست که بتوان به یاری بهانه‌هائی</w:t>
      </w:r>
      <w:r w:rsidR="004C5DE5">
        <w:rPr>
          <w:rFonts w:hint="cs"/>
          <w:rtl/>
          <w:lang w:bidi="fa-IR"/>
        </w:rPr>
        <w:t xml:space="preserve"> دربارۀ </w:t>
      </w:r>
      <w:r w:rsidR="00CD3D3E">
        <w:rPr>
          <w:rFonts w:hint="cs"/>
          <w:rtl/>
          <w:lang w:bidi="fa-IR"/>
        </w:rPr>
        <w:t>شیوۀ نگرش در عین، تضاد درونی آن را انکار کرد، این تضاد از آگاهی یا وجدان ما برنمی‌خیزد، بلکه در خود عین نهفته است»</w:t>
      </w:r>
      <w:r w:rsidR="00CD3D3E" w:rsidRPr="00CD3D3E">
        <w:rPr>
          <w:rFonts w:hint="cs"/>
          <w:vertAlign w:val="superscript"/>
          <w:rtl/>
          <w:lang w:bidi="fa-IR"/>
        </w:rPr>
        <w:t>(</w:t>
      </w:r>
      <w:r w:rsidR="00CD3D3E">
        <w:rPr>
          <w:rStyle w:val="FootnoteReference"/>
          <w:rtl/>
          <w:lang w:bidi="fa-IR"/>
        </w:rPr>
        <w:footnoteReference w:id="350"/>
      </w:r>
      <w:r w:rsidR="00CD3D3E" w:rsidRPr="00CD3D3E">
        <w:rPr>
          <w:rFonts w:hint="cs"/>
          <w:vertAlign w:val="superscript"/>
          <w:rtl/>
          <w:lang w:bidi="fa-IR"/>
        </w:rPr>
        <w:t>)</w:t>
      </w:r>
      <w:r w:rsidR="00CD3D3E">
        <w:rPr>
          <w:rFonts w:hint="cs"/>
          <w:rtl/>
          <w:lang w:bidi="fa-IR"/>
        </w:rPr>
        <w:t>.</w:t>
      </w:r>
    </w:p>
    <w:p w:rsidR="00BA1D3B" w:rsidRDefault="00BA1D3B" w:rsidP="00254D4E">
      <w:pPr>
        <w:pStyle w:val="a1"/>
        <w:rPr>
          <w:rtl/>
          <w:lang w:bidi="fa-IR"/>
        </w:rPr>
      </w:pPr>
      <w:r>
        <w:rPr>
          <w:rFonts w:hint="cs"/>
          <w:rtl/>
          <w:lang w:bidi="fa-IR"/>
        </w:rPr>
        <w:t>نگارنده تصدیق م</w:t>
      </w:r>
      <w:r w:rsidR="00626C5E">
        <w:rPr>
          <w:rFonts w:hint="cs"/>
          <w:rtl/>
          <w:lang w:bidi="fa-IR"/>
        </w:rPr>
        <w:t>ی‌کنم که چنین نقدی از سوی هیچ یک از مشاهیر متفکرین اسلامی نسبت به منطق ارسطو اظهار نشده و هگل در این زمینه پیشگام است! ولی این را هم تصدیق دارم که متأسفانه فیلسوف شهیر آلمان با همۀ آگاهی و شهرتش از ساده‌ترین مسئلۀ منطقِ ارسطو</w:t>
      </w:r>
      <w:r w:rsidR="00B9229D">
        <w:rPr>
          <w:rFonts w:hint="cs"/>
          <w:rtl/>
          <w:lang w:bidi="fa-IR"/>
        </w:rPr>
        <w:t xml:space="preserve"> غافل مانده و آن را به درستی درنیافته است!</w:t>
      </w:r>
    </w:p>
    <w:p w:rsidR="004F1326" w:rsidRDefault="004F1326" w:rsidP="00254D4E">
      <w:pPr>
        <w:pStyle w:val="a1"/>
        <w:rPr>
          <w:rtl/>
          <w:lang w:bidi="fa-IR"/>
        </w:rPr>
      </w:pPr>
      <w:r>
        <w:rPr>
          <w:rFonts w:hint="cs"/>
          <w:rtl/>
          <w:lang w:bidi="fa-IR"/>
        </w:rPr>
        <w:t xml:space="preserve">اگر به قول هگل وحدتِ «عین» در حال کثرتِ آن، به اعتبار خواص مختلف عین باشد، در این صورت منطق </w:t>
      </w:r>
      <w:r w:rsidR="00A95744">
        <w:rPr>
          <w:rFonts w:hint="cs"/>
          <w:rtl/>
          <w:lang w:bidi="fa-IR"/>
        </w:rPr>
        <w:t>ارسطو نیز این گونه وحدت و کثرت را نفی و رد ننموده! زیرا در این مرحله، اجتماع ضدین رخ نداده و وحدت و کثرت به دو اعتبار پیش آمده است، چنانکه در همان مثال صندلی که از قول هگل نقل شده ملاحظه می‌گردد، زیرا صندلی به اعتبار «ترکیبِ کلیِ» خود وحدت دارد و به اعتبار این که از اجزاءِ مختلف فراهم آمده، متکثر است پس نه جمع ضدین به معنای منطقی آن متحقق شده و نه جمع نقیضین</w:t>
      </w:r>
      <w:r w:rsidR="00A95744" w:rsidRPr="00A95744">
        <w:rPr>
          <w:rFonts w:hint="cs"/>
          <w:vertAlign w:val="superscript"/>
          <w:rtl/>
          <w:lang w:bidi="fa-IR"/>
        </w:rPr>
        <w:t>(</w:t>
      </w:r>
      <w:r w:rsidR="00A95744">
        <w:rPr>
          <w:rStyle w:val="FootnoteReference"/>
          <w:rtl/>
          <w:lang w:bidi="fa-IR"/>
        </w:rPr>
        <w:footnoteReference w:id="351"/>
      </w:r>
      <w:r w:rsidR="00A95744" w:rsidRPr="00A95744">
        <w:rPr>
          <w:rFonts w:hint="cs"/>
          <w:vertAlign w:val="superscript"/>
          <w:rtl/>
          <w:lang w:bidi="fa-IR"/>
        </w:rPr>
        <w:t>)</w:t>
      </w:r>
      <w:r w:rsidR="00A95744">
        <w:rPr>
          <w:rFonts w:hint="cs"/>
          <w:rtl/>
          <w:lang w:bidi="fa-IR"/>
        </w:rPr>
        <w:t>.</w:t>
      </w:r>
      <w:r w:rsidR="00A02DE3">
        <w:rPr>
          <w:rFonts w:hint="cs"/>
          <w:rtl/>
          <w:lang w:bidi="fa-IR"/>
        </w:rPr>
        <w:t xml:space="preserve"> اما اگر هگل «کثرت عین» را به این دلیل معتبر می‌شمارد که هر عین واحدی از آن رو که «خودش است و دیگرِ اشیاء نیست</w:t>
      </w:r>
      <w:r w:rsidR="00A21734">
        <w:rPr>
          <w:rFonts w:hint="cs"/>
          <w:rtl/>
          <w:lang w:bidi="fa-IR"/>
        </w:rPr>
        <w:t>» قبول وحدت کرده و همین که چند چیز نیست (و به قول هگل آن‌ها را از خویشتن رانده)! پس کثیر گردیده است!! در این صورت باید گفت که اولاً</w:t>
      </w:r>
      <w:r w:rsidR="00251942">
        <w:rPr>
          <w:rFonts w:hint="cs"/>
          <w:rtl/>
          <w:lang w:bidi="fa-IR"/>
        </w:rPr>
        <w:t>:</w:t>
      </w:r>
    </w:p>
    <w:p w:rsidR="00395181" w:rsidRDefault="00395181" w:rsidP="00254D4E">
      <w:pPr>
        <w:pStyle w:val="a1"/>
        <w:rPr>
          <w:rtl/>
          <w:lang w:bidi="fa-IR"/>
        </w:rPr>
      </w:pPr>
      <w:r>
        <w:rPr>
          <w:rFonts w:hint="cs"/>
          <w:rtl/>
          <w:lang w:bidi="fa-IR"/>
        </w:rPr>
        <w:t>این کثرتِ موهوم که به نظر هگل رسیده، کثرتِ سلبی است نه ایجابی! و مقامِ سلب، اثباتِ جهتِ وجودی برای هیچ عینی نمی‌کند! مثلاً اگر گفتیم: عدد یک خودش است و عدد دو و سه و چهار... نیست واضح است که عدد یک با این اعتباراتِ سلبی، از یگانگی بیرون نیامده و کثیر نمی‌شود، چنانکه صندلی نیز به لحاظ آن که حیوان و انسان و زمین و آسمان... نیست، چند چیز نخواهد بود</w:t>
      </w:r>
      <w:r w:rsidR="003B5BD2">
        <w:rPr>
          <w:rFonts w:hint="cs"/>
          <w:rtl/>
          <w:lang w:bidi="fa-IR"/>
        </w:rPr>
        <w:t>.</w:t>
      </w:r>
    </w:p>
    <w:p w:rsidR="002B1B8A" w:rsidRDefault="002B1B8A" w:rsidP="00254D4E">
      <w:pPr>
        <w:pStyle w:val="a1"/>
        <w:rPr>
          <w:rtl/>
          <w:lang w:bidi="fa-IR"/>
        </w:rPr>
      </w:pPr>
      <w:r>
        <w:rPr>
          <w:rFonts w:hint="cs"/>
          <w:rtl/>
          <w:lang w:bidi="fa-IR"/>
        </w:rPr>
        <w:t>ثانیاً</w:t>
      </w:r>
      <w:r w:rsidR="00B51266">
        <w:rPr>
          <w:rFonts w:hint="cs"/>
          <w:rtl/>
          <w:lang w:bidi="fa-IR"/>
        </w:rPr>
        <w:t xml:space="preserve"> به فرض این که قبول کنیم «هرچیز، چون چیزهای دیگر نیست پس در عینِ وحدت، مقام کثرت دارد»! در اینجا باز تضادی که پیش آمده به دو اعتبار تحقق یافته (همان موضوعی که هگل نمی‌خواهد بپذیرد!) اعتبارِ اول این است که «عین» به ملاحظۀ ذات خود، واحد است. و اعتبارِ دوم از این قرار است که «عین» به لحاظِ نسبتی که با دیگرِ اشیاء دارد، کثیر می‌باشد. چنانکه </w:t>
      </w:r>
      <w:r w:rsidR="00A845DC">
        <w:rPr>
          <w:rFonts w:hint="cs"/>
          <w:rtl/>
          <w:lang w:bidi="fa-IR"/>
        </w:rPr>
        <w:t>هر متأملی این معنی را به روشنی در می‌یابد و این گونه تضاد نیز در منطقِ صوریِ ارسطوئی ابداً مورد انکار نیست.</w:t>
      </w:r>
    </w:p>
    <w:p w:rsidR="009C48D3" w:rsidRDefault="009C48D3" w:rsidP="00254D4E">
      <w:pPr>
        <w:pStyle w:val="a1"/>
        <w:rPr>
          <w:rtl/>
          <w:lang w:bidi="fa-IR"/>
        </w:rPr>
      </w:pPr>
      <w:r>
        <w:rPr>
          <w:rFonts w:hint="cs"/>
          <w:rtl/>
          <w:lang w:bidi="fa-IR"/>
        </w:rPr>
        <w:t>در اینجا نمی‌خواهم به تفصیل وارد این موضوع شوم که بنا بر قواعد منطق ارسطو، اجتماع ضدین (و نیز نقیضین) در صورتی مصداق پیدا می‌کند که هشت وحدت در آن ملحوظ شده و رعایت گردد و این هم محالست، زیرا متبدیانِ اهلِ منطق هم از موضوع مزبور آگاه و باخبرند! ولی همین اندازه یادآور می‌شوم که یکی از اقسام وحدت‌های هشتگانه در منطق ارسطو «وحدت اضافه» یا «وحدت نسبت» به شمار آمده که هگل در منطق خود آن را رعایت ننموده و به فراموشی سپرده است!</w:t>
      </w:r>
    </w:p>
    <w:p w:rsidR="005153D7" w:rsidRDefault="005153D7" w:rsidP="00254D4E">
      <w:pPr>
        <w:pStyle w:val="a1"/>
        <w:rPr>
          <w:rtl/>
          <w:lang w:bidi="fa-IR"/>
        </w:rPr>
      </w:pPr>
      <w:r>
        <w:rPr>
          <w:rFonts w:hint="cs"/>
          <w:rtl/>
          <w:lang w:bidi="fa-IR"/>
        </w:rPr>
        <w:t>شگفت اینجا است که پس از هگل، عده‌ای این اصل (یعنی محال‌نبودن اجتماع ضدین) را با آب و تاج رواج داده‌اند تا بدانجا که در تبلیغات سیاسی نیز از آن سودجوئی نموده و مثلاً گفته‌اند:</w:t>
      </w:r>
    </w:p>
    <w:p w:rsidR="00CD6AD6" w:rsidRDefault="00CD6AD6" w:rsidP="00254D4E">
      <w:pPr>
        <w:pStyle w:val="a1"/>
        <w:rPr>
          <w:rtl/>
          <w:lang w:bidi="fa-IR"/>
        </w:rPr>
      </w:pPr>
      <w:r>
        <w:rPr>
          <w:rFonts w:hint="cs"/>
          <w:rtl/>
          <w:lang w:bidi="fa-IR"/>
        </w:rPr>
        <w:t>جامعۀ «بورژوازی» از آنجا که گروهی ناراضی می‌سازد و مقدمات انقلاب «پرولتاریا» را فراهم می‌کند،</w:t>
      </w:r>
      <w:r w:rsidR="00E10048">
        <w:rPr>
          <w:rFonts w:hint="cs"/>
          <w:rtl/>
          <w:lang w:bidi="fa-IR"/>
        </w:rPr>
        <w:t xml:space="preserve"> پس ضدین را در عینیتِ واحدِ خود گرد می‌آورد! و از اینجا نتیجه می‌گیرند که اجتماع ضدین محال نیست! غافل از آن که افراد ناراضی و انقلابی هیچگاه همان دستۀ بورژواها نیستند و این دو دسته در همان جامعۀ یگانه از یکدیگر جدا و متمایزند! و وحدتِ این گونه جوامع، به اعتبار روابط و پیوندهای افراد با یکدیگر است نه به این ملاحظه که افرادِ جامعه‌های مزبور در عینِ داشتنِ اختلافات گوناگون، وحدت دارند!</w:t>
      </w:r>
    </w:p>
    <w:p w:rsidR="00F54810" w:rsidRDefault="00F54810" w:rsidP="00254D4E">
      <w:pPr>
        <w:pStyle w:val="a1"/>
        <w:rPr>
          <w:rtl/>
          <w:lang w:bidi="fa-IR"/>
        </w:rPr>
      </w:pPr>
      <w:r>
        <w:rPr>
          <w:rFonts w:hint="cs"/>
          <w:rtl/>
          <w:lang w:bidi="fa-IR"/>
        </w:rPr>
        <w:t xml:space="preserve">با این توضیح، آیا درست است که ادعا کنیم جوامع سرمایه‌داری، ضدین را به </w:t>
      </w:r>
      <w:r w:rsidR="00460C95">
        <w:rPr>
          <w:rFonts w:hint="cs"/>
          <w:rtl/>
          <w:lang w:bidi="fa-IR"/>
        </w:rPr>
        <w:t xml:space="preserve">صورت حقیقی با یکدیگر جمع نموده‌اند؟! راستی چه لزومی دارد که برای به کرسی‌نشاندن </w:t>
      </w:r>
      <w:r w:rsidR="00151356">
        <w:rPr>
          <w:rFonts w:hint="cs"/>
          <w:rtl/>
          <w:lang w:bidi="fa-IR"/>
        </w:rPr>
        <w:t xml:space="preserve">تزهای سیاسی خود، به مغالطه توسل جوئیم و امور بدیهی را انکار </w:t>
      </w:r>
      <w:r w:rsidR="002B6693">
        <w:rPr>
          <w:rFonts w:hint="cs"/>
          <w:rtl/>
          <w:lang w:bidi="fa-IR"/>
        </w:rPr>
        <w:t>کنیم و علم و دانش را تباه سازیم</w:t>
      </w:r>
      <w:r w:rsidR="00151356" w:rsidRPr="00151356">
        <w:rPr>
          <w:rFonts w:hint="cs"/>
          <w:vertAlign w:val="superscript"/>
          <w:rtl/>
          <w:lang w:bidi="fa-IR"/>
        </w:rPr>
        <w:t>(</w:t>
      </w:r>
      <w:r w:rsidR="00151356">
        <w:rPr>
          <w:rStyle w:val="FootnoteReference"/>
          <w:rtl/>
          <w:lang w:bidi="fa-IR"/>
        </w:rPr>
        <w:footnoteReference w:id="352"/>
      </w:r>
      <w:r w:rsidR="00151356" w:rsidRPr="00151356">
        <w:rPr>
          <w:rFonts w:hint="cs"/>
          <w:vertAlign w:val="superscript"/>
          <w:rtl/>
          <w:lang w:bidi="fa-IR"/>
        </w:rPr>
        <w:t>)</w:t>
      </w:r>
      <w:r w:rsidR="00151356">
        <w:rPr>
          <w:rFonts w:hint="cs"/>
          <w:rtl/>
          <w:lang w:bidi="fa-IR"/>
        </w:rPr>
        <w:t>؟</w:t>
      </w:r>
    </w:p>
    <w:p w:rsidR="00173526" w:rsidRDefault="00173526" w:rsidP="00254D4E">
      <w:pPr>
        <w:pStyle w:val="a1"/>
        <w:rPr>
          <w:rtl/>
          <w:lang w:bidi="fa-IR"/>
        </w:rPr>
      </w:pPr>
      <w:r>
        <w:rPr>
          <w:rFonts w:hint="cs"/>
          <w:rtl/>
          <w:lang w:bidi="fa-IR"/>
        </w:rPr>
        <w:t>متفکرین اسلامی در حدود 10 قرن پیش از هگل متوجه بوده‌اند که ممکن است اشیاء در برخی از موارد حامل تضاد و حتی تناقض باشند ولی در این تضاد و تناقض هیچگاه وحدتِ موضوع و محمول و زمان و مکان و قوه و فعل و شرط و إضافه متحقق نمی‌گردد و از این رو نمی‌توان آن‌ها را به طور حقیقی با یکدیگر متضاد یا متناقض شمرد و برای نشان‌دادن این امر به مثال‌هائی لطیف‌تر از آنچه هگل و پیروانش بدان‌ها تشبیت جسته‌اند، دست زده‌اند. از جمله، ابوالحسن أشعری</w:t>
      </w:r>
      <w:r w:rsidRPr="00173526">
        <w:rPr>
          <w:rFonts w:hint="cs"/>
          <w:vertAlign w:val="superscript"/>
          <w:rtl/>
          <w:lang w:bidi="fa-IR"/>
        </w:rPr>
        <w:t>(</w:t>
      </w:r>
      <w:r>
        <w:rPr>
          <w:rStyle w:val="FootnoteReference"/>
          <w:rtl/>
          <w:lang w:bidi="fa-IR"/>
        </w:rPr>
        <w:footnoteReference w:id="353"/>
      </w:r>
      <w:r w:rsidRPr="00173526">
        <w:rPr>
          <w:rFonts w:hint="cs"/>
          <w:vertAlign w:val="superscript"/>
          <w:rtl/>
          <w:lang w:bidi="fa-IR"/>
        </w:rPr>
        <w:t>)</w:t>
      </w:r>
      <w:r>
        <w:rPr>
          <w:rFonts w:hint="cs"/>
          <w:rtl/>
          <w:lang w:bidi="fa-IR"/>
        </w:rPr>
        <w:t xml:space="preserve"> (متوفی در سال 330 هجری قمری) در کتاب </w:t>
      </w:r>
      <w:r w:rsidRPr="00254D4E">
        <w:rPr>
          <w:rStyle w:val="Char2"/>
          <w:rFonts w:hint="cs"/>
          <w:rtl/>
        </w:rPr>
        <w:t xml:space="preserve">«مقالات الإسلامیین </w:t>
      </w:r>
      <w:r w:rsidR="00BC298A" w:rsidRPr="00254D4E">
        <w:rPr>
          <w:rStyle w:val="Char2"/>
          <w:rFonts w:hint="cs"/>
          <w:rtl/>
        </w:rPr>
        <w:t>واختلاف المصلین»</w:t>
      </w:r>
      <w:r w:rsidR="00BC298A">
        <w:rPr>
          <w:rFonts w:hint="cs"/>
          <w:rtl/>
          <w:lang w:bidi="fa-IR"/>
        </w:rPr>
        <w:t xml:space="preserve"> می‌نویسد:</w:t>
      </w:r>
    </w:p>
    <w:p w:rsidR="0023184E" w:rsidRDefault="0023184E" w:rsidP="00254D4E">
      <w:pPr>
        <w:pStyle w:val="a1"/>
        <w:rPr>
          <w:rtl/>
          <w:lang w:bidi="fa-IR"/>
        </w:rPr>
      </w:pPr>
      <w:r>
        <w:rPr>
          <w:rFonts w:hint="cs"/>
          <w:rtl/>
          <w:lang w:bidi="fa-IR"/>
        </w:rPr>
        <w:t>«متکلمان اسلامی اختلاف کرده‌اند که: آیا می‌شود ساکن در حال سکونش، به صورتی متحرک هم باشد! دسته‌ای گویند: این امر روا نیست!</w:t>
      </w:r>
    </w:p>
    <w:p w:rsidR="0023184E" w:rsidRDefault="0023184E" w:rsidP="00254D4E">
      <w:pPr>
        <w:pStyle w:val="a1"/>
        <w:rPr>
          <w:rtl/>
          <w:lang w:bidi="fa-IR"/>
        </w:rPr>
      </w:pPr>
      <w:r>
        <w:rPr>
          <w:rFonts w:hint="cs"/>
          <w:rtl/>
          <w:lang w:bidi="fa-IR"/>
        </w:rPr>
        <w:t>دستۀ دیگر می‌گویند: جایز است! زیرا آنگاه که انسان سرش را در فضائی که با آن تماس دارد به جانب دیگر می‌گرداند صفحه و پوستِ رویِ سَرِ آدمی حرکت می‌کند در عین حال، همین صفحۀ متحرک، نسبت به پوستِ زیرینِ خود ساکن است پس نسبت به چیزی متحرک و نسبت به چیز دیگر ساکن می‌باشد و در این نظر، تناقضی نیست»!</w:t>
      </w:r>
    </w:p>
    <w:p w:rsidR="00675F0B" w:rsidRDefault="00675F0B" w:rsidP="00254D4E">
      <w:pPr>
        <w:pStyle w:val="a2"/>
        <w:rPr>
          <w:rtl/>
        </w:rPr>
      </w:pPr>
      <w:r>
        <w:rPr>
          <w:rtl/>
        </w:rPr>
        <w:t>«</w:t>
      </w:r>
      <w:r>
        <w:rPr>
          <w:rFonts w:hint="cs"/>
          <w:rtl/>
        </w:rPr>
        <w:t>اختلاف المتكلمون: هل يكون الساكن في حال سكونه متحركاً على وجه من الوجوه؟ على مقالتين: فقال قائلون: لا يجوز ذلك!</w:t>
      </w:r>
    </w:p>
    <w:p w:rsidR="00675F0B" w:rsidRDefault="00675F0B" w:rsidP="00254D4E">
      <w:pPr>
        <w:pStyle w:val="a1"/>
        <w:rPr>
          <w:rtl/>
          <w:lang w:bidi="fa-IR"/>
        </w:rPr>
      </w:pPr>
      <w:r w:rsidRPr="00254D4E">
        <w:rPr>
          <w:rStyle w:val="Char2"/>
          <w:rFonts w:hint="cs"/>
          <w:rtl/>
        </w:rPr>
        <w:t>وقال قائلون: ذلك جائز! وذلك ان الصفحة العليا من رأس ابن آدم إذا أزال رأسه عما كان يماسه من الجو وماس شيئاً آخر فهي متحركة لما ستها شيئاً من الجو بعد تسيئ وهي ساكنة على الصفحة الثانية التي تحتها في متحركة على شيئ وساكنة على شيئ آخر وهذا زعم لا يتناقض</w:t>
      </w:r>
      <w:r w:rsidR="001E585A" w:rsidRPr="00254D4E">
        <w:rPr>
          <w:rStyle w:val="Char2"/>
          <w:rFonts w:hint="cs"/>
          <w:rtl/>
        </w:rPr>
        <w:t>!</w:t>
      </w:r>
      <w:r w:rsidRPr="00254D4E">
        <w:rPr>
          <w:rStyle w:val="Char2"/>
          <w:rtl/>
        </w:rPr>
        <w:t>»</w:t>
      </w:r>
      <w:r w:rsidRPr="00675F0B">
        <w:rPr>
          <w:rFonts w:hint="cs"/>
          <w:vertAlign w:val="superscript"/>
          <w:rtl/>
          <w:lang w:bidi="fa-IR"/>
        </w:rPr>
        <w:t>(</w:t>
      </w:r>
      <w:r>
        <w:rPr>
          <w:rStyle w:val="FootnoteReference"/>
          <w:rtl/>
          <w:lang w:bidi="fa-IR"/>
        </w:rPr>
        <w:footnoteReference w:id="354"/>
      </w:r>
      <w:r w:rsidRPr="00675F0B">
        <w:rPr>
          <w:rFonts w:hint="cs"/>
          <w:vertAlign w:val="superscript"/>
          <w:rtl/>
          <w:lang w:bidi="fa-IR"/>
        </w:rPr>
        <w:t>)</w:t>
      </w:r>
      <w:r>
        <w:rPr>
          <w:rFonts w:hint="cs"/>
          <w:rtl/>
          <w:lang w:bidi="fa-IR"/>
        </w:rPr>
        <w:t>.</w:t>
      </w:r>
    </w:p>
    <w:p w:rsidR="009C11C3" w:rsidRDefault="00965C28" w:rsidP="00254D4E">
      <w:pPr>
        <w:pStyle w:val="a1"/>
        <w:rPr>
          <w:rtl/>
          <w:lang w:bidi="fa-IR"/>
        </w:rPr>
      </w:pPr>
      <w:r>
        <w:rPr>
          <w:rFonts w:hint="cs"/>
          <w:rtl/>
          <w:lang w:bidi="fa-IR"/>
        </w:rPr>
        <w:t>چنانکه ملاحظه می‌شود متکلمان اسلامی، حرکت و سکونی را که برای «عین واحد» به دو نسبت پیش می‌آید نشان داده و تصریح کرده‌اند که تناقص در اینجا روی نداده است</w:t>
      </w:r>
      <w:r w:rsidRPr="00965C28">
        <w:rPr>
          <w:rFonts w:hint="cs"/>
          <w:vertAlign w:val="superscript"/>
          <w:rtl/>
          <w:lang w:bidi="fa-IR"/>
        </w:rPr>
        <w:t>(</w:t>
      </w:r>
      <w:r>
        <w:rPr>
          <w:rStyle w:val="FootnoteReference"/>
          <w:rtl/>
          <w:lang w:bidi="fa-IR"/>
        </w:rPr>
        <w:footnoteReference w:id="355"/>
      </w:r>
      <w:r w:rsidRPr="00965C28">
        <w:rPr>
          <w:rFonts w:hint="cs"/>
          <w:vertAlign w:val="superscript"/>
          <w:rtl/>
          <w:lang w:bidi="fa-IR"/>
        </w:rPr>
        <w:t>)</w:t>
      </w:r>
      <w:r w:rsidR="009C11C3">
        <w:rPr>
          <w:rFonts w:hint="cs"/>
          <w:rtl/>
          <w:lang w:bidi="fa-IR"/>
        </w:rPr>
        <w:t xml:space="preserve"> و درست هم فهمیده‌اند، زیرا در مثال ایشان، حرکتِ سطحِ خارجی سَر، نسبت به فضا سنجیده می‌شود و سکون آن نسبت به سطحِ زیرِ پوستِ سَر، و چون «نسبت‌ها» تغییر پذیرفت تناقض در میان نمی‌آید.</w:t>
      </w:r>
    </w:p>
    <w:p w:rsidR="00C73FC7" w:rsidRDefault="00C73FC7" w:rsidP="00254D4E">
      <w:pPr>
        <w:pStyle w:val="a0"/>
        <w:rPr>
          <w:rtl/>
        </w:rPr>
      </w:pPr>
      <w:bookmarkStart w:id="168" w:name="_Toc309592912"/>
      <w:bookmarkStart w:id="169" w:name="_Toc421350991"/>
      <w:r>
        <w:rPr>
          <w:rFonts w:hint="cs"/>
          <w:rtl/>
        </w:rPr>
        <w:t>جان استوارت میل و نقادان ما</w:t>
      </w:r>
      <w:bookmarkEnd w:id="168"/>
      <w:bookmarkEnd w:id="169"/>
    </w:p>
    <w:p w:rsidR="00C73FC7" w:rsidRDefault="00C73FC7" w:rsidP="00254D4E">
      <w:pPr>
        <w:pStyle w:val="a1"/>
        <w:rPr>
          <w:rtl/>
          <w:lang w:bidi="fa-IR"/>
        </w:rPr>
      </w:pPr>
      <w:r>
        <w:rPr>
          <w:rFonts w:hint="cs"/>
          <w:rtl/>
          <w:lang w:bidi="fa-IR"/>
        </w:rPr>
        <w:t xml:space="preserve">از جمله فلاسفۀ مشهور غرب که به نقد منطق ارسطو پرداخته، جان استوارت میل </w:t>
      </w:r>
      <w:r>
        <w:t>johnstuart mill</w:t>
      </w:r>
      <w:r>
        <w:rPr>
          <w:rFonts w:hint="cs"/>
          <w:rtl/>
          <w:lang w:bidi="fa-IR"/>
        </w:rPr>
        <w:t xml:space="preserve"> انگلیسی است که در سال 1873 میلادی برابر با 1251 هجری وفات یافته، فروغی ضمن کتاب سودمند «سیر حکمت در اروپا» می‌نویسد:</w:t>
      </w:r>
    </w:p>
    <w:p w:rsidR="00C25106" w:rsidRDefault="00C25106" w:rsidP="00254D4E">
      <w:pPr>
        <w:pStyle w:val="a1"/>
        <w:rPr>
          <w:rtl/>
          <w:lang w:bidi="fa-IR"/>
        </w:rPr>
      </w:pPr>
      <w:r>
        <w:rPr>
          <w:rFonts w:hint="cs"/>
          <w:rtl/>
          <w:lang w:bidi="fa-IR"/>
        </w:rPr>
        <w:t xml:space="preserve">«در اروپا تا سدۀ شانزدهم از منطق ارسطو تجاوز نکرده بودند و تحقیق مهمی در آن به عمل نیاورده، جز این که یک مدت </w:t>
      </w:r>
      <w:r w:rsidR="00B13363">
        <w:rPr>
          <w:rFonts w:hint="cs"/>
          <w:rtl/>
          <w:lang w:bidi="fa-IR"/>
        </w:rPr>
        <w:t>اهل مدرسه اوقات خود را به این مشغول داشتند که کلی آیا امر متحقق است یا فقط اسم و لفظ است؟</w:t>
      </w:r>
    </w:p>
    <w:p w:rsidR="003113A3" w:rsidRDefault="003113A3" w:rsidP="00254D4E">
      <w:pPr>
        <w:pStyle w:val="a1"/>
        <w:rPr>
          <w:rtl/>
          <w:lang w:bidi="fa-IR"/>
        </w:rPr>
      </w:pPr>
      <w:r>
        <w:rPr>
          <w:rFonts w:hint="cs"/>
          <w:rtl/>
          <w:lang w:bidi="fa-IR"/>
        </w:rPr>
        <w:t>و در سدۀ هفدهم فرنسیس بیکن انگلیسی و دکارت فرانسوی که هریک به وجهی تجدیدکنندۀ علم و فلسفه بودند</w:t>
      </w:r>
      <w:r w:rsidR="004C5DE5">
        <w:rPr>
          <w:rFonts w:hint="cs"/>
          <w:rtl/>
          <w:lang w:bidi="fa-IR"/>
        </w:rPr>
        <w:t xml:space="preserve"> دربارۀ </w:t>
      </w:r>
      <w:r>
        <w:rPr>
          <w:rFonts w:hint="cs"/>
          <w:rtl/>
          <w:lang w:bidi="fa-IR"/>
        </w:rPr>
        <w:t xml:space="preserve">منطق عقایدی </w:t>
      </w:r>
      <w:r w:rsidR="00630002">
        <w:rPr>
          <w:rFonts w:hint="cs"/>
          <w:rtl/>
          <w:lang w:bidi="fa-IR"/>
        </w:rPr>
        <w:t>اظهار نمودند و آن را برای کسب علم تقریباً بی‌حاصل دانستند... پس از بیکن و دکارت دانشمندان اروپا بی‌اعتنائی آن دو حکیم را نسبت به منطق یکسره سزاوار ندانستند و باز در این فن تصانیفی با ترک حشو و زوائد پرداختند و دانش پژوهان از فراگرفتن قواعد منطق خود را بی‌نیاز نپنداشتند و لیکن در ابواب این فن به جز تهذیب و تلخیص، تجددی به عمل نیاوردند. آنچه را هم کانت و هگل به نام مباحث منطق در تحقیقات خود آوردند، چنانکه دیدیم در واقع چندان ارتباطی به منطق نداشت، بلکه در متن فلسفه بود!</w:t>
      </w:r>
    </w:p>
    <w:p w:rsidR="00A479BE" w:rsidRDefault="00A479BE" w:rsidP="00254D4E">
      <w:pPr>
        <w:pStyle w:val="a1"/>
        <w:rPr>
          <w:rtl/>
          <w:lang w:bidi="fa-IR"/>
        </w:rPr>
      </w:pPr>
      <w:r>
        <w:rPr>
          <w:rFonts w:hint="cs"/>
          <w:rtl/>
          <w:lang w:bidi="fa-IR"/>
        </w:rPr>
        <w:t>در سدۀ نوزدهم محققان انگلیسی اعتنای خاص به فن منطق نشان دادند و در این فن تصانیف چند به ظهور رسید، از آن میان کتاب منطق استوارات میل دارای حیثیت مخصوص است»</w:t>
      </w:r>
      <w:r w:rsidRPr="00A479BE">
        <w:rPr>
          <w:rFonts w:hint="cs"/>
          <w:vertAlign w:val="superscript"/>
          <w:rtl/>
          <w:lang w:bidi="fa-IR"/>
        </w:rPr>
        <w:t>(</w:t>
      </w:r>
      <w:r>
        <w:rPr>
          <w:rStyle w:val="FootnoteReference"/>
          <w:rtl/>
          <w:lang w:bidi="fa-IR"/>
        </w:rPr>
        <w:footnoteReference w:id="356"/>
      </w:r>
      <w:r w:rsidRPr="00A479BE">
        <w:rPr>
          <w:rFonts w:hint="cs"/>
          <w:vertAlign w:val="superscript"/>
          <w:rtl/>
          <w:lang w:bidi="fa-IR"/>
        </w:rPr>
        <w:t>)</w:t>
      </w:r>
      <w:r>
        <w:rPr>
          <w:rFonts w:hint="cs"/>
          <w:rtl/>
          <w:lang w:bidi="fa-IR"/>
        </w:rPr>
        <w:t>.</w:t>
      </w:r>
    </w:p>
    <w:p w:rsidR="00C52E19" w:rsidRDefault="00C52E19" w:rsidP="00254D4E">
      <w:pPr>
        <w:pStyle w:val="a1"/>
        <w:rPr>
          <w:rtl/>
          <w:lang w:bidi="fa-IR"/>
        </w:rPr>
      </w:pPr>
      <w:r>
        <w:rPr>
          <w:rFonts w:hint="cs"/>
          <w:rtl/>
          <w:lang w:bidi="fa-IR"/>
        </w:rPr>
        <w:t>اینک باید دید که استوارت میل</w:t>
      </w:r>
      <w:r w:rsidR="004C5DE5">
        <w:rPr>
          <w:rFonts w:hint="cs"/>
          <w:rtl/>
          <w:lang w:bidi="fa-IR"/>
        </w:rPr>
        <w:t xml:space="preserve"> دربارۀ </w:t>
      </w:r>
      <w:r>
        <w:rPr>
          <w:rFonts w:hint="cs"/>
          <w:rtl/>
          <w:lang w:bidi="fa-IR"/>
        </w:rPr>
        <w:t>منطق یونانی چه می‌گوید و انتقادات وی بر ارغنون ارسطو چیست؟ اگر بخواهیم از بخش اساسی انتقادات «میل» بر منطق یونان آگاه شویم باید بدانیم که استوارت میل.</w:t>
      </w:r>
    </w:p>
    <w:p w:rsidR="007F59AF" w:rsidRDefault="007F59AF" w:rsidP="00254D4E">
      <w:pPr>
        <w:pStyle w:val="a1"/>
        <w:rPr>
          <w:rtl/>
          <w:lang w:bidi="fa-IR"/>
        </w:rPr>
      </w:pPr>
      <w:r>
        <w:rPr>
          <w:rFonts w:hint="cs"/>
          <w:rtl/>
          <w:lang w:bidi="fa-IR"/>
        </w:rPr>
        <w:t>اولاً:</w:t>
      </w:r>
    </w:p>
    <w:p w:rsidR="004C6200" w:rsidRDefault="004C6200" w:rsidP="00254D4E">
      <w:pPr>
        <w:pStyle w:val="a1"/>
        <w:rPr>
          <w:rtl/>
          <w:lang w:bidi="fa-IR"/>
        </w:rPr>
      </w:pPr>
      <w:r>
        <w:rPr>
          <w:rFonts w:hint="cs"/>
          <w:rtl/>
          <w:lang w:bidi="fa-IR"/>
        </w:rPr>
        <w:t>«مقولات دهگانۀ ارسطو را کنار می‌گذارد که این تقسیم هم نقص دارد هم زیاده... و به اینجا می‌رسد که امور و اشیاء از سه مقوله بیرون نیستند، یا ذواتند یا صفات یا احوال نفس...»</w:t>
      </w:r>
      <w:r w:rsidRPr="004C6200">
        <w:rPr>
          <w:rFonts w:hint="cs"/>
          <w:vertAlign w:val="superscript"/>
          <w:rtl/>
          <w:lang w:bidi="fa-IR"/>
        </w:rPr>
        <w:t>(</w:t>
      </w:r>
      <w:r>
        <w:rPr>
          <w:rStyle w:val="FootnoteReference"/>
          <w:rtl/>
          <w:lang w:bidi="fa-IR"/>
        </w:rPr>
        <w:footnoteReference w:id="357"/>
      </w:r>
      <w:r w:rsidRPr="004C6200">
        <w:rPr>
          <w:rFonts w:hint="cs"/>
          <w:vertAlign w:val="superscript"/>
          <w:rtl/>
          <w:lang w:bidi="fa-IR"/>
        </w:rPr>
        <w:t>)</w:t>
      </w:r>
      <w:r>
        <w:rPr>
          <w:rFonts w:hint="cs"/>
          <w:rtl/>
          <w:lang w:bidi="fa-IR"/>
        </w:rPr>
        <w:t>.</w:t>
      </w:r>
    </w:p>
    <w:p w:rsidR="004C6200" w:rsidRDefault="004C6200" w:rsidP="00254D4E">
      <w:pPr>
        <w:pStyle w:val="a1"/>
        <w:rPr>
          <w:rtl/>
          <w:lang w:bidi="fa-IR"/>
        </w:rPr>
      </w:pPr>
      <w:r>
        <w:rPr>
          <w:rFonts w:hint="cs"/>
          <w:rtl/>
          <w:lang w:bidi="fa-IR"/>
        </w:rPr>
        <w:t>ثانیاً:</w:t>
      </w:r>
    </w:p>
    <w:p w:rsidR="004C6200" w:rsidRDefault="004C6200" w:rsidP="00254D4E">
      <w:pPr>
        <w:pStyle w:val="a1"/>
        <w:rPr>
          <w:rtl/>
          <w:lang w:bidi="fa-IR"/>
        </w:rPr>
      </w:pPr>
      <w:r>
        <w:rPr>
          <w:rFonts w:hint="cs"/>
          <w:rtl/>
          <w:lang w:bidi="fa-IR"/>
        </w:rPr>
        <w:t>دربارۀ حدود منطقی می‌گوید:</w:t>
      </w:r>
    </w:p>
    <w:p w:rsidR="005E3572" w:rsidRDefault="005E3572" w:rsidP="00254D4E">
      <w:pPr>
        <w:pStyle w:val="a1"/>
        <w:rPr>
          <w:rtl/>
          <w:lang w:bidi="fa-IR"/>
        </w:rPr>
      </w:pPr>
      <w:r>
        <w:rPr>
          <w:rFonts w:hint="cs"/>
          <w:rtl/>
          <w:lang w:bidi="fa-IR"/>
        </w:rPr>
        <w:t>«در کسب علم «حدود» چنانکه منطقیان بیان کرده‌اند اهمیت ندارد، چرا که آن‌ها قضایای ذاتی می‌باشند و قضیۀ ذاتی در واقع ترجمۀ لفظ است و حقیقت چیزی را معلوم نمی‌کند، به علاوۀ آنچه منطقیان، حدتام می‌نامند، به راستی حدتام نیست، زیرا حدتام در نزد آنان ترکیب جنس و فصل است، مثلاً در حد انسان می‌گویند: حیوان ناطق!</w:t>
      </w:r>
      <w:r w:rsidR="00837A6A">
        <w:rPr>
          <w:rFonts w:hint="cs"/>
          <w:rtl/>
          <w:lang w:bidi="fa-IR"/>
        </w:rPr>
        <w:t xml:space="preserve"> اما اگر أحیاناً چهارپائی یا مرغی یافت شود که ناطق باشد، آیا می‌توان او را انسان گفت؟ پس اگر بخواهیم تعریفی از انسان بکنیم که نزدیک به تمام باشد باید علاوه بر حد، او را وصف هم بکنیم و بسیاری از عوارض را هم بیاوریم... مقصود از این بیان اینست که تعریف منطقی به کلی بیهوده است، البته برای جدا و متمایزکردن محدود از چیزهائی مفید است...»</w:t>
      </w:r>
      <w:r w:rsidR="00837A6A" w:rsidRPr="00837A6A">
        <w:rPr>
          <w:rFonts w:hint="cs"/>
          <w:vertAlign w:val="superscript"/>
          <w:rtl/>
          <w:lang w:bidi="fa-IR"/>
        </w:rPr>
        <w:t>(</w:t>
      </w:r>
      <w:r w:rsidR="00837A6A">
        <w:rPr>
          <w:rStyle w:val="FootnoteReference"/>
          <w:rtl/>
          <w:lang w:bidi="fa-IR"/>
        </w:rPr>
        <w:footnoteReference w:id="358"/>
      </w:r>
      <w:r w:rsidR="00837A6A" w:rsidRPr="00837A6A">
        <w:rPr>
          <w:rFonts w:hint="cs"/>
          <w:vertAlign w:val="superscript"/>
          <w:rtl/>
          <w:lang w:bidi="fa-IR"/>
        </w:rPr>
        <w:t>)</w:t>
      </w:r>
      <w:r w:rsidR="00837A6A">
        <w:rPr>
          <w:rFonts w:hint="cs"/>
          <w:rtl/>
          <w:lang w:bidi="fa-IR"/>
        </w:rPr>
        <w:t>.</w:t>
      </w:r>
    </w:p>
    <w:p w:rsidR="00837A6A" w:rsidRDefault="00837A6A" w:rsidP="00254D4E">
      <w:pPr>
        <w:pStyle w:val="a1"/>
        <w:rPr>
          <w:rtl/>
          <w:lang w:bidi="fa-IR"/>
        </w:rPr>
      </w:pPr>
      <w:r>
        <w:rPr>
          <w:rFonts w:hint="cs"/>
          <w:rtl/>
          <w:lang w:bidi="fa-IR"/>
        </w:rPr>
        <w:t>ثالثاً:</w:t>
      </w:r>
    </w:p>
    <w:p w:rsidR="00BF6697" w:rsidRDefault="00BF6697" w:rsidP="00254D4E">
      <w:pPr>
        <w:pStyle w:val="a1"/>
        <w:rPr>
          <w:rtl/>
          <w:lang w:bidi="fa-IR"/>
        </w:rPr>
      </w:pPr>
      <w:r>
        <w:rPr>
          <w:rFonts w:hint="cs"/>
          <w:rtl/>
          <w:lang w:bidi="fa-IR"/>
        </w:rPr>
        <w:t>جان استوارت میل نسبت به قیاس، اعتماد نشان نمی‌دهد و می‌گوید:</w:t>
      </w:r>
    </w:p>
    <w:p w:rsidR="008E5D55" w:rsidRDefault="008E5D55" w:rsidP="00254D4E">
      <w:pPr>
        <w:pStyle w:val="a1"/>
        <w:rPr>
          <w:rtl/>
          <w:lang w:bidi="fa-IR"/>
        </w:rPr>
      </w:pPr>
      <w:r>
        <w:rPr>
          <w:rFonts w:hint="cs"/>
          <w:rtl/>
          <w:lang w:bidi="fa-IR"/>
        </w:rPr>
        <w:t xml:space="preserve">«قیاس نتیجه‌اش گاهی درست خواهد بود و گاهی غلط! زیرا مقدمات در واقع </w:t>
      </w:r>
      <w:r w:rsidR="00D3604A">
        <w:rPr>
          <w:rFonts w:hint="cs"/>
          <w:rtl/>
          <w:lang w:bidi="fa-IR"/>
        </w:rPr>
        <w:t>بر آنچه اثباتش منظور است تکیه دارند، چنانکه در این مثال: سقراط انسان است، هر انسانی فناپذیر است، پس سقراط فناپذیر است. قضیۀ «سقراط انسان است» در قضیۀ کلی «انسان فناپذیر است» قبلاً محرز و مسلم فرض شده است، زیرا ما نمی‌توانیم از فناپذیری انسان مطمئن باشیم، مگر آن که قبلاً فناپذیری تمام افراد این نوع، مورد قبول ما باشد... باری هیچ استدلال از کلی به جزئی نمی‌تواند به اعتبار کلیت خود هیچ چیز را ثابت کند، چه از یک اصل کلی نمی‌توان بیرون آورد مگر موارد جزئی که خود آن اصل آن‌ها را معلوم فرض کرده است...»</w:t>
      </w:r>
      <w:r w:rsidR="00D3604A" w:rsidRPr="00D3604A">
        <w:rPr>
          <w:rFonts w:hint="cs"/>
          <w:vertAlign w:val="superscript"/>
          <w:rtl/>
          <w:lang w:bidi="fa-IR"/>
        </w:rPr>
        <w:t>(</w:t>
      </w:r>
      <w:r w:rsidR="00D3604A">
        <w:rPr>
          <w:rStyle w:val="FootnoteReference"/>
          <w:rtl/>
          <w:lang w:bidi="fa-IR"/>
        </w:rPr>
        <w:footnoteReference w:id="359"/>
      </w:r>
      <w:r w:rsidR="00D3604A" w:rsidRPr="00D3604A">
        <w:rPr>
          <w:rFonts w:hint="cs"/>
          <w:vertAlign w:val="superscript"/>
          <w:rtl/>
          <w:lang w:bidi="fa-IR"/>
        </w:rPr>
        <w:t>)</w:t>
      </w:r>
      <w:r w:rsidR="00D3604A">
        <w:rPr>
          <w:rFonts w:hint="cs"/>
          <w:rtl/>
          <w:lang w:bidi="fa-IR"/>
        </w:rPr>
        <w:t>.</w:t>
      </w:r>
    </w:p>
    <w:p w:rsidR="00D3604A" w:rsidRDefault="00D3604A" w:rsidP="00254D4E">
      <w:pPr>
        <w:pStyle w:val="a1"/>
        <w:rPr>
          <w:rtl/>
          <w:lang w:bidi="fa-IR"/>
        </w:rPr>
      </w:pPr>
      <w:r>
        <w:rPr>
          <w:rFonts w:hint="cs"/>
          <w:rtl/>
          <w:lang w:bidi="fa-IR"/>
        </w:rPr>
        <w:t>رابعاً:</w:t>
      </w:r>
    </w:p>
    <w:p w:rsidR="00D3604A" w:rsidRDefault="00D3604A" w:rsidP="00254D4E">
      <w:pPr>
        <w:pStyle w:val="a1"/>
        <w:rPr>
          <w:rtl/>
          <w:lang w:bidi="fa-IR"/>
        </w:rPr>
      </w:pPr>
      <w:r>
        <w:rPr>
          <w:rFonts w:hint="cs"/>
          <w:rtl/>
          <w:lang w:bidi="fa-IR"/>
        </w:rPr>
        <w:t>استوارت میل و پیروان او... قیاس و استقراء را تحویل به تمثیل کرده‌اند</w:t>
      </w:r>
      <w:r w:rsidRPr="00D3604A">
        <w:rPr>
          <w:rFonts w:hint="cs"/>
          <w:vertAlign w:val="superscript"/>
          <w:rtl/>
          <w:lang w:bidi="fa-IR"/>
        </w:rPr>
        <w:t>(</w:t>
      </w:r>
      <w:r>
        <w:rPr>
          <w:rStyle w:val="FootnoteReference"/>
          <w:rtl/>
          <w:lang w:bidi="fa-IR"/>
        </w:rPr>
        <w:footnoteReference w:id="360"/>
      </w:r>
      <w:r w:rsidRPr="00D3604A">
        <w:rPr>
          <w:rFonts w:hint="cs"/>
          <w:vertAlign w:val="superscript"/>
          <w:rtl/>
          <w:lang w:bidi="fa-IR"/>
        </w:rPr>
        <w:t>)</w:t>
      </w:r>
      <w:r w:rsidR="008369AC">
        <w:rPr>
          <w:rFonts w:hint="cs"/>
          <w:rtl/>
          <w:lang w:bidi="fa-IR"/>
        </w:rPr>
        <w:t>، میل می‌گوید:</w:t>
      </w:r>
    </w:p>
    <w:p w:rsidR="00006BA9" w:rsidRDefault="00006BA9" w:rsidP="00254D4E">
      <w:pPr>
        <w:pStyle w:val="a1"/>
        <w:rPr>
          <w:rtl/>
          <w:lang w:bidi="fa-IR"/>
        </w:rPr>
      </w:pPr>
      <w:r>
        <w:rPr>
          <w:rFonts w:hint="cs"/>
          <w:rtl/>
          <w:lang w:bidi="fa-IR"/>
        </w:rPr>
        <w:t>«کمتر وقتی است که ما از کلیات به جزئیات پی ببریم، بلکه به عکس است و استنباط مطالب همیشه از جزئی به جزئی یا از جزئی به کلی است، مثلاً کودک یک مرتبه دستش از آتش سوخت پی به حقیقت می‌برد و محتاج نیست که ترتیب قیاس برای او بدهند تا یقین کند که آتش سوزنده است، استنباط جزئی از کلی در واقع تصدیق مشابهت آن جزئی است به جزئیات دیگری که پیش از آن تجربه شده است و در قیاس وقتی که از کبری</w:t>
      </w:r>
      <w:r w:rsidR="004C5DE5">
        <w:rPr>
          <w:rFonts w:hint="cs"/>
          <w:rtl/>
          <w:lang w:bidi="fa-IR"/>
        </w:rPr>
        <w:t xml:space="preserve"> دربارۀ </w:t>
      </w:r>
      <w:r>
        <w:rPr>
          <w:rFonts w:hint="cs"/>
          <w:rtl/>
          <w:lang w:bidi="fa-IR"/>
        </w:rPr>
        <w:t>صغری نتیجه می‌گیریم، اگر درست بنگریم از کلی نتیجه نگرفته‌ایم، بلکه از جزئیاتی که در ذهن ما به صورت حکم کلی درآمده است، نتیجه می‌گیریم! وقتی که حکم می‌کنیم فلان، میرنده است، چون انسان است از آنست که افرادی را دیده‌ایم و شنیده‌ایم که مرده‌اند و فلان، را هم به آن‌ها قیاس می‌کنیم»</w:t>
      </w:r>
      <w:r w:rsidRPr="00006BA9">
        <w:rPr>
          <w:rFonts w:hint="cs"/>
          <w:vertAlign w:val="superscript"/>
          <w:rtl/>
          <w:lang w:bidi="fa-IR"/>
        </w:rPr>
        <w:t>(</w:t>
      </w:r>
      <w:r>
        <w:rPr>
          <w:rStyle w:val="FootnoteReference"/>
          <w:rtl/>
          <w:lang w:bidi="fa-IR"/>
        </w:rPr>
        <w:footnoteReference w:id="361"/>
      </w:r>
      <w:r w:rsidRPr="00006BA9">
        <w:rPr>
          <w:rFonts w:hint="cs"/>
          <w:vertAlign w:val="superscript"/>
          <w:rtl/>
          <w:lang w:bidi="fa-IR"/>
        </w:rPr>
        <w:t>)</w:t>
      </w:r>
      <w:r>
        <w:rPr>
          <w:rFonts w:hint="cs"/>
          <w:rtl/>
          <w:lang w:bidi="fa-IR"/>
        </w:rPr>
        <w:t>.</w:t>
      </w:r>
    </w:p>
    <w:p w:rsidR="00C90AE0" w:rsidRDefault="00C90AE0" w:rsidP="00254D4E">
      <w:pPr>
        <w:pStyle w:val="a1"/>
        <w:rPr>
          <w:rtl/>
          <w:lang w:bidi="fa-IR"/>
        </w:rPr>
      </w:pPr>
      <w:r>
        <w:rPr>
          <w:rFonts w:hint="cs"/>
          <w:rtl/>
          <w:lang w:bidi="fa-IR"/>
        </w:rPr>
        <w:t>خوانندگان محترم! اگر به فصلی از این کتاب که</w:t>
      </w:r>
      <w:r w:rsidR="004C5DE5">
        <w:rPr>
          <w:rFonts w:hint="cs"/>
          <w:rtl/>
          <w:lang w:bidi="fa-IR"/>
        </w:rPr>
        <w:t xml:space="preserve"> دربارۀ </w:t>
      </w:r>
      <w:r>
        <w:rPr>
          <w:rFonts w:hint="cs"/>
          <w:rtl/>
          <w:lang w:bidi="fa-IR"/>
        </w:rPr>
        <w:t>نقادی ابن تیمیه</w:t>
      </w:r>
      <w:r w:rsidR="00803658">
        <w:rPr>
          <w:rFonts w:hint="cs"/>
          <w:rtl/>
          <w:lang w:bidi="fa-IR"/>
        </w:rPr>
        <w:t xml:space="preserve"> از منطق ارسطو گذشت، باز گردند ملاحظه خواهند کرد که متجاوز از پنج قرن پیش از استوارت میل، تمام آرائی که از او بازگو نمودیم در نقدهای ابوالعباس احمد بن تیمیه از منطق یونانی به نظر می‌رسد و همچنین اگر در سخنان منقول از ابوسعید سیرافی و ابوالنجا الفارض و غزالی بنگرند، نقادی‌های استوارت میل را از «حدود منطقی» و «قیاس» به وضوح ملاحظه خواهند </w:t>
      </w:r>
      <w:r w:rsidR="00693260">
        <w:rPr>
          <w:rFonts w:hint="cs"/>
          <w:rtl/>
          <w:lang w:bidi="fa-IR"/>
        </w:rPr>
        <w:t>کرد و درمی‌یابند که متفکران اسلامی با نظر موشکاف و دقیق خود قرن‌ها پیش از غربی‌ها به نقاط ضعف منطق ارسطو وقوف یافته و توجه داشته‌اند و چه بسا که نقدهای ایشان، دانشمندان مغرب زمین را بیدار کرده و تحت تأثیر قرار دده است و ما به منظور رعایت اختصار و حفظ ایجاز، از</w:t>
      </w:r>
      <w:r w:rsidR="00010885">
        <w:rPr>
          <w:rFonts w:hint="cs"/>
          <w:rtl/>
          <w:lang w:bidi="fa-IR"/>
        </w:rPr>
        <w:t xml:space="preserve"> بازآوردن و شرح مباحث گذشته خود</w:t>
      </w:r>
      <w:r w:rsidR="00693260">
        <w:rPr>
          <w:rFonts w:hint="cs"/>
          <w:rtl/>
          <w:lang w:bidi="fa-IR"/>
        </w:rPr>
        <w:t>داری می‌کنیم.</w:t>
      </w:r>
    </w:p>
    <w:p w:rsidR="009A5E5E" w:rsidRPr="00254D4E" w:rsidRDefault="009A5E5E" w:rsidP="00254D4E">
      <w:pPr>
        <w:pStyle w:val="a2"/>
        <w:jc w:val="right"/>
        <w:rPr>
          <w:rtl/>
        </w:rPr>
      </w:pPr>
      <w:r w:rsidRPr="00254D4E">
        <w:rPr>
          <w:rFonts w:hint="cs"/>
          <w:rtl/>
        </w:rPr>
        <w:t>والحمد لله اولاً و آخراً</w:t>
      </w:r>
    </w:p>
    <w:p w:rsidR="009A5E5E" w:rsidRDefault="009A5E5E" w:rsidP="00254D4E">
      <w:pPr>
        <w:pStyle w:val="a1"/>
        <w:jc w:val="right"/>
        <w:rPr>
          <w:b/>
          <w:bCs/>
          <w:rtl/>
        </w:rPr>
      </w:pPr>
      <w:r w:rsidRPr="00254D4E">
        <w:rPr>
          <w:rFonts w:hint="cs"/>
          <w:b/>
          <w:bCs/>
          <w:rtl/>
        </w:rPr>
        <w:t>تجریش- مصطفی حسینی طباطبائی</w:t>
      </w:r>
    </w:p>
    <w:p w:rsidR="00254D4E" w:rsidRDefault="00254D4E" w:rsidP="00254D4E">
      <w:pPr>
        <w:pStyle w:val="a1"/>
        <w:jc w:val="right"/>
        <w:rPr>
          <w:b/>
          <w:bCs/>
          <w:rtl/>
          <w:lang w:bidi="fa-IR"/>
        </w:rPr>
        <w:sectPr w:rsidR="00254D4E" w:rsidSect="00FD4EFB">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0639E1" w:rsidRDefault="00DE7D1B" w:rsidP="00ED5DE4">
      <w:pPr>
        <w:pStyle w:val="a"/>
        <w:rPr>
          <w:rtl/>
        </w:rPr>
      </w:pPr>
      <w:bookmarkStart w:id="170" w:name="_Toc309592913"/>
      <w:bookmarkStart w:id="171" w:name="_Toc421350992"/>
      <w:r>
        <w:rPr>
          <w:rFonts w:hint="cs"/>
          <w:rtl/>
        </w:rPr>
        <w:t>کتابنامه</w:t>
      </w:r>
      <w:bookmarkEnd w:id="170"/>
      <w:bookmarkEnd w:id="171"/>
    </w:p>
    <w:p w:rsidR="006D03C0" w:rsidRPr="00254D4E" w:rsidRDefault="006D03C0" w:rsidP="00254D4E">
      <w:pPr>
        <w:pStyle w:val="a1"/>
        <w:ind w:firstLine="0"/>
        <w:jc w:val="center"/>
        <w:rPr>
          <w:b/>
          <w:bCs/>
          <w:rtl/>
          <w:lang w:bidi="fa-IR"/>
        </w:rPr>
      </w:pPr>
      <w:r w:rsidRPr="00254D4E">
        <w:rPr>
          <w:rFonts w:hint="cs"/>
          <w:b/>
          <w:bCs/>
          <w:sz w:val="24"/>
          <w:szCs w:val="24"/>
          <w:rtl/>
          <w:lang w:bidi="fa-IR"/>
        </w:rPr>
        <w:t>(کتاب‌هائی که از آن‌ها نام برده یا گواه آورده‌ام)</w:t>
      </w:r>
    </w:p>
    <w:tbl>
      <w:tblPr>
        <w:bidiVisual/>
        <w:tblW w:w="0" w:type="auto"/>
        <w:jc w:val="center"/>
        <w:tblBorders>
          <w:top w:val="single" w:sz="8" w:space="0" w:color="B3CC82"/>
          <w:left w:val="single" w:sz="8" w:space="0" w:color="B3CC82"/>
          <w:bottom w:val="single" w:sz="8" w:space="0" w:color="B3CC82"/>
          <w:right w:val="single" w:sz="8" w:space="0" w:color="B3CC82"/>
          <w:insideH w:val="single" w:sz="8" w:space="0" w:color="B3CC82"/>
        </w:tblBorders>
        <w:tblLayout w:type="fixed"/>
        <w:tblLook w:val="04A0" w:firstRow="1" w:lastRow="0" w:firstColumn="1" w:lastColumn="0" w:noHBand="0" w:noVBand="1"/>
      </w:tblPr>
      <w:tblGrid>
        <w:gridCol w:w="646"/>
        <w:gridCol w:w="2693"/>
        <w:gridCol w:w="2268"/>
        <w:gridCol w:w="2093"/>
      </w:tblGrid>
      <w:tr w:rsidR="00EB4B4A" w:rsidTr="00F514DA">
        <w:trPr>
          <w:tblHeader/>
          <w:jc w:val="center"/>
        </w:trPr>
        <w:tc>
          <w:tcPr>
            <w:tcW w:w="646" w:type="dxa"/>
            <w:tcBorders>
              <w:top w:val="single" w:sz="8" w:space="0" w:color="B3CC82"/>
              <w:left w:val="single" w:sz="8" w:space="0" w:color="B3CC82"/>
              <w:bottom w:val="single" w:sz="8" w:space="0" w:color="B3CC82"/>
            </w:tcBorders>
            <w:shd w:val="clear" w:color="auto" w:fill="9BBB59"/>
          </w:tcPr>
          <w:p w:rsidR="00EB4B4A" w:rsidRPr="00254D4E" w:rsidRDefault="00EB4B4A" w:rsidP="00CA3BB1">
            <w:pPr>
              <w:ind w:firstLine="0"/>
              <w:jc w:val="center"/>
              <w:rPr>
                <w:rFonts w:ascii="IRZar" w:hAnsi="IRZar" w:cs="IRZar"/>
                <w:b/>
                <w:bCs/>
                <w:color w:val="FFFFFF"/>
                <w:sz w:val="20"/>
                <w:szCs w:val="20"/>
                <w:rtl/>
                <w:lang w:bidi="fa-IR"/>
              </w:rPr>
            </w:pPr>
            <w:r w:rsidRPr="00254D4E">
              <w:rPr>
                <w:rFonts w:ascii="IRZar" w:hAnsi="IRZar" w:cs="IRZar"/>
                <w:b/>
                <w:bCs/>
                <w:color w:val="FFFFFF"/>
                <w:sz w:val="18"/>
                <w:szCs w:val="18"/>
                <w:rtl/>
                <w:lang w:bidi="fa-IR"/>
              </w:rPr>
              <w:t>شماره</w:t>
            </w:r>
          </w:p>
        </w:tc>
        <w:tc>
          <w:tcPr>
            <w:tcW w:w="2693" w:type="dxa"/>
            <w:tcBorders>
              <w:top w:val="single" w:sz="8" w:space="0" w:color="B3CC82"/>
              <w:bottom w:val="single" w:sz="8" w:space="0" w:color="B3CC82"/>
            </w:tcBorders>
            <w:shd w:val="clear" w:color="auto" w:fill="9BBB59"/>
          </w:tcPr>
          <w:p w:rsidR="00EB4B4A" w:rsidRPr="00254D4E" w:rsidRDefault="00EB4B4A" w:rsidP="00CA3BB1">
            <w:pPr>
              <w:ind w:firstLine="0"/>
              <w:jc w:val="center"/>
              <w:rPr>
                <w:rFonts w:ascii="IRZar" w:hAnsi="IRZar" w:cs="IRZar"/>
                <w:b/>
                <w:bCs/>
                <w:color w:val="FFFFFF"/>
                <w:sz w:val="22"/>
                <w:szCs w:val="22"/>
                <w:rtl/>
                <w:lang w:bidi="fa-IR"/>
              </w:rPr>
            </w:pPr>
            <w:r w:rsidRPr="00254D4E">
              <w:rPr>
                <w:rFonts w:ascii="IRZar" w:hAnsi="IRZar" w:cs="IRZar"/>
                <w:b/>
                <w:bCs/>
                <w:color w:val="FFFFFF"/>
                <w:sz w:val="22"/>
                <w:szCs w:val="22"/>
                <w:rtl/>
                <w:lang w:bidi="fa-IR"/>
              </w:rPr>
              <w:t>نام کتاب</w:t>
            </w:r>
          </w:p>
        </w:tc>
        <w:tc>
          <w:tcPr>
            <w:tcW w:w="2268" w:type="dxa"/>
            <w:tcBorders>
              <w:top w:val="single" w:sz="8" w:space="0" w:color="B3CC82"/>
              <w:bottom w:val="single" w:sz="8" w:space="0" w:color="B3CC82"/>
            </w:tcBorders>
            <w:shd w:val="clear" w:color="auto" w:fill="9BBB59"/>
          </w:tcPr>
          <w:p w:rsidR="00EB4B4A" w:rsidRPr="00254D4E" w:rsidRDefault="00EB4B4A" w:rsidP="00CA3BB1">
            <w:pPr>
              <w:ind w:firstLine="0"/>
              <w:jc w:val="center"/>
              <w:rPr>
                <w:rFonts w:ascii="IRZar" w:hAnsi="IRZar" w:cs="IRZar"/>
                <w:b/>
                <w:bCs/>
                <w:color w:val="FFFFFF"/>
                <w:sz w:val="22"/>
                <w:szCs w:val="22"/>
                <w:rtl/>
                <w:lang w:bidi="fa-IR"/>
              </w:rPr>
            </w:pPr>
            <w:r w:rsidRPr="00254D4E">
              <w:rPr>
                <w:rFonts w:ascii="IRZar" w:hAnsi="IRZar" w:cs="IRZar"/>
                <w:b/>
                <w:bCs/>
                <w:color w:val="FFFFFF"/>
                <w:sz w:val="22"/>
                <w:szCs w:val="22"/>
                <w:rtl/>
                <w:lang w:bidi="fa-IR"/>
              </w:rPr>
              <w:t>مؤلف</w:t>
            </w:r>
          </w:p>
        </w:tc>
        <w:tc>
          <w:tcPr>
            <w:tcW w:w="2093" w:type="dxa"/>
            <w:tcBorders>
              <w:top w:val="single" w:sz="8" w:space="0" w:color="B3CC82"/>
              <w:bottom w:val="single" w:sz="8" w:space="0" w:color="B3CC82"/>
              <w:right w:val="single" w:sz="8" w:space="0" w:color="B3CC82"/>
            </w:tcBorders>
            <w:shd w:val="clear" w:color="auto" w:fill="9BBB59"/>
          </w:tcPr>
          <w:p w:rsidR="00EB4B4A" w:rsidRPr="00254D4E" w:rsidRDefault="00EB4B4A" w:rsidP="00CA3BB1">
            <w:pPr>
              <w:ind w:firstLine="0"/>
              <w:jc w:val="center"/>
              <w:rPr>
                <w:rFonts w:ascii="IRZar" w:hAnsi="IRZar" w:cs="IRZar"/>
                <w:b/>
                <w:bCs/>
                <w:color w:val="FFFFFF"/>
                <w:sz w:val="22"/>
                <w:szCs w:val="22"/>
                <w:rtl/>
                <w:lang w:bidi="fa-IR"/>
              </w:rPr>
            </w:pPr>
            <w:r w:rsidRPr="00254D4E">
              <w:rPr>
                <w:rFonts w:ascii="IRZar" w:hAnsi="IRZar" w:cs="IRZar"/>
                <w:b/>
                <w:bCs/>
                <w:color w:val="FFFFFF"/>
                <w:sz w:val="22"/>
                <w:szCs w:val="22"/>
                <w:rtl/>
                <w:lang w:bidi="fa-IR"/>
              </w:rPr>
              <w:t>مترجم</w:t>
            </w:r>
          </w:p>
        </w:tc>
      </w:tr>
      <w:tr w:rsidR="00DD144E" w:rsidTr="00F514DA">
        <w:trPr>
          <w:jc w:val="center"/>
        </w:trPr>
        <w:tc>
          <w:tcPr>
            <w:tcW w:w="7700" w:type="dxa"/>
            <w:gridSpan w:val="4"/>
            <w:shd w:val="clear" w:color="auto" w:fill="E6EED5"/>
          </w:tcPr>
          <w:p w:rsidR="00DD144E" w:rsidRPr="00254D4E" w:rsidRDefault="00DD144E" w:rsidP="00CA3BB1">
            <w:pPr>
              <w:ind w:firstLine="0"/>
              <w:jc w:val="center"/>
              <w:rPr>
                <w:rFonts w:ascii="IRZar" w:hAnsi="IRZar" w:cs="IRZar"/>
                <w:b/>
                <w:bCs/>
                <w:rtl/>
                <w:lang w:bidi="fa-IR"/>
              </w:rPr>
            </w:pPr>
            <w:r w:rsidRPr="00254D4E">
              <w:rPr>
                <w:rFonts w:ascii="IRZar" w:hAnsi="IRZar" w:cs="IRZar"/>
                <w:b/>
                <w:bCs/>
                <w:rtl/>
                <w:lang w:bidi="fa-IR"/>
              </w:rPr>
              <w:t>بخش عربی</w:t>
            </w:r>
          </w:p>
        </w:tc>
      </w:tr>
      <w:tr w:rsidR="00EB4B4A" w:rsidTr="00F514DA">
        <w:trPr>
          <w:jc w:val="center"/>
        </w:trPr>
        <w:tc>
          <w:tcPr>
            <w:tcW w:w="646" w:type="dxa"/>
            <w:tcBorders>
              <w:right w:val="nil"/>
            </w:tcBorders>
            <w:shd w:val="clear" w:color="auto" w:fill="auto"/>
          </w:tcPr>
          <w:p w:rsidR="00EB4B4A" w:rsidRPr="00CA3BB1" w:rsidRDefault="00EB4B4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B4B4A" w:rsidRPr="00D3146B" w:rsidRDefault="00EB4B4A" w:rsidP="00254D4E">
            <w:pPr>
              <w:pStyle w:val="a1"/>
              <w:ind w:firstLine="0"/>
              <w:jc w:val="center"/>
              <w:rPr>
                <w:sz w:val="27"/>
                <w:szCs w:val="27"/>
                <w:rtl/>
                <w:lang w:bidi="fa-IR"/>
              </w:rPr>
            </w:pPr>
            <w:r w:rsidRPr="00D3146B">
              <w:rPr>
                <w:rFonts w:hint="cs"/>
                <w:sz w:val="27"/>
                <w:szCs w:val="27"/>
                <w:rtl/>
                <w:lang w:bidi="fa-IR"/>
              </w:rPr>
              <w:t>قرآن کریم (مصحف شریف)</w:t>
            </w:r>
          </w:p>
        </w:tc>
        <w:tc>
          <w:tcPr>
            <w:tcW w:w="2268" w:type="dxa"/>
            <w:tcBorders>
              <w:left w:val="nil"/>
              <w:right w:val="nil"/>
            </w:tcBorders>
            <w:shd w:val="clear" w:color="auto" w:fill="auto"/>
          </w:tcPr>
          <w:p w:rsidR="00EB4B4A" w:rsidRPr="00D3146B" w:rsidRDefault="00EB4B4A" w:rsidP="00254D4E">
            <w:pPr>
              <w:pStyle w:val="a1"/>
              <w:ind w:firstLine="0"/>
              <w:jc w:val="center"/>
              <w:rPr>
                <w:sz w:val="27"/>
                <w:szCs w:val="27"/>
                <w:rtl/>
                <w:lang w:bidi="fa-IR"/>
              </w:rPr>
            </w:pPr>
            <w:r w:rsidRPr="00D3146B">
              <w:rPr>
                <w:rFonts w:hint="cs"/>
                <w:sz w:val="27"/>
                <w:szCs w:val="27"/>
                <w:rtl/>
                <w:lang w:bidi="fa-IR"/>
              </w:rPr>
              <w:t>کتاب الهی</w:t>
            </w:r>
          </w:p>
        </w:tc>
        <w:tc>
          <w:tcPr>
            <w:tcW w:w="2093" w:type="dxa"/>
            <w:tcBorders>
              <w:left w:val="nil"/>
            </w:tcBorders>
            <w:shd w:val="clear" w:color="auto" w:fill="auto"/>
          </w:tcPr>
          <w:p w:rsidR="00EB4B4A" w:rsidRPr="00D3146B" w:rsidRDefault="00EB4B4A" w:rsidP="00254D4E">
            <w:pPr>
              <w:pStyle w:val="a1"/>
              <w:ind w:firstLine="0"/>
              <w:jc w:val="center"/>
              <w:rPr>
                <w:sz w:val="27"/>
                <w:szCs w:val="27"/>
                <w:rtl/>
                <w:lang w:bidi="fa-IR"/>
              </w:rPr>
            </w:pPr>
          </w:p>
        </w:tc>
      </w:tr>
      <w:tr w:rsidR="00EB4B4A" w:rsidTr="00F514DA">
        <w:trPr>
          <w:jc w:val="center"/>
        </w:trPr>
        <w:tc>
          <w:tcPr>
            <w:tcW w:w="646" w:type="dxa"/>
            <w:shd w:val="clear" w:color="auto" w:fill="E6EED5"/>
          </w:tcPr>
          <w:p w:rsidR="00EB4B4A" w:rsidRPr="00CA3BB1" w:rsidRDefault="00EB4B4A" w:rsidP="00CA3BB1">
            <w:pPr>
              <w:numPr>
                <w:ilvl w:val="0"/>
                <w:numId w:val="24"/>
              </w:numPr>
              <w:ind w:left="0" w:firstLine="0"/>
              <w:jc w:val="center"/>
              <w:rPr>
                <w:b/>
                <w:bCs/>
                <w:rtl/>
                <w:lang w:bidi="fa-IR"/>
              </w:rPr>
            </w:pPr>
          </w:p>
        </w:tc>
        <w:tc>
          <w:tcPr>
            <w:tcW w:w="2693" w:type="dxa"/>
            <w:shd w:val="clear" w:color="auto" w:fill="E6EED5"/>
          </w:tcPr>
          <w:p w:rsidR="00EB4B4A" w:rsidRPr="00D3146B" w:rsidRDefault="00EB4B4A" w:rsidP="00254D4E">
            <w:pPr>
              <w:pStyle w:val="a1"/>
              <w:ind w:firstLine="0"/>
              <w:jc w:val="center"/>
              <w:rPr>
                <w:sz w:val="27"/>
                <w:szCs w:val="27"/>
                <w:rtl/>
                <w:lang w:bidi="fa-IR"/>
              </w:rPr>
            </w:pPr>
            <w:r w:rsidRPr="00D3146B">
              <w:rPr>
                <w:rFonts w:hint="cs"/>
                <w:sz w:val="27"/>
                <w:szCs w:val="27"/>
                <w:rtl/>
                <w:lang w:bidi="fa-IR"/>
              </w:rPr>
              <w:t xml:space="preserve">صحیح ترمذی (مجموعه‌ای از احادیث نبوی </w:t>
            </w:r>
            <w:r w:rsidRPr="00D3146B">
              <w:rPr>
                <w:rFonts w:hint="cs"/>
                <w:sz w:val="27"/>
                <w:szCs w:val="27"/>
                <w:lang w:bidi="fa-IR"/>
              </w:rPr>
              <w:sym w:font="AGA Arabesque" w:char="F072"/>
            </w:r>
            <w:r w:rsidRPr="00D3146B">
              <w:rPr>
                <w:rFonts w:hint="cs"/>
                <w:sz w:val="27"/>
                <w:szCs w:val="27"/>
                <w:rtl/>
                <w:lang w:bidi="fa-IR"/>
              </w:rPr>
              <w:t>)</w:t>
            </w:r>
          </w:p>
        </w:tc>
        <w:tc>
          <w:tcPr>
            <w:tcW w:w="2268" w:type="dxa"/>
            <w:shd w:val="clear" w:color="auto" w:fill="E6EED5"/>
          </w:tcPr>
          <w:p w:rsidR="00EB4B4A" w:rsidRPr="00D3146B" w:rsidRDefault="00EB4B4A" w:rsidP="00254D4E">
            <w:pPr>
              <w:pStyle w:val="a1"/>
              <w:ind w:firstLine="0"/>
              <w:jc w:val="center"/>
              <w:rPr>
                <w:sz w:val="27"/>
                <w:szCs w:val="27"/>
                <w:rtl/>
                <w:lang w:bidi="fa-IR"/>
              </w:rPr>
            </w:pPr>
            <w:r w:rsidRPr="00D3146B">
              <w:rPr>
                <w:rFonts w:hint="cs"/>
                <w:sz w:val="27"/>
                <w:szCs w:val="27"/>
                <w:rtl/>
                <w:lang w:bidi="fa-IR"/>
              </w:rPr>
              <w:t>ابوعیسی محمد بن عیسی ترمذی</w:t>
            </w:r>
          </w:p>
        </w:tc>
        <w:tc>
          <w:tcPr>
            <w:tcW w:w="2093" w:type="dxa"/>
            <w:shd w:val="clear" w:color="auto" w:fill="E6EED5"/>
          </w:tcPr>
          <w:p w:rsidR="00EB4B4A" w:rsidRPr="00D3146B" w:rsidRDefault="00EB4B4A" w:rsidP="00254D4E">
            <w:pPr>
              <w:pStyle w:val="a1"/>
              <w:ind w:firstLine="0"/>
              <w:jc w:val="center"/>
              <w:rPr>
                <w:sz w:val="27"/>
                <w:szCs w:val="27"/>
                <w:rtl/>
                <w:lang w:bidi="fa-IR"/>
              </w:rPr>
            </w:pPr>
          </w:p>
        </w:tc>
      </w:tr>
      <w:tr w:rsidR="00EB4B4A" w:rsidTr="00F514DA">
        <w:trPr>
          <w:jc w:val="center"/>
        </w:trPr>
        <w:tc>
          <w:tcPr>
            <w:tcW w:w="646" w:type="dxa"/>
            <w:tcBorders>
              <w:right w:val="nil"/>
            </w:tcBorders>
            <w:shd w:val="clear" w:color="auto" w:fill="auto"/>
          </w:tcPr>
          <w:p w:rsidR="00EB4B4A" w:rsidRPr="00CA3BB1" w:rsidRDefault="00EB4B4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B4B4A" w:rsidRPr="00D3146B" w:rsidRDefault="00EB4B4A" w:rsidP="00254D4E">
            <w:pPr>
              <w:pStyle w:val="a1"/>
              <w:ind w:firstLine="0"/>
              <w:jc w:val="center"/>
              <w:rPr>
                <w:sz w:val="27"/>
                <w:szCs w:val="27"/>
                <w:rtl/>
                <w:lang w:bidi="fa-IR"/>
              </w:rPr>
            </w:pPr>
            <w:r w:rsidRPr="00D3146B">
              <w:rPr>
                <w:rFonts w:hint="cs"/>
                <w:sz w:val="27"/>
                <w:szCs w:val="27"/>
                <w:rtl/>
                <w:lang w:bidi="fa-IR"/>
              </w:rPr>
              <w:t xml:space="preserve">شرح نهج البلاغه (خطب و رسائل و کلمات قصار امام علی </w:t>
            </w:r>
            <w:r w:rsidRPr="00D3146B">
              <w:rPr>
                <w:rFonts w:hint="cs"/>
                <w:sz w:val="27"/>
                <w:szCs w:val="27"/>
                <w:lang w:bidi="fa-IR"/>
              </w:rPr>
              <w:sym w:font="AGA Arabesque" w:char="F075"/>
            </w:r>
            <w:r w:rsidRPr="00D3146B">
              <w:rPr>
                <w:rFonts w:hint="cs"/>
                <w:sz w:val="27"/>
                <w:szCs w:val="27"/>
                <w:rtl/>
                <w:lang w:bidi="fa-IR"/>
              </w:rPr>
              <w:t>)</w:t>
            </w:r>
          </w:p>
        </w:tc>
        <w:tc>
          <w:tcPr>
            <w:tcW w:w="2268" w:type="dxa"/>
            <w:tcBorders>
              <w:left w:val="nil"/>
              <w:right w:val="nil"/>
            </w:tcBorders>
            <w:shd w:val="clear" w:color="auto" w:fill="auto"/>
          </w:tcPr>
          <w:p w:rsidR="00560A12" w:rsidRPr="00D3146B" w:rsidRDefault="00560A12" w:rsidP="00254D4E">
            <w:pPr>
              <w:pStyle w:val="a1"/>
              <w:ind w:firstLine="0"/>
              <w:jc w:val="center"/>
              <w:rPr>
                <w:sz w:val="27"/>
                <w:szCs w:val="27"/>
                <w:rtl/>
                <w:lang w:bidi="fa-IR"/>
              </w:rPr>
            </w:pPr>
          </w:p>
          <w:p w:rsidR="00EB4B4A" w:rsidRPr="00D3146B" w:rsidRDefault="00FC7FE2" w:rsidP="00254D4E">
            <w:pPr>
              <w:pStyle w:val="a1"/>
              <w:ind w:firstLine="0"/>
              <w:jc w:val="center"/>
              <w:rPr>
                <w:sz w:val="27"/>
                <w:szCs w:val="27"/>
                <w:rtl/>
                <w:lang w:bidi="fa-IR"/>
              </w:rPr>
            </w:pPr>
            <w:r w:rsidRPr="00D3146B">
              <w:rPr>
                <w:rFonts w:hint="cs"/>
                <w:sz w:val="27"/>
                <w:szCs w:val="27"/>
                <w:rtl/>
                <w:lang w:bidi="fa-IR"/>
              </w:rPr>
              <w:t>شیخ محمد عبده</w:t>
            </w:r>
          </w:p>
        </w:tc>
        <w:tc>
          <w:tcPr>
            <w:tcW w:w="2093" w:type="dxa"/>
            <w:tcBorders>
              <w:left w:val="nil"/>
            </w:tcBorders>
            <w:shd w:val="clear" w:color="auto" w:fill="auto"/>
          </w:tcPr>
          <w:p w:rsidR="00EB4B4A" w:rsidRPr="00D3146B" w:rsidRDefault="00EB4B4A" w:rsidP="00254D4E">
            <w:pPr>
              <w:pStyle w:val="a1"/>
              <w:ind w:firstLine="0"/>
              <w:jc w:val="center"/>
              <w:rPr>
                <w:sz w:val="27"/>
                <w:szCs w:val="27"/>
                <w:rtl/>
                <w:lang w:bidi="fa-IR"/>
              </w:rPr>
            </w:pPr>
          </w:p>
        </w:tc>
      </w:tr>
      <w:tr w:rsidR="00FC7FE2" w:rsidTr="00F514DA">
        <w:trPr>
          <w:jc w:val="center"/>
        </w:trPr>
        <w:tc>
          <w:tcPr>
            <w:tcW w:w="646" w:type="dxa"/>
            <w:shd w:val="clear" w:color="auto" w:fill="E6EED5"/>
          </w:tcPr>
          <w:p w:rsidR="00FC7FE2" w:rsidRPr="00CA3BB1" w:rsidRDefault="00FC7FE2" w:rsidP="00CA3BB1">
            <w:pPr>
              <w:numPr>
                <w:ilvl w:val="0"/>
                <w:numId w:val="24"/>
              </w:numPr>
              <w:ind w:left="0" w:firstLine="0"/>
              <w:jc w:val="center"/>
              <w:rPr>
                <w:b/>
                <w:bCs/>
                <w:rtl/>
                <w:lang w:bidi="fa-IR"/>
              </w:rPr>
            </w:pPr>
          </w:p>
        </w:tc>
        <w:tc>
          <w:tcPr>
            <w:tcW w:w="2693" w:type="dxa"/>
            <w:shd w:val="clear" w:color="auto" w:fill="E6EED5"/>
          </w:tcPr>
          <w:p w:rsidR="00FC7FE2" w:rsidRPr="00D3146B" w:rsidRDefault="00560A12" w:rsidP="00254D4E">
            <w:pPr>
              <w:pStyle w:val="a1"/>
              <w:ind w:firstLine="0"/>
              <w:jc w:val="center"/>
              <w:rPr>
                <w:sz w:val="27"/>
                <w:szCs w:val="27"/>
                <w:rtl/>
                <w:lang w:bidi="fa-IR"/>
              </w:rPr>
            </w:pPr>
            <w:r w:rsidRPr="00D3146B">
              <w:rPr>
                <w:rFonts w:hint="cs"/>
                <w:sz w:val="27"/>
                <w:szCs w:val="27"/>
                <w:rtl/>
                <w:lang w:bidi="fa-IR"/>
              </w:rPr>
              <w:t>قاطیغوریاس</w:t>
            </w:r>
          </w:p>
        </w:tc>
        <w:tc>
          <w:tcPr>
            <w:tcW w:w="2268" w:type="dxa"/>
            <w:shd w:val="clear" w:color="auto" w:fill="E6EED5"/>
          </w:tcPr>
          <w:p w:rsidR="00FC7FE2" w:rsidRPr="00D3146B" w:rsidRDefault="00560A12" w:rsidP="00254D4E">
            <w:pPr>
              <w:pStyle w:val="a1"/>
              <w:ind w:firstLine="0"/>
              <w:jc w:val="center"/>
              <w:rPr>
                <w:sz w:val="27"/>
                <w:szCs w:val="27"/>
                <w:rtl/>
                <w:lang w:bidi="fa-IR"/>
              </w:rPr>
            </w:pPr>
            <w:r w:rsidRPr="00D3146B">
              <w:rPr>
                <w:rFonts w:hint="cs"/>
                <w:sz w:val="27"/>
                <w:szCs w:val="27"/>
                <w:rtl/>
                <w:lang w:bidi="fa-IR"/>
              </w:rPr>
              <w:t>ارسطو</w:t>
            </w:r>
          </w:p>
        </w:tc>
        <w:tc>
          <w:tcPr>
            <w:tcW w:w="2093" w:type="dxa"/>
            <w:shd w:val="clear" w:color="auto" w:fill="E6EED5"/>
          </w:tcPr>
          <w:p w:rsidR="000959EC" w:rsidRPr="00D3146B" w:rsidRDefault="00560A12" w:rsidP="00254D4E">
            <w:pPr>
              <w:pStyle w:val="a1"/>
              <w:ind w:firstLine="0"/>
              <w:jc w:val="center"/>
              <w:rPr>
                <w:sz w:val="27"/>
                <w:szCs w:val="27"/>
                <w:rtl/>
                <w:lang w:bidi="fa-IR"/>
              </w:rPr>
            </w:pPr>
            <w:r w:rsidRPr="00D3146B">
              <w:rPr>
                <w:rFonts w:hint="cs"/>
                <w:sz w:val="27"/>
                <w:szCs w:val="27"/>
                <w:rtl/>
                <w:lang w:bidi="fa-IR"/>
              </w:rPr>
              <w:t>عب</w:t>
            </w:r>
            <w:r w:rsidR="000959EC" w:rsidRPr="00D3146B">
              <w:rPr>
                <w:rFonts w:hint="cs"/>
                <w:sz w:val="27"/>
                <w:szCs w:val="27"/>
                <w:rtl/>
                <w:lang w:bidi="fa-IR"/>
              </w:rPr>
              <w:t>دالله بن مقفع</w:t>
            </w:r>
          </w:p>
        </w:tc>
      </w:tr>
      <w:tr w:rsidR="000959EC" w:rsidTr="00F514DA">
        <w:trPr>
          <w:jc w:val="center"/>
        </w:trPr>
        <w:tc>
          <w:tcPr>
            <w:tcW w:w="646" w:type="dxa"/>
            <w:tcBorders>
              <w:right w:val="nil"/>
            </w:tcBorders>
            <w:shd w:val="clear" w:color="auto" w:fill="auto"/>
          </w:tcPr>
          <w:p w:rsidR="000959EC" w:rsidRPr="00CA3BB1" w:rsidRDefault="000959EC"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0959EC" w:rsidRPr="00D3146B" w:rsidRDefault="000959EC" w:rsidP="00254D4E">
            <w:pPr>
              <w:pStyle w:val="a1"/>
              <w:ind w:firstLine="0"/>
              <w:jc w:val="center"/>
              <w:rPr>
                <w:sz w:val="27"/>
                <w:szCs w:val="27"/>
                <w:rtl/>
                <w:lang w:bidi="fa-IR"/>
              </w:rPr>
            </w:pPr>
            <w:r w:rsidRPr="00D3146B">
              <w:rPr>
                <w:rFonts w:hint="cs"/>
                <w:sz w:val="27"/>
                <w:szCs w:val="27"/>
                <w:rtl/>
                <w:lang w:bidi="fa-IR"/>
              </w:rPr>
              <w:t>باری ارمینیاس</w:t>
            </w:r>
          </w:p>
        </w:tc>
        <w:tc>
          <w:tcPr>
            <w:tcW w:w="2268" w:type="dxa"/>
            <w:tcBorders>
              <w:left w:val="nil"/>
              <w:right w:val="nil"/>
            </w:tcBorders>
            <w:shd w:val="clear" w:color="auto" w:fill="auto"/>
          </w:tcPr>
          <w:p w:rsidR="000959EC" w:rsidRPr="00D3146B" w:rsidRDefault="000959EC" w:rsidP="00254D4E">
            <w:pPr>
              <w:pStyle w:val="a1"/>
              <w:ind w:firstLine="0"/>
              <w:jc w:val="center"/>
              <w:rPr>
                <w:sz w:val="27"/>
                <w:szCs w:val="27"/>
                <w:rtl/>
                <w:lang w:bidi="fa-IR"/>
              </w:rPr>
            </w:pPr>
            <w:r w:rsidRPr="00D3146B">
              <w:rPr>
                <w:rFonts w:hint="cs"/>
                <w:sz w:val="27"/>
                <w:szCs w:val="27"/>
                <w:rtl/>
                <w:lang w:bidi="fa-IR"/>
              </w:rPr>
              <w:t>ارسطو</w:t>
            </w:r>
          </w:p>
        </w:tc>
        <w:tc>
          <w:tcPr>
            <w:tcW w:w="2093" w:type="dxa"/>
            <w:tcBorders>
              <w:left w:val="nil"/>
            </w:tcBorders>
            <w:shd w:val="clear" w:color="auto" w:fill="auto"/>
          </w:tcPr>
          <w:p w:rsidR="000959EC" w:rsidRPr="00D3146B" w:rsidRDefault="000959EC" w:rsidP="00254D4E">
            <w:pPr>
              <w:pStyle w:val="a1"/>
              <w:ind w:firstLine="0"/>
              <w:jc w:val="center"/>
              <w:rPr>
                <w:sz w:val="27"/>
                <w:szCs w:val="27"/>
                <w:rtl/>
                <w:lang w:bidi="fa-IR"/>
              </w:rPr>
            </w:pPr>
            <w:r w:rsidRPr="00D3146B">
              <w:rPr>
                <w:rFonts w:hint="cs"/>
                <w:sz w:val="27"/>
                <w:szCs w:val="27"/>
                <w:rtl/>
                <w:lang w:bidi="fa-IR"/>
              </w:rPr>
              <w:t>عبدالله بن مقفع</w:t>
            </w:r>
          </w:p>
        </w:tc>
      </w:tr>
      <w:tr w:rsidR="000959EC" w:rsidTr="00F514DA">
        <w:trPr>
          <w:jc w:val="center"/>
        </w:trPr>
        <w:tc>
          <w:tcPr>
            <w:tcW w:w="646" w:type="dxa"/>
            <w:shd w:val="clear" w:color="auto" w:fill="E6EED5"/>
          </w:tcPr>
          <w:p w:rsidR="000959EC" w:rsidRPr="00CA3BB1" w:rsidRDefault="000959EC" w:rsidP="00CA3BB1">
            <w:pPr>
              <w:numPr>
                <w:ilvl w:val="0"/>
                <w:numId w:val="24"/>
              </w:numPr>
              <w:ind w:left="0" w:firstLine="0"/>
              <w:jc w:val="center"/>
              <w:rPr>
                <w:b/>
                <w:bCs/>
                <w:rtl/>
                <w:lang w:bidi="fa-IR"/>
              </w:rPr>
            </w:pPr>
          </w:p>
        </w:tc>
        <w:tc>
          <w:tcPr>
            <w:tcW w:w="2693" w:type="dxa"/>
            <w:shd w:val="clear" w:color="auto" w:fill="E6EED5"/>
          </w:tcPr>
          <w:p w:rsidR="000959EC" w:rsidRPr="00D3146B" w:rsidRDefault="000959EC" w:rsidP="00254D4E">
            <w:pPr>
              <w:pStyle w:val="a1"/>
              <w:ind w:firstLine="0"/>
              <w:jc w:val="center"/>
              <w:rPr>
                <w:sz w:val="27"/>
                <w:szCs w:val="27"/>
                <w:rtl/>
                <w:lang w:bidi="fa-IR"/>
              </w:rPr>
            </w:pPr>
            <w:r w:rsidRPr="00D3146B">
              <w:rPr>
                <w:rFonts w:hint="cs"/>
                <w:sz w:val="27"/>
                <w:szCs w:val="27"/>
                <w:rtl/>
                <w:lang w:bidi="fa-IR"/>
              </w:rPr>
              <w:t>انالوطیقا</w:t>
            </w:r>
          </w:p>
        </w:tc>
        <w:tc>
          <w:tcPr>
            <w:tcW w:w="2268" w:type="dxa"/>
            <w:shd w:val="clear" w:color="auto" w:fill="E6EED5"/>
          </w:tcPr>
          <w:p w:rsidR="000959EC" w:rsidRPr="00D3146B" w:rsidRDefault="000959EC" w:rsidP="00254D4E">
            <w:pPr>
              <w:pStyle w:val="a1"/>
              <w:ind w:firstLine="0"/>
              <w:jc w:val="center"/>
              <w:rPr>
                <w:sz w:val="27"/>
                <w:szCs w:val="27"/>
                <w:rtl/>
                <w:lang w:bidi="fa-IR"/>
              </w:rPr>
            </w:pPr>
            <w:r w:rsidRPr="00D3146B">
              <w:rPr>
                <w:rFonts w:hint="cs"/>
                <w:sz w:val="27"/>
                <w:szCs w:val="27"/>
                <w:rtl/>
                <w:lang w:bidi="fa-IR"/>
              </w:rPr>
              <w:t>ارسطو</w:t>
            </w:r>
          </w:p>
        </w:tc>
        <w:tc>
          <w:tcPr>
            <w:tcW w:w="2093" w:type="dxa"/>
            <w:shd w:val="clear" w:color="auto" w:fill="E6EED5"/>
          </w:tcPr>
          <w:p w:rsidR="000959EC" w:rsidRPr="00D3146B" w:rsidRDefault="000959EC" w:rsidP="00254D4E">
            <w:pPr>
              <w:pStyle w:val="a1"/>
              <w:ind w:firstLine="0"/>
              <w:jc w:val="center"/>
              <w:rPr>
                <w:sz w:val="27"/>
                <w:szCs w:val="27"/>
                <w:rtl/>
                <w:lang w:bidi="fa-IR"/>
              </w:rPr>
            </w:pPr>
            <w:r w:rsidRPr="00D3146B">
              <w:rPr>
                <w:rFonts w:hint="cs"/>
                <w:sz w:val="27"/>
                <w:szCs w:val="27"/>
                <w:rtl/>
                <w:lang w:bidi="fa-IR"/>
              </w:rPr>
              <w:t>عبدالله بن مقفع</w:t>
            </w:r>
          </w:p>
        </w:tc>
      </w:tr>
      <w:tr w:rsidR="000959EC" w:rsidTr="00F514DA">
        <w:trPr>
          <w:jc w:val="center"/>
        </w:trPr>
        <w:tc>
          <w:tcPr>
            <w:tcW w:w="646" w:type="dxa"/>
            <w:tcBorders>
              <w:right w:val="nil"/>
            </w:tcBorders>
            <w:shd w:val="clear" w:color="auto" w:fill="auto"/>
          </w:tcPr>
          <w:p w:rsidR="000959EC" w:rsidRPr="00CA3BB1" w:rsidRDefault="000959EC"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0959EC" w:rsidRPr="00D3146B" w:rsidRDefault="001172ED" w:rsidP="00254D4E">
            <w:pPr>
              <w:pStyle w:val="a1"/>
              <w:ind w:firstLine="0"/>
              <w:jc w:val="center"/>
              <w:rPr>
                <w:sz w:val="27"/>
                <w:szCs w:val="27"/>
                <w:rtl/>
                <w:lang w:bidi="fa-IR"/>
              </w:rPr>
            </w:pPr>
            <w:r w:rsidRPr="00D3146B">
              <w:rPr>
                <w:rFonts w:hint="cs"/>
                <w:sz w:val="27"/>
                <w:szCs w:val="27"/>
                <w:rtl/>
                <w:lang w:bidi="fa-IR"/>
              </w:rPr>
              <w:t>قاطیغوریاس</w:t>
            </w:r>
          </w:p>
        </w:tc>
        <w:tc>
          <w:tcPr>
            <w:tcW w:w="2268" w:type="dxa"/>
            <w:tcBorders>
              <w:left w:val="nil"/>
              <w:right w:val="nil"/>
            </w:tcBorders>
            <w:shd w:val="clear" w:color="auto" w:fill="auto"/>
          </w:tcPr>
          <w:p w:rsidR="000959EC" w:rsidRPr="00D3146B" w:rsidRDefault="001172ED" w:rsidP="00254D4E">
            <w:pPr>
              <w:pStyle w:val="a1"/>
              <w:ind w:firstLine="0"/>
              <w:jc w:val="center"/>
              <w:rPr>
                <w:sz w:val="27"/>
                <w:szCs w:val="27"/>
                <w:rtl/>
                <w:lang w:bidi="fa-IR"/>
              </w:rPr>
            </w:pPr>
            <w:r w:rsidRPr="00D3146B">
              <w:rPr>
                <w:rFonts w:hint="cs"/>
                <w:sz w:val="27"/>
                <w:szCs w:val="27"/>
                <w:rtl/>
                <w:lang w:bidi="fa-IR"/>
              </w:rPr>
              <w:t>ارسطو</w:t>
            </w:r>
          </w:p>
        </w:tc>
        <w:tc>
          <w:tcPr>
            <w:tcW w:w="2093" w:type="dxa"/>
            <w:tcBorders>
              <w:left w:val="nil"/>
            </w:tcBorders>
            <w:shd w:val="clear" w:color="auto" w:fill="auto"/>
          </w:tcPr>
          <w:p w:rsidR="000959EC" w:rsidRPr="00D3146B" w:rsidRDefault="00B75CDD" w:rsidP="00254D4E">
            <w:pPr>
              <w:pStyle w:val="a1"/>
              <w:ind w:firstLine="0"/>
              <w:jc w:val="center"/>
              <w:rPr>
                <w:sz w:val="27"/>
                <w:szCs w:val="27"/>
                <w:rtl/>
                <w:lang w:bidi="fa-IR"/>
              </w:rPr>
            </w:pPr>
            <w:r w:rsidRPr="00D3146B">
              <w:rPr>
                <w:rFonts w:hint="cs"/>
                <w:sz w:val="27"/>
                <w:szCs w:val="27"/>
                <w:rtl/>
                <w:lang w:bidi="fa-IR"/>
              </w:rPr>
              <w:t>حنین بن اسحاق</w:t>
            </w:r>
          </w:p>
        </w:tc>
      </w:tr>
      <w:tr w:rsidR="000959EC" w:rsidTr="00F514DA">
        <w:trPr>
          <w:jc w:val="center"/>
        </w:trPr>
        <w:tc>
          <w:tcPr>
            <w:tcW w:w="646" w:type="dxa"/>
            <w:shd w:val="clear" w:color="auto" w:fill="E6EED5"/>
          </w:tcPr>
          <w:p w:rsidR="000959EC" w:rsidRPr="00CA3BB1" w:rsidRDefault="000959EC" w:rsidP="00CA3BB1">
            <w:pPr>
              <w:numPr>
                <w:ilvl w:val="0"/>
                <w:numId w:val="24"/>
              </w:numPr>
              <w:ind w:left="0" w:firstLine="0"/>
              <w:jc w:val="center"/>
              <w:rPr>
                <w:b/>
                <w:bCs/>
                <w:rtl/>
                <w:lang w:bidi="fa-IR"/>
              </w:rPr>
            </w:pPr>
          </w:p>
        </w:tc>
        <w:tc>
          <w:tcPr>
            <w:tcW w:w="2693" w:type="dxa"/>
            <w:shd w:val="clear" w:color="auto" w:fill="E6EED5"/>
          </w:tcPr>
          <w:p w:rsidR="000959EC" w:rsidRPr="00D3146B" w:rsidRDefault="00B75CDD" w:rsidP="00254D4E">
            <w:pPr>
              <w:pStyle w:val="a1"/>
              <w:ind w:firstLine="0"/>
              <w:jc w:val="center"/>
              <w:rPr>
                <w:sz w:val="27"/>
                <w:szCs w:val="27"/>
                <w:rtl/>
                <w:lang w:bidi="fa-IR"/>
              </w:rPr>
            </w:pPr>
            <w:r w:rsidRPr="00D3146B">
              <w:rPr>
                <w:rFonts w:hint="cs"/>
                <w:sz w:val="27"/>
                <w:szCs w:val="27"/>
                <w:rtl/>
                <w:lang w:bidi="fa-IR"/>
              </w:rPr>
              <w:t>باری ارمینیاس</w:t>
            </w:r>
          </w:p>
        </w:tc>
        <w:tc>
          <w:tcPr>
            <w:tcW w:w="2268" w:type="dxa"/>
            <w:shd w:val="clear" w:color="auto" w:fill="E6EED5"/>
          </w:tcPr>
          <w:p w:rsidR="000959EC" w:rsidRPr="00D3146B" w:rsidRDefault="00B75CDD" w:rsidP="00254D4E">
            <w:pPr>
              <w:pStyle w:val="a1"/>
              <w:ind w:firstLine="0"/>
              <w:jc w:val="center"/>
              <w:rPr>
                <w:sz w:val="27"/>
                <w:szCs w:val="27"/>
                <w:rtl/>
                <w:lang w:bidi="fa-IR"/>
              </w:rPr>
            </w:pPr>
            <w:r w:rsidRPr="00D3146B">
              <w:rPr>
                <w:rFonts w:hint="cs"/>
                <w:sz w:val="27"/>
                <w:szCs w:val="27"/>
                <w:rtl/>
                <w:lang w:bidi="fa-IR"/>
              </w:rPr>
              <w:t>ارسطو</w:t>
            </w:r>
          </w:p>
        </w:tc>
        <w:tc>
          <w:tcPr>
            <w:tcW w:w="2093" w:type="dxa"/>
            <w:shd w:val="clear" w:color="auto" w:fill="E6EED5"/>
          </w:tcPr>
          <w:p w:rsidR="000959EC" w:rsidRPr="00D3146B" w:rsidRDefault="00B75CDD" w:rsidP="00254D4E">
            <w:pPr>
              <w:pStyle w:val="a1"/>
              <w:ind w:firstLine="0"/>
              <w:jc w:val="center"/>
              <w:rPr>
                <w:sz w:val="27"/>
                <w:szCs w:val="27"/>
                <w:rtl/>
                <w:lang w:bidi="fa-IR"/>
              </w:rPr>
            </w:pPr>
            <w:r w:rsidRPr="00D3146B">
              <w:rPr>
                <w:rFonts w:hint="cs"/>
                <w:sz w:val="27"/>
                <w:szCs w:val="27"/>
                <w:rtl/>
                <w:lang w:bidi="fa-IR"/>
              </w:rPr>
              <w:t>حنین بن اسحاق</w:t>
            </w:r>
          </w:p>
        </w:tc>
      </w:tr>
      <w:tr w:rsidR="000959EC" w:rsidTr="00F514DA">
        <w:trPr>
          <w:jc w:val="center"/>
        </w:trPr>
        <w:tc>
          <w:tcPr>
            <w:tcW w:w="646" w:type="dxa"/>
            <w:tcBorders>
              <w:right w:val="nil"/>
            </w:tcBorders>
            <w:shd w:val="clear" w:color="auto" w:fill="auto"/>
          </w:tcPr>
          <w:p w:rsidR="000959EC" w:rsidRPr="00CA3BB1" w:rsidRDefault="000959EC"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0959EC" w:rsidRPr="00D3146B" w:rsidRDefault="003161B5" w:rsidP="00254D4E">
            <w:pPr>
              <w:pStyle w:val="a1"/>
              <w:ind w:firstLine="0"/>
              <w:jc w:val="center"/>
              <w:rPr>
                <w:sz w:val="27"/>
                <w:szCs w:val="27"/>
                <w:rtl/>
                <w:lang w:bidi="fa-IR"/>
              </w:rPr>
            </w:pPr>
            <w:r w:rsidRPr="00D3146B">
              <w:rPr>
                <w:rFonts w:hint="cs"/>
                <w:sz w:val="27"/>
                <w:szCs w:val="27"/>
                <w:rtl/>
                <w:lang w:bidi="fa-IR"/>
              </w:rPr>
              <w:t>انالوطیقای اول</w:t>
            </w:r>
          </w:p>
        </w:tc>
        <w:tc>
          <w:tcPr>
            <w:tcW w:w="2268" w:type="dxa"/>
            <w:tcBorders>
              <w:left w:val="nil"/>
              <w:right w:val="nil"/>
            </w:tcBorders>
            <w:shd w:val="clear" w:color="auto" w:fill="auto"/>
          </w:tcPr>
          <w:p w:rsidR="000959EC" w:rsidRPr="00D3146B" w:rsidRDefault="003161B5" w:rsidP="00254D4E">
            <w:pPr>
              <w:pStyle w:val="a1"/>
              <w:ind w:firstLine="0"/>
              <w:jc w:val="center"/>
              <w:rPr>
                <w:sz w:val="27"/>
                <w:szCs w:val="27"/>
                <w:rtl/>
                <w:lang w:bidi="fa-IR"/>
              </w:rPr>
            </w:pPr>
            <w:r w:rsidRPr="00D3146B">
              <w:rPr>
                <w:rFonts w:hint="cs"/>
                <w:sz w:val="27"/>
                <w:szCs w:val="27"/>
                <w:rtl/>
                <w:lang w:bidi="fa-IR"/>
              </w:rPr>
              <w:t>ارسطو</w:t>
            </w:r>
          </w:p>
        </w:tc>
        <w:tc>
          <w:tcPr>
            <w:tcW w:w="2093" w:type="dxa"/>
            <w:tcBorders>
              <w:left w:val="nil"/>
            </w:tcBorders>
            <w:shd w:val="clear" w:color="auto" w:fill="auto"/>
          </w:tcPr>
          <w:p w:rsidR="000959EC" w:rsidRPr="00D3146B" w:rsidRDefault="003161B5" w:rsidP="00254D4E">
            <w:pPr>
              <w:pStyle w:val="a1"/>
              <w:ind w:firstLine="0"/>
              <w:jc w:val="center"/>
              <w:rPr>
                <w:sz w:val="27"/>
                <w:szCs w:val="27"/>
                <w:rtl/>
                <w:lang w:bidi="fa-IR"/>
              </w:rPr>
            </w:pPr>
            <w:r w:rsidRPr="00D3146B">
              <w:rPr>
                <w:rFonts w:hint="cs"/>
                <w:sz w:val="27"/>
                <w:szCs w:val="27"/>
                <w:rtl/>
                <w:lang w:bidi="fa-IR"/>
              </w:rPr>
              <w:t>ثیادورس</w:t>
            </w:r>
          </w:p>
        </w:tc>
      </w:tr>
      <w:tr w:rsidR="003161B5" w:rsidTr="00F514DA">
        <w:trPr>
          <w:jc w:val="center"/>
        </w:trPr>
        <w:tc>
          <w:tcPr>
            <w:tcW w:w="646" w:type="dxa"/>
            <w:shd w:val="clear" w:color="auto" w:fill="E6EED5"/>
          </w:tcPr>
          <w:p w:rsidR="003161B5" w:rsidRPr="00CA3BB1" w:rsidRDefault="003161B5" w:rsidP="00CA3BB1">
            <w:pPr>
              <w:numPr>
                <w:ilvl w:val="0"/>
                <w:numId w:val="24"/>
              </w:numPr>
              <w:ind w:left="0" w:firstLine="0"/>
              <w:jc w:val="center"/>
              <w:rPr>
                <w:b/>
                <w:bCs/>
                <w:rtl/>
                <w:lang w:bidi="fa-IR"/>
              </w:rPr>
            </w:pPr>
          </w:p>
        </w:tc>
        <w:tc>
          <w:tcPr>
            <w:tcW w:w="2693" w:type="dxa"/>
            <w:shd w:val="clear" w:color="auto" w:fill="E6EED5"/>
          </w:tcPr>
          <w:p w:rsidR="003161B5" w:rsidRPr="00D3146B" w:rsidRDefault="0027222E" w:rsidP="00254D4E">
            <w:pPr>
              <w:pStyle w:val="a1"/>
              <w:ind w:firstLine="0"/>
              <w:jc w:val="center"/>
              <w:rPr>
                <w:sz w:val="27"/>
                <w:szCs w:val="27"/>
                <w:rtl/>
                <w:lang w:bidi="fa-IR"/>
              </w:rPr>
            </w:pPr>
            <w:r w:rsidRPr="00D3146B">
              <w:rPr>
                <w:rFonts w:hint="cs"/>
                <w:sz w:val="27"/>
                <w:szCs w:val="27"/>
                <w:rtl/>
                <w:lang w:bidi="fa-IR"/>
              </w:rPr>
              <w:t>انالوطیقای ثانی</w:t>
            </w:r>
          </w:p>
        </w:tc>
        <w:tc>
          <w:tcPr>
            <w:tcW w:w="2268" w:type="dxa"/>
            <w:shd w:val="clear" w:color="auto" w:fill="E6EED5"/>
          </w:tcPr>
          <w:p w:rsidR="003161B5" w:rsidRPr="00D3146B" w:rsidRDefault="0027222E" w:rsidP="00254D4E">
            <w:pPr>
              <w:pStyle w:val="a1"/>
              <w:ind w:firstLine="0"/>
              <w:jc w:val="center"/>
              <w:rPr>
                <w:sz w:val="27"/>
                <w:szCs w:val="27"/>
                <w:rtl/>
                <w:lang w:bidi="fa-IR"/>
              </w:rPr>
            </w:pPr>
            <w:r w:rsidRPr="00D3146B">
              <w:rPr>
                <w:rFonts w:hint="cs"/>
                <w:sz w:val="27"/>
                <w:szCs w:val="27"/>
                <w:rtl/>
                <w:lang w:bidi="fa-IR"/>
              </w:rPr>
              <w:t>ارسطو</w:t>
            </w:r>
          </w:p>
        </w:tc>
        <w:tc>
          <w:tcPr>
            <w:tcW w:w="2093" w:type="dxa"/>
            <w:shd w:val="clear" w:color="auto" w:fill="E6EED5"/>
          </w:tcPr>
          <w:p w:rsidR="003161B5" w:rsidRPr="00D3146B" w:rsidRDefault="0027222E" w:rsidP="00254D4E">
            <w:pPr>
              <w:pStyle w:val="a1"/>
              <w:ind w:firstLine="0"/>
              <w:jc w:val="center"/>
              <w:rPr>
                <w:sz w:val="27"/>
                <w:szCs w:val="27"/>
                <w:rtl/>
                <w:lang w:bidi="fa-IR"/>
              </w:rPr>
            </w:pPr>
            <w:r w:rsidRPr="00D3146B">
              <w:rPr>
                <w:rFonts w:hint="cs"/>
                <w:sz w:val="27"/>
                <w:szCs w:val="27"/>
                <w:rtl/>
                <w:lang w:bidi="fa-IR"/>
              </w:rPr>
              <w:t>متی بن یونس</w:t>
            </w:r>
          </w:p>
        </w:tc>
      </w:tr>
      <w:tr w:rsidR="003161B5" w:rsidTr="00F514DA">
        <w:trPr>
          <w:jc w:val="center"/>
        </w:trPr>
        <w:tc>
          <w:tcPr>
            <w:tcW w:w="646" w:type="dxa"/>
            <w:tcBorders>
              <w:right w:val="nil"/>
            </w:tcBorders>
            <w:shd w:val="clear" w:color="auto" w:fill="auto"/>
          </w:tcPr>
          <w:p w:rsidR="003161B5" w:rsidRPr="00CA3BB1" w:rsidRDefault="003161B5"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161B5" w:rsidRPr="00D3146B" w:rsidRDefault="004F30F3" w:rsidP="00254D4E">
            <w:pPr>
              <w:pStyle w:val="a1"/>
              <w:ind w:firstLine="0"/>
              <w:jc w:val="center"/>
              <w:rPr>
                <w:sz w:val="27"/>
                <w:szCs w:val="27"/>
                <w:rtl/>
                <w:lang w:bidi="fa-IR"/>
              </w:rPr>
            </w:pPr>
            <w:r w:rsidRPr="00D3146B">
              <w:rPr>
                <w:rFonts w:hint="cs"/>
                <w:sz w:val="27"/>
                <w:szCs w:val="27"/>
                <w:rtl/>
                <w:lang w:bidi="fa-IR"/>
              </w:rPr>
              <w:t>طوبیقا</w:t>
            </w:r>
          </w:p>
        </w:tc>
        <w:tc>
          <w:tcPr>
            <w:tcW w:w="2268" w:type="dxa"/>
            <w:tcBorders>
              <w:left w:val="nil"/>
              <w:right w:val="nil"/>
            </w:tcBorders>
            <w:shd w:val="clear" w:color="auto" w:fill="auto"/>
          </w:tcPr>
          <w:p w:rsidR="003161B5" w:rsidRPr="00D3146B" w:rsidRDefault="00041CA4" w:rsidP="00254D4E">
            <w:pPr>
              <w:pStyle w:val="a1"/>
              <w:ind w:firstLine="0"/>
              <w:jc w:val="center"/>
              <w:rPr>
                <w:sz w:val="27"/>
                <w:szCs w:val="27"/>
                <w:rtl/>
                <w:lang w:bidi="fa-IR"/>
              </w:rPr>
            </w:pPr>
            <w:r w:rsidRPr="00D3146B">
              <w:rPr>
                <w:rFonts w:hint="cs"/>
                <w:sz w:val="27"/>
                <w:szCs w:val="27"/>
                <w:rtl/>
                <w:lang w:bidi="fa-IR"/>
              </w:rPr>
              <w:t>ارسطو</w:t>
            </w:r>
          </w:p>
        </w:tc>
        <w:tc>
          <w:tcPr>
            <w:tcW w:w="2093" w:type="dxa"/>
            <w:tcBorders>
              <w:left w:val="nil"/>
            </w:tcBorders>
            <w:shd w:val="clear" w:color="auto" w:fill="auto"/>
          </w:tcPr>
          <w:p w:rsidR="003161B5" w:rsidRPr="00D3146B" w:rsidRDefault="0027222E" w:rsidP="00254D4E">
            <w:pPr>
              <w:pStyle w:val="a1"/>
              <w:ind w:firstLine="0"/>
              <w:jc w:val="center"/>
              <w:rPr>
                <w:sz w:val="27"/>
                <w:szCs w:val="27"/>
                <w:rtl/>
                <w:lang w:bidi="fa-IR"/>
              </w:rPr>
            </w:pPr>
            <w:r w:rsidRPr="00D3146B">
              <w:rPr>
                <w:rFonts w:hint="cs"/>
                <w:sz w:val="27"/>
                <w:szCs w:val="27"/>
                <w:rtl/>
                <w:lang w:bidi="fa-IR"/>
              </w:rPr>
              <w:t>یحیی بن عدی</w:t>
            </w:r>
          </w:p>
        </w:tc>
      </w:tr>
      <w:tr w:rsidR="003161B5" w:rsidTr="00F514DA">
        <w:trPr>
          <w:jc w:val="center"/>
        </w:trPr>
        <w:tc>
          <w:tcPr>
            <w:tcW w:w="646" w:type="dxa"/>
            <w:shd w:val="clear" w:color="auto" w:fill="E6EED5"/>
          </w:tcPr>
          <w:p w:rsidR="003161B5" w:rsidRPr="00CA3BB1" w:rsidRDefault="003161B5" w:rsidP="00CA3BB1">
            <w:pPr>
              <w:numPr>
                <w:ilvl w:val="0"/>
                <w:numId w:val="24"/>
              </w:numPr>
              <w:ind w:left="0" w:firstLine="0"/>
              <w:jc w:val="center"/>
              <w:rPr>
                <w:b/>
                <w:bCs/>
                <w:rtl/>
                <w:lang w:bidi="fa-IR"/>
              </w:rPr>
            </w:pPr>
          </w:p>
        </w:tc>
        <w:tc>
          <w:tcPr>
            <w:tcW w:w="2693" w:type="dxa"/>
            <w:shd w:val="clear" w:color="auto" w:fill="E6EED5"/>
          </w:tcPr>
          <w:p w:rsidR="003161B5" w:rsidRPr="00D3146B" w:rsidRDefault="004F30F3" w:rsidP="00254D4E">
            <w:pPr>
              <w:pStyle w:val="a1"/>
              <w:ind w:firstLine="0"/>
              <w:jc w:val="center"/>
              <w:rPr>
                <w:sz w:val="27"/>
                <w:szCs w:val="27"/>
                <w:rtl/>
                <w:lang w:bidi="fa-IR"/>
              </w:rPr>
            </w:pPr>
            <w:r w:rsidRPr="00D3146B">
              <w:rPr>
                <w:rFonts w:hint="cs"/>
                <w:sz w:val="27"/>
                <w:szCs w:val="27"/>
                <w:rtl/>
                <w:lang w:bidi="fa-IR"/>
              </w:rPr>
              <w:t>سوفسطیقا</w:t>
            </w:r>
          </w:p>
        </w:tc>
        <w:tc>
          <w:tcPr>
            <w:tcW w:w="2268" w:type="dxa"/>
            <w:shd w:val="clear" w:color="auto" w:fill="E6EED5"/>
          </w:tcPr>
          <w:p w:rsidR="003161B5" w:rsidRPr="00D3146B" w:rsidRDefault="00041CA4" w:rsidP="00254D4E">
            <w:pPr>
              <w:pStyle w:val="a1"/>
              <w:ind w:firstLine="0"/>
              <w:jc w:val="center"/>
              <w:rPr>
                <w:sz w:val="27"/>
                <w:szCs w:val="27"/>
                <w:rtl/>
                <w:lang w:bidi="fa-IR"/>
              </w:rPr>
            </w:pPr>
            <w:r w:rsidRPr="00D3146B">
              <w:rPr>
                <w:rFonts w:hint="cs"/>
                <w:sz w:val="27"/>
                <w:szCs w:val="27"/>
                <w:rtl/>
                <w:lang w:bidi="fa-IR"/>
              </w:rPr>
              <w:t>ارسطو</w:t>
            </w:r>
          </w:p>
        </w:tc>
        <w:tc>
          <w:tcPr>
            <w:tcW w:w="2093" w:type="dxa"/>
            <w:shd w:val="clear" w:color="auto" w:fill="E6EED5"/>
          </w:tcPr>
          <w:p w:rsidR="003161B5" w:rsidRPr="00D3146B" w:rsidRDefault="00D3146B" w:rsidP="00D3146B">
            <w:pPr>
              <w:pStyle w:val="a1"/>
              <w:ind w:firstLine="0"/>
              <w:rPr>
                <w:sz w:val="27"/>
                <w:szCs w:val="27"/>
                <w:rtl/>
                <w:lang w:bidi="fa-IR"/>
              </w:rPr>
            </w:pPr>
            <w:r>
              <w:rPr>
                <w:rFonts w:hint="cs"/>
                <w:sz w:val="27"/>
                <w:szCs w:val="27"/>
                <w:rtl/>
                <w:lang w:bidi="fa-IR"/>
              </w:rPr>
              <w:t xml:space="preserve">  </w:t>
            </w:r>
            <w:r w:rsidR="0027222E" w:rsidRPr="00D3146B">
              <w:rPr>
                <w:rFonts w:hint="cs"/>
                <w:sz w:val="27"/>
                <w:szCs w:val="27"/>
                <w:rtl/>
                <w:lang w:bidi="fa-IR"/>
              </w:rPr>
              <w:t>یحیی بن عدی</w:t>
            </w:r>
          </w:p>
        </w:tc>
      </w:tr>
      <w:tr w:rsidR="003161B5" w:rsidTr="00F514DA">
        <w:trPr>
          <w:jc w:val="center"/>
        </w:trPr>
        <w:tc>
          <w:tcPr>
            <w:tcW w:w="646" w:type="dxa"/>
            <w:tcBorders>
              <w:right w:val="nil"/>
            </w:tcBorders>
            <w:shd w:val="clear" w:color="auto" w:fill="auto"/>
          </w:tcPr>
          <w:p w:rsidR="003161B5" w:rsidRPr="00CA3BB1" w:rsidRDefault="003161B5"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161B5" w:rsidRPr="00D3146B" w:rsidRDefault="004F30F3" w:rsidP="00254D4E">
            <w:pPr>
              <w:pStyle w:val="a1"/>
              <w:ind w:firstLine="0"/>
              <w:jc w:val="center"/>
              <w:rPr>
                <w:sz w:val="27"/>
                <w:szCs w:val="27"/>
                <w:rtl/>
                <w:lang w:bidi="fa-IR"/>
              </w:rPr>
            </w:pPr>
            <w:r w:rsidRPr="00D3146B">
              <w:rPr>
                <w:rFonts w:hint="cs"/>
                <w:sz w:val="27"/>
                <w:szCs w:val="27"/>
                <w:rtl/>
                <w:lang w:bidi="fa-IR"/>
              </w:rPr>
              <w:t>ریطوریقا</w:t>
            </w:r>
          </w:p>
        </w:tc>
        <w:tc>
          <w:tcPr>
            <w:tcW w:w="2268" w:type="dxa"/>
            <w:tcBorders>
              <w:left w:val="nil"/>
              <w:right w:val="nil"/>
            </w:tcBorders>
            <w:shd w:val="clear" w:color="auto" w:fill="auto"/>
          </w:tcPr>
          <w:p w:rsidR="003161B5" w:rsidRPr="00D3146B" w:rsidRDefault="00041CA4" w:rsidP="00254D4E">
            <w:pPr>
              <w:pStyle w:val="a1"/>
              <w:ind w:firstLine="0"/>
              <w:jc w:val="center"/>
              <w:rPr>
                <w:sz w:val="27"/>
                <w:szCs w:val="27"/>
                <w:rtl/>
                <w:lang w:bidi="fa-IR"/>
              </w:rPr>
            </w:pPr>
            <w:r w:rsidRPr="00D3146B">
              <w:rPr>
                <w:rFonts w:hint="cs"/>
                <w:sz w:val="27"/>
                <w:szCs w:val="27"/>
                <w:rtl/>
                <w:lang w:bidi="fa-IR"/>
              </w:rPr>
              <w:t>ارسطو</w:t>
            </w:r>
          </w:p>
        </w:tc>
        <w:tc>
          <w:tcPr>
            <w:tcW w:w="2093" w:type="dxa"/>
            <w:tcBorders>
              <w:left w:val="nil"/>
            </w:tcBorders>
            <w:shd w:val="clear" w:color="auto" w:fill="auto"/>
          </w:tcPr>
          <w:p w:rsidR="003161B5" w:rsidRPr="00D3146B" w:rsidRDefault="0027222E" w:rsidP="00D3146B">
            <w:pPr>
              <w:pStyle w:val="a1"/>
              <w:ind w:firstLine="0"/>
              <w:rPr>
                <w:sz w:val="27"/>
                <w:szCs w:val="27"/>
                <w:rtl/>
                <w:lang w:bidi="fa-IR"/>
              </w:rPr>
            </w:pPr>
            <w:r w:rsidRPr="00D3146B">
              <w:rPr>
                <w:rFonts w:hint="cs"/>
                <w:sz w:val="27"/>
                <w:szCs w:val="27"/>
                <w:rtl/>
                <w:lang w:bidi="fa-IR"/>
              </w:rPr>
              <w:t>ابراهیم بن عبدالله</w:t>
            </w:r>
          </w:p>
        </w:tc>
      </w:tr>
      <w:tr w:rsidR="003161B5" w:rsidTr="00F514DA">
        <w:trPr>
          <w:jc w:val="center"/>
        </w:trPr>
        <w:tc>
          <w:tcPr>
            <w:tcW w:w="646" w:type="dxa"/>
            <w:shd w:val="clear" w:color="auto" w:fill="E6EED5"/>
          </w:tcPr>
          <w:p w:rsidR="003161B5" w:rsidRPr="00CA3BB1" w:rsidRDefault="003161B5" w:rsidP="00CA3BB1">
            <w:pPr>
              <w:numPr>
                <w:ilvl w:val="0"/>
                <w:numId w:val="24"/>
              </w:numPr>
              <w:ind w:left="0" w:firstLine="0"/>
              <w:jc w:val="center"/>
              <w:rPr>
                <w:b/>
                <w:bCs/>
                <w:rtl/>
                <w:lang w:bidi="fa-IR"/>
              </w:rPr>
            </w:pPr>
          </w:p>
        </w:tc>
        <w:tc>
          <w:tcPr>
            <w:tcW w:w="2693" w:type="dxa"/>
            <w:shd w:val="clear" w:color="auto" w:fill="E6EED5"/>
          </w:tcPr>
          <w:p w:rsidR="003161B5" w:rsidRPr="00D3146B" w:rsidRDefault="004F30F3" w:rsidP="00254D4E">
            <w:pPr>
              <w:pStyle w:val="a1"/>
              <w:ind w:firstLine="0"/>
              <w:jc w:val="center"/>
              <w:rPr>
                <w:sz w:val="27"/>
                <w:szCs w:val="27"/>
                <w:rtl/>
                <w:lang w:bidi="fa-IR"/>
              </w:rPr>
            </w:pPr>
            <w:r w:rsidRPr="00D3146B">
              <w:rPr>
                <w:rFonts w:hint="cs"/>
                <w:sz w:val="27"/>
                <w:szCs w:val="27"/>
                <w:rtl/>
                <w:lang w:bidi="fa-IR"/>
              </w:rPr>
              <w:t>ابوطیقا</w:t>
            </w:r>
          </w:p>
        </w:tc>
        <w:tc>
          <w:tcPr>
            <w:tcW w:w="2268" w:type="dxa"/>
            <w:shd w:val="clear" w:color="auto" w:fill="E6EED5"/>
          </w:tcPr>
          <w:p w:rsidR="003161B5" w:rsidRPr="00D3146B" w:rsidRDefault="00041CA4" w:rsidP="00254D4E">
            <w:pPr>
              <w:pStyle w:val="a1"/>
              <w:ind w:firstLine="0"/>
              <w:jc w:val="center"/>
              <w:rPr>
                <w:sz w:val="27"/>
                <w:szCs w:val="27"/>
                <w:rtl/>
                <w:lang w:bidi="fa-IR"/>
              </w:rPr>
            </w:pPr>
            <w:r w:rsidRPr="00D3146B">
              <w:rPr>
                <w:rFonts w:hint="cs"/>
                <w:sz w:val="27"/>
                <w:szCs w:val="27"/>
                <w:rtl/>
                <w:lang w:bidi="fa-IR"/>
              </w:rPr>
              <w:t>ارسطو</w:t>
            </w:r>
          </w:p>
        </w:tc>
        <w:tc>
          <w:tcPr>
            <w:tcW w:w="2093" w:type="dxa"/>
            <w:shd w:val="clear" w:color="auto" w:fill="E6EED5"/>
          </w:tcPr>
          <w:p w:rsidR="003161B5" w:rsidRPr="00D3146B" w:rsidRDefault="00D3146B" w:rsidP="00D3146B">
            <w:pPr>
              <w:pStyle w:val="a1"/>
              <w:ind w:firstLine="0"/>
              <w:rPr>
                <w:sz w:val="27"/>
                <w:szCs w:val="27"/>
                <w:rtl/>
                <w:lang w:bidi="fa-IR"/>
              </w:rPr>
            </w:pPr>
            <w:r>
              <w:rPr>
                <w:rFonts w:hint="cs"/>
                <w:sz w:val="27"/>
                <w:szCs w:val="27"/>
                <w:rtl/>
                <w:lang w:bidi="fa-IR"/>
              </w:rPr>
              <w:t xml:space="preserve">   </w:t>
            </w:r>
            <w:r w:rsidR="0027222E" w:rsidRPr="00D3146B">
              <w:rPr>
                <w:rFonts w:hint="cs"/>
                <w:sz w:val="27"/>
                <w:szCs w:val="27"/>
                <w:rtl/>
                <w:lang w:bidi="fa-IR"/>
              </w:rPr>
              <w:t>متی بن یونس</w:t>
            </w: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3D28AA" w:rsidP="00D3146B">
            <w:pPr>
              <w:pStyle w:val="a1"/>
              <w:ind w:firstLine="0"/>
              <w:jc w:val="center"/>
              <w:rPr>
                <w:rtl/>
                <w:lang w:bidi="fa-IR"/>
              </w:rPr>
            </w:pPr>
            <w:r w:rsidRPr="00D3146B">
              <w:rPr>
                <w:rtl/>
                <w:lang w:bidi="fa-IR"/>
              </w:rPr>
              <w:t>ایساغوجی</w:t>
            </w:r>
          </w:p>
        </w:tc>
        <w:tc>
          <w:tcPr>
            <w:tcW w:w="2268" w:type="dxa"/>
            <w:tcBorders>
              <w:left w:val="nil"/>
              <w:right w:val="nil"/>
            </w:tcBorders>
            <w:shd w:val="clear" w:color="auto" w:fill="auto"/>
          </w:tcPr>
          <w:p w:rsidR="003D28AA" w:rsidRPr="00D3146B" w:rsidRDefault="00B83440" w:rsidP="00D3146B">
            <w:pPr>
              <w:pStyle w:val="a1"/>
              <w:ind w:firstLine="0"/>
              <w:jc w:val="center"/>
              <w:rPr>
                <w:rtl/>
                <w:lang w:bidi="fa-IR"/>
              </w:rPr>
            </w:pPr>
            <w:r w:rsidRPr="00D3146B">
              <w:rPr>
                <w:rtl/>
                <w:lang w:bidi="fa-IR"/>
              </w:rPr>
              <w:t>فرفوریوس</w:t>
            </w:r>
          </w:p>
        </w:tc>
        <w:tc>
          <w:tcPr>
            <w:tcW w:w="2093" w:type="dxa"/>
            <w:tcBorders>
              <w:left w:val="nil"/>
            </w:tcBorders>
            <w:shd w:val="clear" w:color="auto" w:fill="auto"/>
          </w:tcPr>
          <w:p w:rsidR="003D28AA" w:rsidRPr="00D3146B" w:rsidRDefault="00D3146B" w:rsidP="00D3146B">
            <w:pPr>
              <w:pStyle w:val="a1"/>
              <w:ind w:firstLine="0"/>
              <w:rPr>
                <w:rtl/>
                <w:lang w:bidi="fa-IR"/>
              </w:rPr>
            </w:pPr>
            <w:r>
              <w:rPr>
                <w:rFonts w:hint="cs"/>
                <w:rtl/>
                <w:lang w:bidi="fa-IR"/>
              </w:rPr>
              <w:t xml:space="preserve"> </w:t>
            </w:r>
            <w:r w:rsidR="00B83440" w:rsidRPr="00D3146B">
              <w:rPr>
                <w:rtl/>
                <w:lang w:bidi="fa-IR"/>
              </w:rPr>
              <w:t>عبدالله بن مقفع</w:t>
            </w: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3D28AA" w:rsidP="00D3146B">
            <w:pPr>
              <w:pStyle w:val="a1"/>
              <w:ind w:firstLine="0"/>
              <w:jc w:val="center"/>
              <w:rPr>
                <w:rtl/>
                <w:lang w:bidi="fa-IR"/>
              </w:rPr>
            </w:pPr>
            <w:r w:rsidRPr="00D3146B">
              <w:rPr>
                <w:rtl/>
                <w:lang w:bidi="fa-IR"/>
              </w:rPr>
              <w:t>أوسط کبیر</w:t>
            </w:r>
          </w:p>
        </w:tc>
        <w:tc>
          <w:tcPr>
            <w:tcW w:w="2268" w:type="dxa"/>
            <w:shd w:val="clear" w:color="auto" w:fill="E6EED5"/>
          </w:tcPr>
          <w:p w:rsidR="003D28AA" w:rsidRPr="00D3146B" w:rsidRDefault="00B83440" w:rsidP="00D3146B">
            <w:pPr>
              <w:pStyle w:val="a1"/>
              <w:ind w:firstLine="0"/>
              <w:jc w:val="center"/>
              <w:rPr>
                <w:rtl/>
                <w:lang w:bidi="fa-IR"/>
              </w:rPr>
            </w:pPr>
            <w:r w:rsidRPr="00D3146B">
              <w:rPr>
                <w:rtl/>
                <w:lang w:bidi="fa-IR"/>
              </w:rPr>
              <w:t>ابونصر فارابی</w:t>
            </w:r>
          </w:p>
        </w:tc>
        <w:tc>
          <w:tcPr>
            <w:tcW w:w="2093" w:type="dxa"/>
            <w:shd w:val="clear" w:color="auto" w:fill="E6EED5"/>
          </w:tcPr>
          <w:p w:rsidR="003D28AA" w:rsidRPr="00D3146B" w:rsidRDefault="003D28AA" w:rsidP="00D3146B">
            <w:pPr>
              <w:pStyle w:val="a1"/>
              <w:ind w:firstLine="0"/>
              <w:jc w:val="center"/>
              <w:rPr>
                <w:rtl/>
                <w:lang w:bidi="fa-IR"/>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3D28AA" w:rsidP="00D3146B">
            <w:pPr>
              <w:pStyle w:val="a1"/>
              <w:ind w:firstLine="0"/>
              <w:jc w:val="center"/>
              <w:rPr>
                <w:rtl/>
                <w:lang w:bidi="fa-IR"/>
              </w:rPr>
            </w:pPr>
            <w:r w:rsidRPr="00D3146B">
              <w:rPr>
                <w:rtl/>
                <w:lang w:bidi="fa-IR"/>
              </w:rPr>
              <w:t>إحصاء العلوم</w:t>
            </w:r>
          </w:p>
        </w:tc>
        <w:tc>
          <w:tcPr>
            <w:tcW w:w="2268" w:type="dxa"/>
            <w:tcBorders>
              <w:left w:val="nil"/>
              <w:right w:val="nil"/>
            </w:tcBorders>
            <w:shd w:val="clear" w:color="auto" w:fill="auto"/>
          </w:tcPr>
          <w:p w:rsidR="003D28AA" w:rsidRPr="00D3146B" w:rsidRDefault="00B83440" w:rsidP="00D3146B">
            <w:pPr>
              <w:pStyle w:val="a1"/>
              <w:ind w:firstLine="0"/>
              <w:jc w:val="center"/>
              <w:rPr>
                <w:rtl/>
                <w:lang w:bidi="fa-IR"/>
              </w:rPr>
            </w:pPr>
            <w:r w:rsidRPr="00D3146B">
              <w:rPr>
                <w:rtl/>
                <w:lang w:bidi="fa-IR"/>
              </w:rPr>
              <w:t>ابونصر فارابی</w:t>
            </w:r>
          </w:p>
        </w:tc>
        <w:tc>
          <w:tcPr>
            <w:tcW w:w="2093" w:type="dxa"/>
            <w:tcBorders>
              <w:left w:val="nil"/>
            </w:tcBorders>
            <w:shd w:val="clear" w:color="auto" w:fill="auto"/>
          </w:tcPr>
          <w:p w:rsidR="003D28AA" w:rsidRPr="00D3146B" w:rsidRDefault="003D28AA" w:rsidP="00D3146B">
            <w:pPr>
              <w:pStyle w:val="a1"/>
              <w:ind w:firstLine="0"/>
              <w:jc w:val="center"/>
              <w:rPr>
                <w:rtl/>
                <w:lang w:bidi="fa-IR"/>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3D28AA" w:rsidP="00D3146B">
            <w:pPr>
              <w:pStyle w:val="a1"/>
              <w:ind w:firstLine="0"/>
              <w:jc w:val="center"/>
              <w:rPr>
                <w:rtl/>
                <w:lang w:bidi="fa-IR"/>
              </w:rPr>
            </w:pPr>
            <w:r w:rsidRPr="00D3146B">
              <w:rPr>
                <w:rtl/>
                <w:lang w:bidi="fa-IR"/>
              </w:rPr>
              <w:t>الحیوان</w:t>
            </w:r>
          </w:p>
        </w:tc>
        <w:tc>
          <w:tcPr>
            <w:tcW w:w="2268" w:type="dxa"/>
            <w:shd w:val="clear" w:color="auto" w:fill="E6EED5"/>
          </w:tcPr>
          <w:p w:rsidR="003D28AA" w:rsidRPr="00D3146B" w:rsidRDefault="00B83440" w:rsidP="00D3146B">
            <w:pPr>
              <w:pStyle w:val="a1"/>
              <w:ind w:firstLine="0"/>
              <w:jc w:val="center"/>
              <w:rPr>
                <w:rtl/>
                <w:lang w:bidi="fa-IR"/>
              </w:rPr>
            </w:pPr>
            <w:r w:rsidRPr="00D3146B">
              <w:rPr>
                <w:rtl/>
                <w:lang w:bidi="fa-IR"/>
              </w:rPr>
              <w:t>ابوعثمان جاحظ</w:t>
            </w:r>
          </w:p>
        </w:tc>
        <w:tc>
          <w:tcPr>
            <w:tcW w:w="2093" w:type="dxa"/>
            <w:shd w:val="clear" w:color="auto" w:fill="E6EED5"/>
          </w:tcPr>
          <w:p w:rsidR="003D28AA" w:rsidRPr="00D3146B" w:rsidRDefault="003D28AA" w:rsidP="00D3146B">
            <w:pPr>
              <w:pStyle w:val="a1"/>
              <w:ind w:firstLine="0"/>
              <w:jc w:val="center"/>
              <w:rPr>
                <w:rtl/>
                <w:lang w:bidi="fa-IR"/>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3D28AA" w:rsidP="00D3146B">
            <w:pPr>
              <w:pStyle w:val="a1"/>
              <w:ind w:firstLine="0"/>
              <w:jc w:val="center"/>
              <w:rPr>
                <w:rtl/>
                <w:lang w:bidi="fa-IR"/>
              </w:rPr>
            </w:pPr>
            <w:r w:rsidRPr="00D3146B">
              <w:rPr>
                <w:rtl/>
                <w:lang w:bidi="fa-IR"/>
              </w:rPr>
              <w:t>الإمتاع والمؤانسه</w:t>
            </w:r>
          </w:p>
        </w:tc>
        <w:tc>
          <w:tcPr>
            <w:tcW w:w="2268" w:type="dxa"/>
            <w:tcBorders>
              <w:left w:val="nil"/>
              <w:right w:val="nil"/>
            </w:tcBorders>
            <w:shd w:val="clear" w:color="auto" w:fill="auto"/>
          </w:tcPr>
          <w:p w:rsidR="003D28AA" w:rsidRPr="00D3146B" w:rsidRDefault="00B83440" w:rsidP="00D3146B">
            <w:pPr>
              <w:pStyle w:val="a1"/>
              <w:ind w:firstLine="0"/>
              <w:jc w:val="center"/>
              <w:rPr>
                <w:rtl/>
                <w:lang w:bidi="fa-IR"/>
              </w:rPr>
            </w:pPr>
            <w:r w:rsidRPr="00D3146B">
              <w:rPr>
                <w:rtl/>
                <w:lang w:bidi="fa-IR"/>
              </w:rPr>
              <w:t>ابوحیان توحیدی</w:t>
            </w:r>
          </w:p>
        </w:tc>
        <w:tc>
          <w:tcPr>
            <w:tcW w:w="2093" w:type="dxa"/>
            <w:tcBorders>
              <w:left w:val="nil"/>
            </w:tcBorders>
            <w:shd w:val="clear" w:color="auto" w:fill="auto"/>
          </w:tcPr>
          <w:p w:rsidR="003D28AA" w:rsidRPr="00D3146B" w:rsidRDefault="003D28AA" w:rsidP="00D3146B">
            <w:pPr>
              <w:pStyle w:val="a1"/>
              <w:ind w:firstLine="0"/>
              <w:jc w:val="center"/>
              <w:rPr>
                <w:rtl/>
                <w:lang w:bidi="fa-IR"/>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3D28AA" w:rsidP="00D3146B">
            <w:pPr>
              <w:pStyle w:val="a1"/>
              <w:ind w:firstLine="0"/>
              <w:jc w:val="center"/>
              <w:rPr>
                <w:rtl/>
                <w:lang w:bidi="fa-IR"/>
              </w:rPr>
            </w:pPr>
            <w:r w:rsidRPr="00D3146B">
              <w:rPr>
                <w:rtl/>
                <w:lang w:bidi="fa-IR"/>
              </w:rPr>
              <w:t>المقایسات</w:t>
            </w:r>
          </w:p>
        </w:tc>
        <w:tc>
          <w:tcPr>
            <w:tcW w:w="2268" w:type="dxa"/>
            <w:shd w:val="clear" w:color="auto" w:fill="E6EED5"/>
          </w:tcPr>
          <w:p w:rsidR="003D28AA" w:rsidRPr="00D3146B" w:rsidRDefault="00B83440" w:rsidP="00D3146B">
            <w:pPr>
              <w:pStyle w:val="a1"/>
              <w:ind w:firstLine="0"/>
              <w:jc w:val="center"/>
              <w:rPr>
                <w:rtl/>
                <w:lang w:bidi="fa-IR"/>
              </w:rPr>
            </w:pPr>
            <w:r w:rsidRPr="00D3146B">
              <w:rPr>
                <w:rtl/>
                <w:lang w:bidi="fa-IR"/>
              </w:rPr>
              <w:t>ابوحیان توحیدی</w:t>
            </w:r>
          </w:p>
        </w:tc>
        <w:tc>
          <w:tcPr>
            <w:tcW w:w="2093" w:type="dxa"/>
            <w:shd w:val="clear" w:color="auto" w:fill="E6EED5"/>
          </w:tcPr>
          <w:p w:rsidR="003D28AA" w:rsidRPr="00D3146B" w:rsidRDefault="003D28AA" w:rsidP="00D3146B">
            <w:pPr>
              <w:pStyle w:val="a1"/>
              <w:ind w:firstLine="0"/>
              <w:jc w:val="center"/>
              <w:rPr>
                <w:rtl/>
                <w:lang w:bidi="fa-IR"/>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3D28AA" w:rsidP="00D3146B">
            <w:pPr>
              <w:pStyle w:val="a1"/>
              <w:ind w:firstLine="0"/>
              <w:jc w:val="center"/>
              <w:rPr>
                <w:rtl/>
                <w:lang w:bidi="fa-IR"/>
              </w:rPr>
            </w:pPr>
            <w:r w:rsidRPr="00D3146B">
              <w:rPr>
                <w:rtl/>
                <w:lang w:bidi="fa-IR"/>
              </w:rPr>
              <w:t>مقالات الإسلامیین واختلاف المصلین</w:t>
            </w:r>
          </w:p>
        </w:tc>
        <w:tc>
          <w:tcPr>
            <w:tcW w:w="2268" w:type="dxa"/>
            <w:tcBorders>
              <w:left w:val="nil"/>
              <w:right w:val="nil"/>
            </w:tcBorders>
            <w:shd w:val="clear" w:color="auto" w:fill="auto"/>
          </w:tcPr>
          <w:p w:rsidR="003D28AA" w:rsidRPr="00D3146B" w:rsidRDefault="003D28AA" w:rsidP="00D3146B">
            <w:pPr>
              <w:pStyle w:val="a1"/>
              <w:ind w:firstLine="0"/>
              <w:jc w:val="center"/>
              <w:rPr>
                <w:sz w:val="10"/>
                <w:szCs w:val="10"/>
                <w:rtl/>
                <w:lang w:bidi="fa-IR"/>
              </w:rPr>
            </w:pPr>
          </w:p>
          <w:p w:rsidR="003D28AA" w:rsidRPr="00D3146B" w:rsidRDefault="003D28AA" w:rsidP="00D3146B">
            <w:pPr>
              <w:pStyle w:val="a1"/>
              <w:ind w:firstLine="0"/>
              <w:jc w:val="center"/>
              <w:rPr>
                <w:rtl/>
                <w:lang w:bidi="fa-IR"/>
              </w:rPr>
            </w:pPr>
            <w:r w:rsidRPr="00D3146B">
              <w:rPr>
                <w:rtl/>
                <w:lang w:bidi="fa-IR"/>
              </w:rPr>
              <w:t>ابوالحسن أشعری</w:t>
            </w:r>
          </w:p>
        </w:tc>
        <w:tc>
          <w:tcPr>
            <w:tcW w:w="2093" w:type="dxa"/>
            <w:tcBorders>
              <w:left w:val="nil"/>
            </w:tcBorders>
            <w:shd w:val="clear" w:color="auto" w:fill="auto"/>
          </w:tcPr>
          <w:p w:rsidR="003D28AA" w:rsidRPr="00D3146B" w:rsidRDefault="003D28AA" w:rsidP="00D3146B">
            <w:pPr>
              <w:pStyle w:val="a1"/>
              <w:ind w:firstLine="0"/>
              <w:jc w:val="center"/>
              <w:rPr>
                <w:rtl/>
                <w:lang w:bidi="fa-IR"/>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474C87" w:rsidP="00F514DA">
            <w:pPr>
              <w:pStyle w:val="a1"/>
              <w:ind w:firstLine="0"/>
              <w:jc w:val="center"/>
              <w:rPr>
                <w:rtl/>
                <w:lang w:bidi="fa-IR"/>
              </w:rPr>
            </w:pPr>
            <w:r w:rsidRPr="00D3146B">
              <w:rPr>
                <w:rtl/>
                <w:lang w:bidi="fa-IR"/>
              </w:rPr>
              <w:t>الإبان</w:t>
            </w:r>
            <w:r w:rsidR="00F514DA">
              <w:rPr>
                <w:rFonts w:hint="cs"/>
                <w:rtl/>
                <w:lang w:bidi="fa-IR"/>
              </w:rPr>
              <w:t>ة</w:t>
            </w:r>
            <w:r w:rsidRPr="00D3146B">
              <w:rPr>
                <w:rtl/>
                <w:lang w:bidi="fa-IR"/>
              </w:rPr>
              <w:t xml:space="preserve"> عن اَصول الدیان</w:t>
            </w:r>
            <w:r w:rsidR="00F514DA">
              <w:rPr>
                <w:rFonts w:hint="cs"/>
                <w:rtl/>
                <w:lang w:bidi="fa-IR"/>
              </w:rPr>
              <w:t>ة</w:t>
            </w:r>
          </w:p>
        </w:tc>
        <w:tc>
          <w:tcPr>
            <w:tcW w:w="2268" w:type="dxa"/>
            <w:shd w:val="clear" w:color="auto" w:fill="E6EED5"/>
          </w:tcPr>
          <w:p w:rsidR="003D28AA" w:rsidRPr="00D3146B" w:rsidRDefault="00616F3D" w:rsidP="00D3146B">
            <w:pPr>
              <w:pStyle w:val="a1"/>
              <w:ind w:firstLine="0"/>
              <w:jc w:val="center"/>
              <w:rPr>
                <w:rtl/>
                <w:lang w:bidi="fa-IR"/>
              </w:rPr>
            </w:pPr>
            <w:r w:rsidRPr="00D3146B">
              <w:rPr>
                <w:rtl/>
                <w:lang w:bidi="fa-IR"/>
              </w:rPr>
              <w:t>ابوالحسن أشعری</w:t>
            </w:r>
          </w:p>
        </w:tc>
        <w:tc>
          <w:tcPr>
            <w:tcW w:w="2093" w:type="dxa"/>
            <w:shd w:val="clear" w:color="auto" w:fill="E6EED5"/>
          </w:tcPr>
          <w:p w:rsidR="003D28AA" w:rsidRPr="00D3146B" w:rsidRDefault="003D28AA" w:rsidP="00D3146B">
            <w:pPr>
              <w:pStyle w:val="a1"/>
              <w:ind w:firstLine="0"/>
              <w:jc w:val="center"/>
              <w:rPr>
                <w:rtl/>
                <w:lang w:bidi="fa-IR"/>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474C87" w:rsidP="00D3146B">
            <w:pPr>
              <w:pStyle w:val="a1"/>
              <w:ind w:firstLine="0"/>
              <w:jc w:val="center"/>
              <w:rPr>
                <w:rtl/>
                <w:lang w:bidi="fa-IR"/>
              </w:rPr>
            </w:pPr>
            <w:r w:rsidRPr="00D3146B">
              <w:rPr>
                <w:rtl/>
                <w:lang w:bidi="fa-IR"/>
              </w:rPr>
              <w:t>الإغانی</w:t>
            </w:r>
          </w:p>
        </w:tc>
        <w:tc>
          <w:tcPr>
            <w:tcW w:w="2268" w:type="dxa"/>
            <w:tcBorders>
              <w:left w:val="nil"/>
              <w:right w:val="nil"/>
            </w:tcBorders>
            <w:shd w:val="clear" w:color="auto" w:fill="auto"/>
          </w:tcPr>
          <w:p w:rsidR="003D28AA" w:rsidRPr="00D3146B" w:rsidRDefault="00616F3D" w:rsidP="00D3146B">
            <w:pPr>
              <w:pStyle w:val="a1"/>
              <w:ind w:firstLine="0"/>
              <w:jc w:val="center"/>
              <w:rPr>
                <w:rtl/>
                <w:lang w:bidi="fa-IR"/>
              </w:rPr>
            </w:pPr>
            <w:r w:rsidRPr="00D3146B">
              <w:rPr>
                <w:rtl/>
                <w:lang w:bidi="fa-IR"/>
              </w:rPr>
              <w:t>ابوالفرج اصفهانی</w:t>
            </w:r>
          </w:p>
        </w:tc>
        <w:tc>
          <w:tcPr>
            <w:tcW w:w="2093" w:type="dxa"/>
            <w:tcBorders>
              <w:left w:val="nil"/>
            </w:tcBorders>
            <w:shd w:val="clear" w:color="auto" w:fill="auto"/>
          </w:tcPr>
          <w:p w:rsidR="003D28AA" w:rsidRPr="00D3146B" w:rsidRDefault="003D28AA" w:rsidP="00D3146B">
            <w:pPr>
              <w:pStyle w:val="a1"/>
              <w:ind w:firstLine="0"/>
              <w:jc w:val="center"/>
              <w:rPr>
                <w:rtl/>
                <w:lang w:bidi="fa-IR"/>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474C87" w:rsidP="00D3146B">
            <w:pPr>
              <w:pStyle w:val="a1"/>
              <w:ind w:firstLine="0"/>
              <w:jc w:val="center"/>
              <w:rPr>
                <w:rtl/>
                <w:lang w:bidi="fa-IR"/>
              </w:rPr>
            </w:pPr>
            <w:r w:rsidRPr="00D3146B">
              <w:rPr>
                <w:rtl/>
                <w:lang w:bidi="fa-IR"/>
              </w:rPr>
              <w:t>التقریب لحدود المنطق (التقریب لحد المنطق)</w:t>
            </w:r>
          </w:p>
        </w:tc>
        <w:tc>
          <w:tcPr>
            <w:tcW w:w="2268" w:type="dxa"/>
            <w:shd w:val="clear" w:color="auto" w:fill="E6EED5"/>
          </w:tcPr>
          <w:p w:rsidR="00474C87" w:rsidRPr="00D3146B" w:rsidRDefault="00474C87" w:rsidP="00D3146B">
            <w:pPr>
              <w:pStyle w:val="a1"/>
              <w:ind w:firstLine="0"/>
              <w:jc w:val="center"/>
              <w:rPr>
                <w:sz w:val="10"/>
                <w:szCs w:val="10"/>
                <w:rtl/>
                <w:lang w:bidi="fa-IR"/>
              </w:rPr>
            </w:pPr>
          </w:p>
          <w:p w:rsidR="003D28AA" w:rsidRPr="00D3146B" w:rsidRDefault="00474C87" w:rsidP="00D3146B">
            <w:pPr>
              <w:pStyle w:val="a1"/>
              <w:ind w:firstLine="0"/>
              <w:jc w:val="center"/>
              <w:rPr>
                <w:rtl/>
                <w:lang w:bidi="fa-IR"/>
              </w:rPr>
            </w:pPr>
            <w:r w:rsidRPr="00D3146B">
              <w:rPr>
                <w:rtl/>
                <w:lang w:bidi="fa-IR"/>
              </w:rPr>
              <w:t>علی بن حزم اندلسی</w:t>
            </w:r>
          </w:p>
        </w:tc>
        <w:tc>
          <w:tcPr>
            <w:tcW w:w="2093" w:type="dxa"/>
            <w:shd w:val="clear" w:color="auto" w:fill="E6EED5"/>
          </w:tcPr>
          <w:p w:rsidR="003D28AA" w:rsidRPr="00D3146B" w:rsidRDefault="003D28AA" w:rsidP="00D3146B">
            <w:pPr>
              <w:pStyle w:val="a1"/>
              <w:ind w:firstLine="0"/>
              <w:jc w:val="center"/>
              <w:rPr>
                <w:rtl/>
                <w:lang w:bidi="fa-IR"/>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137F4F" w:rsidP="00D3146B">
            <w:pPr>
              <w:pStyle w:val="a1"/>
              <w:ind w:firstLine="0"/>
              <w:jc w:val="center"/>
              <w:rPr>
                <w:rtl/>
                <w:lang w:bidi="fa-IR"/>
              </w:rPr>
            </w:pPr>
            <w:r w:rsidRPr="00D3146B">
              <w:rPr>
                <w:rtl/>
                <w:lang w:bidi="fa-IR"/>
              </w:rPr>
              <w:t>الفرق بین نحوالعرب والمنطق</w:t>
            </w:r>
          </w:p>
        </w:tc>
        <w:tc>
          <w:tcPr>
            <w:tcW w:w="2268" w:type="dxa"/>
            <w:tcBorders>
              <w:left w:val="nil"/>
              <w:right w:val="nil"/>
            </w:tcBorders>
            <w:shd w:val="clear" w:color="auto" w:fill="auto"/>
          </w:tcPr>
          <w:p w:rsidR="003D28AA" w:rsidRPr="00D3146B" w:rsidRDefault="00356F44" w:rsidP="00D3146B">
            <w:pPr>
              <w:pStyle w:val="a1"/>
              <w:ind w:firstLine="0"/>
              <w:jc w:val="center"/>
              <w:rPr>
                <w:rtl/>
                <w:lang w:bidi="fa-IR"/>
              </w:rPr>
            </w:pPr>
            <w:r w:rsidRPr="00D3146B">
              <w:rPr>
                <w:rtl/>
                <w:lang w:bidi="fa-IR"/>
              </w:rPr>
              <w:t>احمد بن طیب سرخسی</w:t>
            </w:r>
          </w:p>
        </w:tc>
        <w:tc>
          <w:tcPr>
            <w:tcW w:w="2093" w:type="dxa"/>
            <w:tcBorders>
              <w:left w:val="nil"/>
            </w:tcBorders>
            <w:shd w:val="clear" w:color="auto" w:fill="auto"/>
          </w:tcPr>
          <w:p w:rsidR="003D28AA" w:rsidRPr="00D3146B" w:rsidRDefault="003D28AA" w:rsidP="00D3146B">
            <w:pPr>
              <w:pStyle w:val="a1"/>
              <w:ind w:firstLine="0"/>
              <w:jc w:val="center"/>
              <w:rPr>
                <w:rtl/>
                <w:lang w:bidi="fa-IR"/>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B657ED" w:rsidP="00D3146B">
            <w:pPr>
              <w:pStyle w:val="a1"/>
              <w:ind w:firstLine="0"/>
              <w:jc w:val="center"/>
              <w:rPr>
                <w:rtl/>
                <w:lang w:bidi="fa-IR"/>
              </w:rPr>
            </w:pPr>
            <w:r w:rsidRPr="00D3146B">
              <w:rPr>
                <w:rtl/>
                <w:lang w:bidi="fa-IR"/>
              </w:rPr>
              <w:t>الرد علی اهل المنطق</w:t>
            </w:r>
          </w:p>
        </w:tc>
        <w:tc>
          <w:tcPr>
            <w:tcW w:w="2268" w:type="dxa"/>
            <w:shd w:val="clear" w:color="auto" w:fill="E6EED5"/>
          </w:tcPr>
          <w:p w:rsidR="003D28AA" w:rsidRPr="00D3146B" w:rsidRDefault="00BE46D9" w:rsidP="00D3146B">
            <w:pPr>
              <w:pStyle w:val="a1"/>
              <w:ind w:firstLine="0"/>
              <w:jc w:val="center"/>
              <w:rPr>
                <w:rtl/>
                <w:lang w:bidi="fa-IR"/>
              </w:rPr>
            </w:pPr>
            <w:r w:rsidRPr="00D3146B">
              <w:rPr>
                <w:rtl/>
                <w:lang w:bidi="fa-IR"/>
              </w:rPr>
              <w:t>حسن بن موسی نوبختی</w:t>
            </w:r>
          </w:p>
        </w:tc>
        <w:tc>
          <w:tcPr>
            <w:tcW w:w="2093" w:type="dxa"/>
            <w:shd w:val="clear" w:color="auto" w:fill="E6EED5"/>
          </w:tcPr>
          <w:p w:rsidR="003D28AA" w:rsidRPr="00D3146B" w:rsidRDefault="003D28AA" w:rsidP="00D3146B">
            <w:pPr>
              <w:pStyle w:val="a1"/>
              <w:ind w:firstLine="0"/>
              <w:jc w:val="center"/>
              <w:rPr>
                <w:rtl/>
                <w:lang w:bidi="fa-IR"/>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B657ED" w:rsidP="00D3146B">
            <w:pPr>
              <w:pStyle w:val="a1"/>
              <w:ind w:firstLine="0"/>
              <w:jc w:val="center"/>
              <w:rPr>
                <w:rtl/>
                <w:lang w:bidi="fa-IR"/>
              </w:rPr>
            </w:pPr>
            <w:r w:rsidRPr="00D3146B">
              <w:rPr>
                <w:rtl/>
                <w:lang w:bidi="fa-IR"/>
              </w:rPr>
              <w:t>آلاراء والدیانات</w:t>
            </w:r>
          </w:p>
        </w:tc>
        <w:tc>
          <w:tcPr>
            <w:tcW w:w="2268" w:type="dxa"/>
            <w:tcBorders>
              <w:left w:val="nil"/>
              <w:right w:val="nil"/>
            </w:tcBorders>
            <w:shd w:val="clear" w:color="auto" w:fill="auto"/>
          </w:tcPr>
          <w:p w:rsidR="003D28AA" w:rsidRPr="00D3146B" w:rsidRDefault="00BE46D9" w:rsidP="00D3146B">
            <w:pPr>
              <w:pStyle w:val="a1"/>
              <w:ind w:firstLine="0"/>
              <w:jc w:val="center"/>
              <w:rPr>
                <w:rtl/>
                <w:lang w:bidi="fa-IR"/>
              </w:rPr>
            </w:pPr>
            <w:r w:rsidRPr="00D3146B">
              <w:rPr>
                <w:rtl/>
                <w:lang w:bidi="fa-IR"/>
              </w:rPr>
              <w:t>حسن بن موسی نوبختی</w:t>
            </w:r>
          </w:p>
        </w:tc>
        <w:tc>
          <w:tcPr>
            <w:tcW w:w="2093" w:type="dxa"/>
            <w:tcBorders>
              <w:left w:val="nil"/>
            </w:tcBorders>
            <w:shd w:val="clear" w:color="auto" w:fill="auto"/>
          </w:tcPr>
          <w:p w:rsidR="003D28AA" w:rsidRPr="00D3146B" w:rsidRDefault="003D28AA" w:rsidP="00D3146B">
            <w:pPr>
              <w:pStyle w:val="a1"/>
              <w:ind w:firstLine="0"/>
              <w:jc w:val="center"/>
              <w:rPr>
                <w:rtl/>
                <w:lang w:bidi="fa-IR"/>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B657ED" w:rsidP="00D3146B">
            <w:pPr>
              <w:pStyle w:val="a1"/>
              <w:ind w:firstLine="0"/>
              <w:jc w:val="center"/>
              <w:rPr>
                <w:rtl/>
                <w:lang w:bidi="fa-IR"/>
              </w:rPr>
            </w:pPr>
            <w:r w:rsidRPr="00D3146B">
              <w:rPr>
                <w:rtl/>
                <w:lang w:bidi="fa-IR"/>
              </w:rPr>
              <w:t>فِرَق الشیعه</w:t>
            </w:r>
          </w:p>
        </w:tc>
        <w:tc>
          <w:tcPr>
            <w:tcW w:w="2268" w:type="dxa"/>
            <w:shd w:val="clear" w:color="auto" w:fill="E6EED5"/>
          </w:tcPr>
          <w:p w:rsidR="003D28AA" w:rsidRPr="00D3146B" w:rsidRDefault="00566F17" w:rsidP="00D3146B">
            <w:pPr>
              <w:pStyle w:val="a1"/>
              <w:ind w:firstLine="0"/>
              <w:jc w:val="center"/>
              <w:rPr>
                <w:rtl/>
                <w:lang w:bidi="fa-IR"/>
              </w:rPr>
            </w:pPr>
            <w:r w:rsidRPr="00D3146B">
              <w:rPr>
                <w:rtl/>
                <w:lang w:bidi="fa-IR"/>
              </w:rPr>
              <w:t>حسن بن موسی نوبختی</w:t>
            </w:r>
          </w:p>
        </w:tc>
        <w:tc>
          <w:tcPr>
            <w:tcW w:w="2093" w:type="dxa"/>
            <w:shd w:val="clear" w:color="auto" w:fill="E6EED5"/>
          </w:tcPr>
          <w:p w:rsidR="003D28AA" w:rsidRPr="00D3146B" w:rsidRDefault="003D28AA" w:rsidP="00D3146B">
            <w:pPr>
              <w:pStyle w:val="a1"/>
              <w:ind w:firstLine="0"/>
              <w:jc w:val="center"/>
              <w:rPr>
                <w:rtl/>
                <w:lang w:bidi="fa-IR"/>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CE3034" w:rsidP="00D3146B">
            <w:pPr>
              <w:pStyle w:val="a1"/>
              <w:ind w:firstLine="0"/>
              <w:jc w:val="center"/>
              <w:rPr>
                <w:rtl/>
                <w:lang w:bidi="fa-IR"/>
              </w:rPr>
            </w:pPr>
            <w:r w:rsidRPr="00D3146B">
              <w:rPr>
                <w:rtl/>
                <w:lang w:bidi="fa-IR"/>
              </w:rPr>
              <w:t>الدقائق</w:t>
            </w:r>
          </w:p>
        </w:tc>
        <w:tc>
          <w:tcPr>
            <w:tcW w:w="2268" w:type="dxa"/>
            <w:tcBorders>
              <w:left w:val="nil"/>
              <w:right w:val="nil"/>
            </w:tcBorders>
            <w:shd w:val="clear" w:color="auto" w:fill="auto"/>
          </w:tcPr>
          <w:p w:rsidR="003D28AA" w:rsidRPr="00D3146B" w:rsidRDefault="003D1596" w:rsidP="00D3146B">
            <w:pPr>
              <w:pStyle w:val="a1"/>
              <w:ind w:firstLine="0"/>
              <w:jc w:val="center"/>
              <w:rPr>
                <w:rtl/>
                <w:lang w:bidi="fa-IR"/>
              </w:rPr>
            </w:pPr>
            <w:r w:rsidRPr="00D3146B">
              <w:rPr>
                <w:rtl/>
                <w:lang w:bidi="fa-IR"/>
              </w:rPr>
              <w:t>ابوبکر بن طیب باقلانی</w:t>
            </w:r>
          </w:p>
        </w:tc>
        <w:tc>
          <w:tcPr>
            <w:tcW w:w="2093" w:type="dxa"/>
            <w:tcBorders>
              <w:left w:val="nil"/>
            </w:tcBorders>
            <w:shd w:val="clear" w:color="auto" w:fill="auto"/>
          </w:tcPr>
          <w:p w:rsidR="003D28AA" w:rsidRPr="00D3146B" w:rsidRDefault="003D28AA" w:rsidP="00D3146B">
            <w:pPr>
              <w:pStyle w:val="a1"/>
              <w:ind w:firstLine="0"/>
              <w:jc w:val="center"/>
              <w:rPr>
                <w:rtl/>
                <w:lang w:bidi="fa-IR"/>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CE3034" w:rsidP="00D3146B">
            <w:pPr>
              <w:pStyle w:val="a1"/>
              <w:ind w:firstLine="0"/>
              <w:jc w:val="center"/>
              <w:rPr>
                <w:rtl/>
              </w:rPr>
            </w:pPr>
            <w:r w:rsidRPr="00D3146B">
              <w:rPr>
                <w:rFonts w:hint="cs"/>
                <w:rtl/>
              </w:rPr>
              <w:t>الشفاء</w:t>
            </w:r>
          </w:p>
        </w:tc>
        <w:tc>
          <w:tcPr>
            <w:tcW w:w="2268" w:type="dxa"/>
            <w:shd w:val="clear" w:color="auto" w:fill="E6EED5"/>
          </w:tcPr>
          <w:p w:rsidR="003D28AA" w:rsidRPr="00D3146B" w:rsidRDefault="00EB44CD" w:rsidP="00D3146B">
            <w:pPr>
              <w:pStyle w:val="a1"/>
              <w:ind w:firstLine="0"/>
              <w:jc w:val="center"/>
              <w:rPr>
                <w:rtl/>
              </w:rPr>
            </w:pPr>
            <w:r w:rsidRPr="00D3146B">
              <w:rPr>
                <w:rFonts w:hint="cs"/>
                <w:rtl/>
              </w:rPr>
              <w:t>ابوعلی سینا</w:t>
            </w:r>
          </w:p>
        </w:tc>
        <w:tc>
          <w:tcPr>
            <w:tcW w:w="2093" w:type="dxa"/>
            <w:shd w:val="clear" w:color="auto" w:fill="E6EED5"/>
          </w:tcPr>
          <w:p w:rsidR="003D28AA" w:rsidRPr="00D3146B" w:rsidRDefault="003D28AA" w:rsidP="00D3146B">
            <w:pPr>
              <w:pStyle w:val="a1"/>
              <w:ind w:firstLine="0"/>
              <w:jc w:val="center"/>
              <w:rPr>
                <w:rtl/>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CE3034" w:rsidP="00F514DA">
            <w:pPr>
              <w:pStyle w:val="a1"/>
              <w:ind w:firstLine="0"/>
              <w:jc w:val="center"/>
              <w:rPr>
                <w:rtl/>
              </w:rPr>
            </w:pPr>
            <w:r w:rsidRPr="00D3146B">
              <w:rPr>
                <w:rFonts w:hint="cs"/>
                <w:rtl/>
              </w:rPr>
              <w:t>النجا</w:t>
            </w:r>
            <w:r w:rsidR="00F514DA">
              <w:rPr>
                <w:rFonts w:hint="cs"/>
                <w:rtl/>
              </w:rPr>
              <w:t>ة</w:t>
            </w:r>
          </w:p>
        </w:tc>
        <w:tc>
          <w:tcPr>
            <w:tcW w:w="2268" w:type="dxa"/>
            <w:tcBorders>
              <w:left w:val="nil"/>
              <w:right w:val="nil"/>
            </w:tcBorders>
            <w:shd w:val="clear" w:color="auto" w:fill="auto"/>
          </w:tcPr>
          <w:p w:rsidR="003D28AA" w:rsidRPr="00D3146B" w:rsidRDefault="00EB44CD" w:rsidP="00D3146B">
            <w:pPr>
              <w:pStyle w:val="a1"/>
              <w:ind w:firstLine="0"/>
              <w:jc w:val="center"/>
              <w:rPr>
                <w:rtl/>
              </w:rPr>
            </w:pPr>
            <w:r w:rsidRPr="00D3146B">
              <w:rPr>
                <w:rFonts w:hint="cs"/>
                <w:rtl/>
              </w:rPr>
              <w:t>ابوعلی سینا</w:t>
            </w:r>
          </w:p>
        </w:tc>
        <w:tc>
          <w:tcPr>
            <w:tcW w:w="2093" w:type="dxa"/>
            <w:tcBorders>
              <w:left w:val="nil"/>
            </w:tcBorders>
            <w:shd w:val="clear" w:color="auto" w:fill="auto"/>
          </w:tcPr>
          <w:p w:rsidR="003D28AA" w:rsidRPr="00D3146B" w:rsidRDefault="003D28AA" w:rsidP="00D3146B">
            <w:pPr>
              <w:pStyle w:val="a1"/>
              <w:ind w:firstLine="0"/>
              <w:jc w:val="center"/>
              <w:rPr>
                <w:rtl/>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CE3034" w:rsidP="00F514DA">
            <w:pPr>
              <w:pStyle w:val="a1"/>
              <w:ind w:firstLine="0"/>
              <w:jc w:val="center"/>
              <w:rPr>
                <w:rtl/>
              </w:rPr>
            </w:pPr>
            <w:r w:rsidRPr="00D3146B">
              <w:rPr>
                <w:rFonts w:hint="cs"/>
                <w:rtl/>
              </w:rPr>
              <w:t>عیون الحکم</w:t>
            </w:r>
            <w:r w:rsidR="00F514DA">
              <w:rPr>
                <w:rFonts w:hint="cs"/>
                <w:rtl/>
              </w:rPr>
              <w:t>ة</w:t>
            </w:r>
          </w:p>
        </w:tc>
        <w:tc>
          <w:tcPr>
            <w:tcW w:w="2268" w:type="dxa"/>
            <w:shd w:val="clear" w:color="auto" w:fill="E6EED5"/>
          </w:tcPr>
          <w:p w:rsidR="003D28AA" w:rsidRPr="00D3146B" w:rsidRDefault="00EB44CD" w:rsidP="00D3146B">
            <w:pPr>
              <w:pStyle w:val="a1"/>
              <w:ind w:firstLine="0"/>
              <w:jc w:val="center"/>
              <w:rPr>
                <w:rtl/>
              </w:rPr>
            </w:pPr>
            <w:r w:rsidRPr="00D3146B">
              <w:rPr>
                <w:rFonts w:hint="cs"/>
                <w:rtl/>
              </w:rPr>
              <w:t>ابوعلی سینا</w:t>
            </w:r>
          </w:p>
        </w:tc>
        <w:tc>
          <w:tcPr>
            <w:tcW w:w="2093" w:type="dxa"/>
            <w:shd w:val="clear" w:color="auto" w:fill="E6EED5"/>
          </w:tcPr>
          <w:p w:rsidR="003D28AA" w:rsidRPr="00D3146B" w:rsidRDefault="003D28AA" w:rsidP="00D3146B">
            <w:pPr>
              <w:pStyle w:val="a1"/>
              <w:ind w:firstLine="0"/>
              <w:jc w:val="center"/>
              <w:rPr>
                <w:rtl/>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CE3034" w:rsidP="00F514DA">
            <w:pPr>
              <w:pStyle w:val="a1"/>
              <w:ind w:firstLine="0"/>
              <w:jc w:val="center"/>
              <w:rPr>
                <w:rtl/>
              </w:rPr>
            </w:pPr>
            <w:r w:rsidRPr="00D3146B">
              <w:rPr>
                <w:rFonts w:hint="cs"/>
                <w:rtl/>
              </w:rPr>
              <w:t>تسع رسائل الحکم</w:t>
            </w:r>
            <w:r w:rsidR="00F514DA">
              <w:rPr>
                <w:rFonts w:hint="cs"/>
                <w:rtl/>
              </w:rPr>
              <w:t>ة</w:t>
            </w:r>
            <w:r w:rsidRPr="00D3146B">
              <w:rPr>
                <w:rFonts w:hint="cs"/>
                <w:rtl/>
              </w:rPr>
              <w:t xml:space="preserve"> والطبیعیات</w:t>
            </w:r>
          </w:p>
        </w:tc>
        <w:tc>
          <w:tcPr>
            <w:tcW w:w="2268" w:type="dxa"/>
            <w:tcBorders>
              <w:left w:val="nil"/>
              <w:right w:val="nil"/>
            </w:tcBorders>
            <w:shd w:val="clear" w:color="auto" w:fill="auto"/>
          </w:tcPr>
          <w:p w:rsidR="00D03038" w:rsidRPr="00D3146B" w:rsidRDefault="00D03038" w:rsidP="00D3146B">
            <w:pPr>
              <w:pStyle w:val="a1"/>
              <w:ind w:firstLine="0"/>
              <w:jc w:val="center"/>
              <w:rPr>
                <w:rtl/>
              </w:rPr>
            </w:pPr>
          </w:p>
          <w:p w:rsidR="003D28AA" w:rsidRPr="00D3146B" w:rsidRDefault="00D03038" w:rsidP="00D3146B">
            <w:pPr>
              <w:pStyle w:val="a1"/>
              <w:ind w:firstLine="0"/>
              <w:jc w:val="center"/>
              <w:rPr>
                <w:rtl/>
              </w:rPr>
            </w:pPr>
            <w:r w:rsidRPr="00D3146B">
              <w:rPr>
                <w:rFonts w:hint="cs"/>
                <w:rtl/>
              </w:rPr>
              <w:t>ابوعلی سینا</w:t>
            </w:r>
          </w:p>
        </w:tc>
        <w:tc>
          <w:tcPr>
            <w:tcW w:w="2093" w:type="dxa"/>
            <w:tcBorders>
              <w:left w:val="nil"/>
            </w:tcBorders>
            <w:shd w:val="clear" w:color="auto" w:fill="auto"/>
          </w:tcPr>
          <w:p w:rsidR="003D28AA" w:rsidRPr="00D3146B" w:rsidRDefault="003D28AA" w:rsidP="00D3146B">
            <w:pPr>
              <w:pStyle w:val="a1"/>
              <w:ind w:firstLine="0"/>
              <w:jc w:val="center"/>
              <w:rPr>
                <w:rtl/>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9B434C" w:rsidP="00F514DA">
            <w:pPr>
              <w:pStyle w:val="a1"/>
              <w:ind w:firstLine="0"/>
              <w:jc w:val="center"/>
              <w:rPr>
                <w:rtl/>
              </w:rPr>
            </w:pPr>
            <w:r w:rsidRPr="00D3146B">
              <w:rPr>
                <w:rFonts w:hint="cs"/>
                <w:rtl/>
              </w:rPr>
              <w:t>رسال</w:t>
            </w:r>
            <w:r w:rsidR="00F514DA">
              <w:rPr>
                <w:rFonts w:hint="cs"/>
                <w:rtl/>
              </w:rPr>
              <w:t>ة</w:t>
            </w:r>
            <w:r w:rsidRPr="00D3146B">
              <w:rPr>
                <w:rFonts w:hint="cs"/>
                <w:rtl/>
              </w:rPr>
              <w:t xml:space="preserve"> ف</w:t>
            </w:r>
            <w:r w:rsidR="00F514DA">
              <w:rPr>
                <w:rFonts w:hint="cs"/>
                <w:rtl/>
              </w:rPr>
              <w:t>ي</w:t>
            </w:r>
            <w:r w:rsidRPr="00D3146B">
              <w:rPr>
                <w:rFonts w:hint="cs"/>
                <w:rtl/>
              </w:rPr>
              <w:t xml:space="preserve"> اثبات النبوات وتأویل رموزهم وامثالهم</w:t>
            </w:r>
          </w:p>
        </w:tc>
        <w:tc>
          <w:tcPr>
            <w:tcW w:w="2268" w:type="dxa"/>
            <w:shd w:val="clear" w:color="auto" w:fill="E6EED5"/>
          </w:tcPr>
          <w:p w:rsidR="003D28AA" w:rsidRPr="00D3146B" w:rsidRDefault="003D28AA" w:rsidP="00D3146B">
            <w:pPr>
              <w:pStyle w:val="a1"/>
              <w:ind w:firstLine="0"/>
              <w:jc w:val="center"/>
              <w:rPr>
                <w:rtl/>
              </w:rPr>
            </w:pPr>
          </w:p>
          <w:p w:rsidR="009B434C" w:rsidRPr="00D3146B" w:rsidRDefault="009B434C" w:rsidP="00D3146B">
            <w:pPr>
              <w:pStyle w:val="a1"/>
              <w:ind w:firstLine="0"/>
              <w:jc w:val="center"/>
              <w:rPr>
                <w:rtl/>
              </w:rPr>
            </w:pPr>
            <w:r w:rsidRPr="00D3146B">
              <w:rPr>
                <w:rFonts w:hint="cs"/>
                <w:rtl/>
              </w:rPr>
              <w:t>ابوعلی سینا</w:t>
            </w:r>
          </w:p>
        </w:tc>
        <w:tc>
          <w:tcPr>
            <w:tcW w:w="2093" w:type="dxa"/>
            <w:shd w:val="clear" w:color="auto" w:fill="E6EED5"/>
          </w:tcPr>
          <w:p w:rsidR="003D28AA" w:rsidRPr="00D3146B" w:rsidRDefault="003D28AA" w:rsidP="00D3146B">
            <w:pPr>
              <w:pStyle w:val="a1"/>
              <w:ind w:firstLine="0"/>
              <w:jc w:val="center"/>
              <w:rPr>
                <w:rtl/>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0A65B1" w:rsidP="00F514DA">
            <w:pPr>
              <w:pStyle w:val="a1"/>
              <w:ind w:firstLine="0"/>
              <w:jc w:val="center"/>
              <w:rPr>
                <w:rtl/>
                <w:lang w:bidi="fa-IR"/>
              </w:rPr>
            </w:pPr>
            <w:r w:rsidRPr="00D3146B">
              <w:rPr>
                <w:rtl/>
                <w:lang w:bidi="fa-IR"/>
              </w:rPr>
              <w:t>رسال</w:t>
            </w:r>
            <w:r w:rsidR="00F514DA">
              <w:rPr>
                <w:rFonts w:hint="cs"/>
                <w:rtl/>
                <w:lang w:bidi="fa-IR"/>
              </w:rPr>
              <w:t>ة</w:t>
            </w:r>
            <w:r w:rsidRPr="00D3146B">
              <w:rPr>
                <w:rtl/>
                <w:lang w:bidi="fa-IR"/>
              </w:rPr>
              <w:t xml:space="preserve"> ف</w:t>
            </w:r>
            <w:r w:rsidR="00F514DA">
              <w:rPr>
                <w:rFonts w:hint="cs"/>
                <w:rtl/>
                <w:lang w:bidi="fa-IR"/>
              </w:rPr>
              <w:t>ي</w:t>
            </w:r>
            <w:r w:rsidRPr="00D3146B">
              <w:rPr>
                <w:rtl/>
                <w:lang w:bidi="fa-IR"/>
              </w:rPr>
              <w:t xml:space="preserve"> أقسام العلوم العقلی</w:t>
            </w:r>
            <w:r w:rsidR="00814D46" w:rsidRPr="00D3146B">
              <w:rPr>
                <w:rtl/>
                <w:lang w:bidi="fa-IR"/>
              </w:rPr>
              <w:t>ه</w:t>
            </w:r>
          </w:p>
        </w:tc>
        <w:tc>
          <w:tcPr>
            <w:tcW w:w="2268" w:type="dxa"/>
            <w:tcBorders>
              <w:left w:val="nil"/>
              <w:right w:val="nil"/>
            </w:tcBorders>
            <w:shd w:val="clear" w:color="auto" w:fill="auto"/>
          </w:tcPr>
          <w:p w:rsidR="003D28AA" w:rsidRPr="00D3146B" w:rsidRDefault="00EB44CD" w:rsidP="00D3146B">
            <w:pPr>
              <w:pStyle w:val="a1"/>
              <w:ind w:firstLine="0"/>
              <w:jc w:val="center"/>
              <w:rPr>
                <w:rtl/>
                <w:lang w:bidi="fa-IR"/>
              </w:rPr>
            </w:pPr>
            <w:r w:rsidRPr="00D3146B">
              <w:rPr>
                <w:rtl/>
                <w:lang w:bidi="fa-IR"/>
              </w:rPr>
              <w:t>ابوعلی سینا</w:t>
            </w:r>
          </w:p>
        </w:tc>
        <w:tc>
          <w:tcPr>
            <w:tcW w:w="2093" w:type="dxa"/>
            <w:tcBorders>
              <w:left w:val="nil"/>
            </w:tcBorders>
            <w:shd w:val="clear" w:color="auto" w:fill="auto"/>
          </w:tcPr>
          <w:p w:rsidR="003D28AA" w:rsidRPr="00D3146B" w:rsidRDefault="003D28AA" w:rsidP="00D3146B">
            <w:pPr>
              <w:pStyle w:val="a1"/>
              <w:ind w:firstLine="0"/>
              <w:jc w:val="center"/>
              <w:rPr>
                <w:rtl/>
                <w:lang w:bidi="fa-IR"/>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165462" w:rsidP="00F514DA">
            <w:pPr>
              <w:pStyle w:val="a1"/>
              <w:ind w:firstLine="0"/>
              <w:jc w:val="center"/>
              <w:rPr>
                <w:rtl/>
                <w:lang w:bidi="fa-IR"/>
              </w:rPr>
            </w:pPr>
            <w:r w:rsidRPr="00D3146B">
              <w:rPr>
                <w:rtl/>
                <w:lang w:bidi="fa-IR"/>
              </w:rPr>
              <w:t>رسال</w:t>
            </w:r>
            <w:r w:rsidR="00F514DA">
              <w:rPr>
                <w:rFonts w:hint="cs"/>
                <w:rtl/>
                <w:lang w:bidi="fa-IR"/>
              </w:rPr>
              <w:t>ة</w:t>
            </w:r>
            <w:r w:rsidRPr="00D3146B">
              <w:rPr>
                <w:rtl/>
                <w:lang w:bidi="fa-IR"/>
              </w:rPr>
              <w:t xml:space="preserve"> ف</w:t>
            </w:r>
            <w:r w:rsidR="00F514DA">
              <w:rPr>
                <w:rFonts w:hint="cs"/>
                <w:rtl/>
                <w:lang w:bidi="fa-IR"/>
              </w:rPr>
              <w:t>ي</w:t>
            </w:r>
            <w:r w:rsidRPr="00D3146B">
              <w:rPr>
                <w:rtl/>
                <w:lang w:bidi="fa-IR"/>
              </w:rPr>
              <w:t xml:space="preserve"> الحدود</w:t>
            </w:r>
          </w:p>
        </w:tc>
        <w:tc>
          <w:tcPr>
            <w:tcW w:w="2268" w:type="dxa"/>
            <w:shd w:val="clear" w:color="auto" w:fill="E6EED5"/>
          </w:tcPr>
          <w:p w:rsidR="003D28AA" w:rsidRPr="00D3146B" w:rsidRDefault="00EB44CD" w:rsidP="00D3146B">
            <w:pPr>
              <w:pStyle w:val="a1"/>
              <w:ind w:firstLine="0"/>
              <w:jc w:val="center"/>
              <w:rPr>
                <w:rtl/>
                <w:lang w:bidi="fa-IR"/>
              </w:rPr>
            </w:pPr>
            <w:r w:rsidRPr="00D3146B">
              <w:rPr>
                <w:rtl/>
                <w:lang w:bidi="fa-IR"/>
              </w:rPr>
              <w:t>ابوعلی سینا</w:t>
            </w:r>
          </w:p>
        </w:tc>
        <w:tc>
          <w:tcPr>
            <w:tcW w:w="2093" w:type="dxa"/>
            <w:shd w:val="clear" w:color="auto" w:fill="E6EED5"/>
          </w:tcPr>
          <w:p w:rsidR="003D28AA" w:rsidRPr="00D3146B" w:rsidRDefault="003D28AA" w:rsidP="00D3146B">
            <w:pPr>
              <w:pStyle w:val="a1"/>
              <w:ind w:firstLine="0"/>
              <w:jc w:val="center"/>
              <w:rPr>
                <w:rtl/>
                <w:lang w:bidi="fa-IR"/>
              </w:rPr>
            </w:pPr>
          </w:p>
        </w:tc>
      </w:tr>
      <w:tr w:rsidR="003D28AA" w:rsidTr="00F514DA">
        <w:trPr>
          <w:jc w:val="center"/>
        </w:trPr>
        <w:tc>
          <w:tcPr>
            <w:tcW w:w="646" w:type="dxa"/>
            <w:tcBorders>
              <w:right w:val="nil"/>
            </w:tcBorders>
            <w:shd w:val="clear" w:color="auto" w:fill="auto"/>
          </w:tcPr>
          <w:p w:rsidR="003D28AA" w:rsidRPr="00CA3BB1" w:rsidRDefault="003D28A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3D28AA" w:rsidRPr="00D3146B" w:rsidRDefault="00165462" w:rsidP="00F514DA">
            <w:pPr>
              <w:pStyle w:val="a1"/>
              <w:ind w:firstLine="0"/>
              <w:jc w:val="center"/>
              <w:rPr>
                <w:rtl/>
                <w:lang w:bidi="fa-IR"/>
              </w:rPr>
            </w:pPr>
            <w:r w:rsidRPr="00D3146B">
              <w:rPr>
                <w:rtl/>
                <w:lang w:bidi="fa-IR"/>
              </w:rPr>
              <w:t>القصید</w:t>
            </w:r>
            <w:r w:rsidR="00F514DA">
              <w:rPr>
                <w:rFonts w:hint="cs"/>
                <w:rtl/>
                <w:lang w:bidi="fa-IR"/>
              </w:rPr>
              <w:t>ة</w:t>
            </w:r>
            <w:r w:rsidRPr="00D3146B">
              <w:rPr>
                <w:rtl/>
                <w:lang w:bidi="fa-IR"/>
              </w:rPr>
              <w:t xml:space="preserve"> المزدوج</w:t>
            </w:r>
            <w:r w:rsidR="00F514DA">
              <w:rPr>
                <w:rFonts w:hint="cs"/>
                <w:rtl/>
                <w:lang w:bidi="fa-IR"/>
              </w:rPr>
              <w:t>ة</w:t>
            </w:r>
          </w:p>
        </w:tc>
        <w:tc>
          <w:tcPr>
            <w:tcW w:w="2268" w:type="dxa"/>
            <w:tcBorders>
              <w:left w:val="nil"/>
              <w:right w:val="nil"/>
            </w:tcBorders>
            <w:shd w:val="clear" w:color="auto" w:fill="auto"/>
          </w:tcPr>
          <w:p w:rsidR="003D28AA" w:rsidRPr="00D3146B" w:rsidRDefault="00EB44CD" w:rsidP="00D3146B">
            <w:pPr>
              <w:pStyle w:val="a1"/>
              <w:ind w:firstLine="0"/>
              <w:jc w:val="center"/>
              <w:rPr>
                <w:rtl/>
                <w:lang w:bidi="fa-IR"/>
              </w:rPr>
            </w:pPr>
            <w:r w:rsidRPr="00D3146B">
              <w:rPr>
                <w:rtl/>
                <w:lang w:bidi="fa-IR"/>
              </w:rPr>
              <w:t>ابوعلی سینا</w:t>
            </w:r>
          </w:p>
        </w:tc>
        <w:tc>
          <w:tcPr>
            <w:tcW w:w="2093" w:type="dxa"/>
            <w:tcBorders>
              <w:left w:val="nil"/>
            </w:tcBorders>
            <w:shd w:val="clear" w:color="auto" w:fill="auto"/>
          </w:tcPr>
          <w:p w:rsidR="003D28AA" w:rsidRPr="00D3146B" w:rsidRDefault="003D28AA" w:rsidP="00D3146B">
            <w:pPr>
              <w:pStyle w:val="a1"/>
              <w:ind w:firstLine="0"/>
              <w:jc w:val="center"/>
              <w:rPr>
                <w:rtl/>
                <w:lang w:bidi="fa-IR"/>
              </w:rPr>
            </w:pPr>
          </w:p>
        </w:tc>
      </w:tr>
      <w:tr w:rsidR="003D28AA" w:rsidTr="00F514DA">
        <w:trPr>
          <w:jc w:val="center"/>
        </w:trPr>
        <w:tc>
          <w:tcPr>
            <w:tcW w:w="646" w:type="dxa"/>
            <w:shd w:val="clear" w:color="auto" w:fill="E6EED5"/>
          </w:tcPr>
          <w:p w:rsidR="003D28AA" w:rsidRPr="00CA3BB1" w:rsidRDefault="003D28AA" w:rsidP="00CA3BB1">
            <w:pPr>
              <w:numPr>
                <w:ilvl w:val="0"/>
                <w:numId w:val="24"/>
              </w:numPr>
              <w:ind w:left="0" w:firstLine="0"/>
              <w:jc w:val="center"/>
              <w:rPr>
                <w:b/>
                <w:bCs/>
                <w:rtl/>
                <w:lang w:bidi="fa-IR"/>
              </w:rPr>
            </w:pPr>
          </w:p>
        </w:tc>
        <w:tc>
          <w:tcPr>
            <w:tcW w:w="2693" w:type="dxa"/>
            <w:shd w:val="clear" w:color="auto" w:fill="E6EED5"/>
          </w:tcPr>
          <w:p w:rsidR="003D28AA" w:rsidRPr="00D3146B" w:rsidRDefault="00165462" w:rsidP="00D3146B">
            <w:pPr>
              <w:pStyle w:val="a1"/>
              <w:ind w:firstLine="0"/>
              <w:jc w:val="center"/>
              <w:rPr>
                <w:rtl/>
                <w:lang w:bidi="fa-IR"/>
              </w:rPr>
            </w:pPr>
            <w:r w:rsidRPr="00D3146B">
              <w:rPr>
                <w:rtl/>
                <w:lang w:bidi="fa-IR"/>
              </w:rPr>
              <w:t>الإشارات والتنبیهات</w:t>
            </w:r>
          </w:p>
        </w:tc>
        <w:tc>
          <w:tcPr>
            <w:tcW w:w="2268" w:type="dxa"/>
            <w:shd w:val="clear" w:color="auto" w:fill="E6EED5"/>
          </w:tcPr>
          <w:p w:rsidR="003D28AA" w:rsidRPr="00D3146B" w:rsidRDefault="00EB44CD" w:rsidP="00D3146B">
            <w:pPr>
              <w:pStyle w:val="a1"/>
              <w:ind w:firstLine="0"/>
              <w:jc w:val="center"/>
              <w:rPr>
                <w:rtl/>
                <w:lang w:bidi="fa-IR"/>
              </w:rPr>
            </w:pPr>
            <w:r w:rsidRPr="00D3146B">
              <w:rPr>
                <w:rtl/>
                <w:lang w:bidi="fa-IR"/>
              </w:rPr>
              <w:t>ابوعلی سینا</w:t>
            </w:r>
          </w:p>
        </w:tc>
        <w:tc>
          <w:tcPr>
            <w:tcW w:w="2093" w:type="dxa"/>
            <w:shd w:val="clear" w:color="auto" w:fill="E6EED5"/>
          </w:tcPr>
          <w:p w:rsidR="003D28AA" w:rsidRPr="00D3146B" w:rsidRDefault="003D28AA"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6C2CAE" w:rsidP="00F514DA">
            <w:pPr>
              <w:pStyle w:val="a1"/>
              <w:ind w:firstLine="0"/>
              <w:jc w:val="center"/>
              <w:rPr>
                <w:rtl/>
                <w:lang w:bidi="fa-IR"/>
              </w:rPr>
            </w:pPr>
            <w:r w:rsidRPr="00D3146B">
              <w:rPr>
                <w:rtl/>
                <w:lang w:bidi="fa-IR"/>
              </w:rPr>
              <w:t>الحکم</w:t>
            </w:r>
            <w:r w:rsidR="00F514DA">
              <w:rPr>
                <w:rFonts w:hint="cs"/>
                <w:rtl/>
                <w:lang w:bidi="fa-IR"/>
              </w:rPr>
              <w:t>ة</w:t>
            </w:r>
            <w:r w:rsidRPr="00D3146B">
              <w:rPr>
                <w:rtl/>
                <w:lang w:bidi="fa-IR"/>
              </w:rPr>
              <w:t xml:space="preserve"> المشرقی</w:t>
            </w:r>
            <w:r w:rsidR="00F514DA">
              <w:rPr>
                <w:rFonts w:hint="cs"/>
                <w:rtl/>
                <w:lang w:bidi="fa-IR"/>
              </w:rPr>
              <w:t>ة</w:t>
            </w:r>
            <w:r w:rsidRPr="00D3146B">
              <w:rPr>
                <w:rtl/>
                <w:lang w:bidi="fa-IR"/>
              </w:rPr>
              <w:t xml:space="preserve"> (منطق المشرقیین)</w:t>
            </w:r>
          </w:p>
        </w:tc>
        <w:tc>
          <w:tcPr>
            <w:tcW w:w="2268" w:type="dxa"/>
            <w:tcBorders>
              <w:left w:val="nil"/>
              <w:right w:val="nil"/>
            </w:tcBorders>
            <w:shd w:val="clear" w:color="auto" w:fill="auto"/>
          </w:tcPr>
          <w:p w:rsidR="006C2CAE" w:rsidRPr="00D3146B" w:rsidRDefault="006C2CAE" w:rsidP="00D3146B">
            <w:pPr>
              <w:pStyle w:val="a1"/>
              <w:ind w:firstLine="0"/>
              <w:jc w:val="center"/>
              <w:rPr>
                <w:rtl/>
                <w:lang w:bidi="fa-IR"/>
              </w:rPr>
            </w:pPr>
          </w:p>
          <w:p w:rsidR="00144C78" w:rsidRPr="00D3146B" w:rsidRDefault="006C2CAE" w:rsidP="00D3146B">
            <w:pPr>
              <w:pStyle w:val="a1"/>
              <w:ind w:firstLine="0"/>
              <w:jc w:val="center"/>
              <w:rPr>
                <w:rtl/>
                <w:lang w:bidi="fa-IR"/>
              </w:rPr>
            </w:pPr>
            <w:r w:rsidRPr="00D3146B">
              <w:rPr>
                <w:rtl/>
                <w:lang w:bidi="fa-IR"/>
              </w:rPr>
              <w:t>ابوعلی سینا</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AF6583" w:rsidP="00F514DA">
            <w:pPr>
              <w:pStyle w:val="a1"/>
              <w:ind w:firstLine="0"/>
              <w:jc w:val="center"/>
              <w:rPr>
                <w:rtl/>
                <w:lang w:bidi="fa-IR"/>
              </w:rPr>
            </w:pPr>
            <w:r w:rsidRPr="00D3146B">
              <w:rPr>
                <w:rtl/>
                <w:lang w:bidi="fa-IR"/>
              </w:rPr>
              <w:t>الإرشاد ف</w:t>
            </w:r>
            <w:r w:rsidR="00F514DA">
              <w:rPr>
                <w:rFonts w:hint="cs"/>
                <w:rtl/>
                <w:lang w:bidi="fa-IR"/>
              </w:rPr>
              <w:t>ي</w:t>
            </w:r>
            <w:r w:rsidRPr="00D3146B">
              <w:rPr>
                <w:rtl/>
                <w:lang w:bidi="fa-IR"/>
              </w:rPr>
              <w:t xml:space="preserve"> قواعد الاعتقاد</w:t>
            </w:r>
          </w:p>
        </w:tc>
        <w:tc>
          <w:tcPr>
            <w:tcW w:w="2268" w:type="dxa"/>
            <w:shd w:val="clear" w:color="auto" w:fill="E6EED5"/>
          </w:tcPr>
          <w:p w:rsidR="00144C78" w:rsidRPr="00D3146B" w:rsidRDefault="00D4673D" w:rsidP="00D3146B">
            <w:pPr>
              <w:pStyle w:val="a1"/>
              <w:ind w:firstLine="0"/>
              <w:jc w:val="center"/>
              <w:rPr>
                <w:rtl/>
                <w:lang w:bidi="fa-IR"/>
              </w:rPr>
            </w:pPr>
            <w:r w:rsidRPr="00D3146B">
              <w:rPr>
                <w:rtl/>
                <w:lang w:bidi="fa-IR"/>
              </w:rPr>
              <w:t>ابوالمعانی جوینی (امام الحرمین)</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AF6583" w:rsidP="00D3146B">
            <w:pPr>
              <w:pStyle w:val="a1"/>
              <w:ind w:firstLine="0"/>
              <w:jc w:val="center"/>
              <w:rPr>
                <w:rtl/>
                <w:lang w:bidi="fa-IR"/>
              </w:rPr>
            </w:pPr>
            <w:r w:rsidRPr="00D3146B">
              <w:rPr>
                <w:rtl/>
                <w:lang w:bidi="fa-IR"/>
              </w:rPr>
              <w:t>معیار العلم</w:t>
            </w:r>
          </w:p>
        </w:tc>
        <w:tc>
          <w:tcPr>
            <w:tcW w:w="2268" w:type="dxa"/>
            <w:tcBorders>
              <w:left w:val="nil"/>
              <w:right w:val="nil"/>
            </w:tcBorders>
            <w:shd w:val="clear" w:color="auto" w:fill="auto"/>
          </w:tcPr>
          <w:p w:rsidR="00144C78" w:rsidRPr="00D3146B" w:rsidRDefault="003F38BB" w:rsidP="00D3146B">
            <w:pPr>
              <w:pStyle w:val="a1"/>
              <w:ind w:firstLine="0"/>
              <w:jc w:val="center"/>
              <w:rPr>
                <w:rtl/>
                <w:lang w:bidi="fa-IR"/>
              </w:rPr>
            </w:pPr>
            <w:r w:rsidRPr="00D3146B">
              <w:rPr>
                <w:rtl/>
                <w:lang w:bidi="fa-IR"/>
              </w:rPr>
              <w:t>ابوحامد غزالی</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AF6583" w:rsidP="00D3146B">
            <w:pPr>
              <w:pStyle w:val="a1"/>
              <w:ind w:firstLine="0"/>
              <w:jc w:val="center"/>
              <w:rPr>
                <w:rtl/>
                <w:lang w:bidi="fa-IR"/>
              </w:rPr>
            </w:pPr>
            <w:r w:rsidRPr="00D3146B">
              <w:rPr>
                <w:rtl/>
                <w:lang w:bidi="fa-IR"/>
              </w:rPr>
              <w:t>محک النظر</w:t>
            </w:r>
          </w:p>
        </w:tc>
        <w:tc>
          <w:tcPr>
            <w:tcW w:w="2268" w:type="dxa"/>
            <w:shd w:val="clear" w:color="auto" w:fill="E6EED5"/>
          </w:tcPr>
          <w:p w:rsidR="00144C78" w:rsidRPr="00D3146B" w:rsidRDefault="003F38BB" w:rsidP="00D3146B">
            <w:pPr>
              <w:pStyle w:val="a1"/>
              <w:ind w:firstLine="0"/>
              <w:jc w:val="center"/>
              <w:rPr>
                <w:rtl/>
                <w:lang w:bidi="fa-IR"/>
              </w:rPr>
            </w:pPr>
            <w:r w:rsidRPr="00D3146B">
              <w:rPr>
                <w:rtl/>
                <w:lang w:bidi="fa-IR"/>
              </w:rPr>
              <w:t>ابوحامد غزالی</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AF6583" w:rsidP="00D3146B">
            <w:pPr>
              <w:pStyle w:val="a1"/>
              <w:ind w:firstLine="0"/>
              <w:jc w:val="center"/>
              <w:rPr>
                <w:rtl/>
                <w:lang w:bidi="fa-IR"/>
              </w:rPr>
            </w:pPr>
            <w:r w:rsidRPr="00D3146B">
              <w:rPr>
                <w:rtl/>
                <w:lang w:bidi="fa-IR"/>
              </w:rPr>
              <w:t>القسطاس المستقیم</w:t>
            </w:r>
          </w:p>
        </w:tc>
        <w:tc>
          <w:tcPr>
            <w:tcW w:w="2268" w:type="dxa"/>
            <w:tcBorders>
              <w:left w:val="nil"/>
              <w:right w:val="nil"/>
            </w:tcBorders>
            <w:shd w:val="clear" w:color="auto" w:fill="auto"/>
          </w:tcPr>
          <w:p w:rsidR="00144C78" w:rsidRPr="00D3146B" w:rsidRDefault="003F38BB" w:rsidP="00D3146B">
            <w:pPr>
              <w:pStyle w:val="a1"/>
              <w:ind w:firstLine="0"/>
              <w:jc w:val="center"/>
              <w:rPr>
                <w:rtl/>
                <w:lang w:bidi="fa-IR"/>
              </w:rPr>
            </w:pPr>
            <w:r w:rsidRPr="00D3146B">
              <w:rPr>
                <w:rtl/>
                <w:lang w:bidi="fa-IR"/>
              </w:rPr>
              <w:t>ابوحامد غزالی</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AF6583" w:rsidP="00F514DA">
            <w:pPr>
              <w:pStyle w:val="a1"/>
              <w:ind w:firstLine="0"/>
              <w:jc w:val="center"/>
              <w:rPr>
                <w:rtl/>
                <w:lang w:bidi="fa-IR"/>
              </w:rPr>
            </w:pPr>
            <w:r w:rsidRPr="00D3146B">
              <w:rPr>
                <w:rtl/>
                <w:lang w:bidi="fa-IR"/>
              </w:rPr>
              <w:t>تهاف</w:t>
            </w:r>
            <w:r w:rsidR="00F514DA">
              <w:rPr>
                <w:rFonts w:hint="cs"/>
                <w:rtl/>
                <w:lang w:bidi="fa-IR"/>
              </w:rPr>
              <w:t>ة</w:t>
            </w:r>
            <w:r w:rsidRPr="00D3146B">
              <w:rPr>
                <w:rtl/>
                <w:lang w:bidi="fa-IR"/>
              </w:rPr>
              <w:t xml:space="preserve"> الفلاسف</w:t>
            </w:r>
            <w:r w:rsidR="00F514DA">
              <w:rPr>
                <w:rFonts w:hint="cs"/>
                <w:rtl/>
                <w:lang w:bidi="fa-IR"/>
              </w:rPr>
              <w:t>ة</w:t>
            </w:r>
          </w:p>
        </w:tc>
        <w:tc>
          <w:tcPr>
            <w:tcW w:w="2268" w:type="dxa"/>
            <w:shd w:val="clear" w:color="auto" w:fill="E6EED5"/>
          </w:tcPr>
          <w:p w:rsidR="00144C78" w:rsidRPr="00D3146B" w:rsidRDefault="003F38BB" w:rsidP="00D3146B">
            <w:pPr>
              <w:pStyle w:val="a1"/>
              <w:ind w:firstLine="0"/>
              <w:jc w:val="center"/>
              <w:rPr>
                <w:rtl/>
                <w:lang w:bidi="fa-IR"/>
              </w:rPr>
            </w:pPr>
            <w:r w:rsidRPr="00D3146B">
              <w:rPr>
                <w:rtl/>
                <w:lang w:bidi="fa-IR"/>
              </w:rPr>
              <w:t>ابوحامد غزالی</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AF6583" w:rsidP="00D3146B">
            <w:pPr>
              <w:pStyle w:val="a1"/>
              <w:ind w:firstLine="0"/>
              <w:jc w:val="center"/>
              <w:rPr>
                <w:rtl/>
                <w:lang w:bidi="fa-IR"/>
              </w:rPr>
            </w:pPr>
            <w:r w:rsidRPr="00D3146B">
              <w:rPr>
                <w:rtl/>
                <w:lang w:bidi="fa-IR"/>
              </w:rPr>
              <w:t>المستصفی</w:t>
            </w:r>
          </w:p>
        </w:tc>
        <w:tc>
          <w:tcPr>
            <w:tcW w:w="2268" w:type="dxa"/>
            <w:tcBorders>
              <w:left w:val="nil"/>
              <w:right w:val="nil"/>
            </w:tcBorders>
            <w:shd w:val="clear" w:color="auto" w:fill="auto"/>
          </w:tcPr>
          <w:p w:rsidR="00144C78" w:rsidRPr="00D3146B" w:rsidRDefault="003F38BB" w:rsidP="00D3146B">
            <w:pPr>
              <w:pStyle w:val="a1"/>
              <w:ind w:firstLine="0"/>
              <w:jc w:val="center"/>
              <w:rPr>
                <w:rtl/>
                <w:lang w:bidi="fa-IR"/>
              </w:rPr>
            </w:pPr>
            <w:r w:rsidRPr="00D3146B">
              <w:rPr>
                <w:rtl/>
                <w:lang w:bidi="fa-IR"/>
              </w:rPr>
              <w:t>ابوحامد غزالی</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AF6583" w:rsidP="00F514DA">
            <w:pPr>
              <w:pStyle w:val="a1"/>
              <w:ind w:firstLine="0"/>
              <w:jc w:val="center"/>
              <w:rPr>
                <w:rtl/>
                <w:lang w:bidi="fa-IR"/>
              </w:rPr>
            </w:pPr>
            <w:r w:rsidRPr="00D3146B">
              <w:rPr>
                <w:rtl/>
                <w:lang w:bidi="fa-IR"/>
              </w:rPr>
              <w:t>الاقتصاد ف</w:t>
            </w:r>
            <w:r w:rsidR="00F514DA">
              <w:rPr>
                <w:rFonts w:hint="cs"/>
                <w:rtl/>
                <w:lang w:bidi="fa-IR"/>
              </w:rPr>
              <w:t>ي</w:t>
            </w:r>
            <w:r w:rsidRPr="00D3146B">
              <w:rPr>
                <w:rtl/>
                <w:lang w:bidi="fa-IR"/>
              </w:rPr>
              <w:t xml:space="preserve"> الاعتقاد</w:t>
            </w:r>
          </w:p>
        </w:tc>
        <w:tc>
          <w:tcPr>
            <w:tcW w:w="2268" w:type="dxa"/>
            <w:shd w:val="clear" w:color="auto" w:fill="E6EED5"/>
          </w:tcPr>
          <w:p w:rsidR="00144C78" w:rsidRPr="00D3146B" w:rsidRDefault="003F38BB" w:rsidP="00D3146B">
            <w:pPr>
              <w:pStyle w:val="a1"/>
              <w:ind w:firstLine="0"/>
              <w:jc w:val="center"/>
              <w:rPr>
                <w:rtl/>
                <w:lang w:bidi="fa-IR"/>
              </w:rPr>
            </w:pPr>
            <w:r w:rsidRPr="00D3146B">
              <w:rPr>
                <w:rtl/>
                <w:lang w:bidi="fa-IR"/>
              </w:rPr>
              <w:t>ابوحامد غزالی</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AF6583" w:rsidP="00D3146B">
            <w:pPr>
              <w:pStyle w:val="a1"/>
              <w:ind w:firstLine="0"/>
              <w:jc w:val="center"/>
              <w:rPr>
                <w:rtl/>
                <w:lang w:bidi="fa-IR"/>
              </w:rPr>
            </w:pPr>
            <w:r w:rsidRPr="00D3146B">
              <w:rPr>
                <w:rtl/>
                <w:lang w:bidi="fa-IR"/>
              </w:rPr>
              <w:t>المنقذ من الضلال</w:t>
            </w:r>
          </w:p>
        </w:tc>
        <w:tc>
          <w:tcPr>
            <w:tcW w:w="2268" w:type="dxa"/>
            <w:tcBorders>
              <w:left w:val="nil"/>
              <w:right w:val="nil"/>
            </w:tcBorders>
            <w:shd w:val="clear" w:color="auto" w:fill="auto"/>
          </w:tcPr>
          <w:p w:rsidR="00144C78" w:rsidRPr="00D3146B" w:rsidRDefault="003F38BB" w:rsidP="00D3146B">
            <w:pPr>
              <w:pStyle w:val="a1"/>
              <w:ind w:firstLine="0"/>
              <w:jc w:val="center"/>
              <w:rPr>
                <w:rtl/>
                <w:lang w:bidi="fa-IR"/>
              </w:rPr>
            </w:pPr>
            <w:r w:rsidRPr="00D3146B">
              <w:rPr>
                <w:rtl/>
                <w:lang w:bidi="fa-IR"/>
              </w:rPr>
              <w:t>ابوحامد غزالی</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AF6583" w:rsidP="00D3146B">
            <w:pPr>
              <w:pStyle w:val="a1"/>
              <w:ind w:firstLine="0"/>
              <w:jc w:val="center"/>
              <w:rPr>
                <w:rtl/>
                <w:lang w:bidi="fa-IR"/>
              </w:rPr>
            </w:pPr>
            <w:r w:rsidRPr="00D3146B">
              <w:rPr>
                <w:rtl/>
                <w:lang w:bidi="fa-IR"/>
              </w:rPr>
              <w:t>الخطط</w:t>
            </w:r>
          </w:p>
        </w:tc>
        <w:tc>
          <w:tcPr>
            <w:tcW w:w="2268" w:type="dxa"/>
            <w:shd w:val="clear" w:color="auto" w:fill="E6EED5"/>
          </w:tcPr>
          <w:p w:rsidR="00144C78" w:rsidRPr="00D3146B" w:rsidRDefault="00986F93" w:rsidP="00D3146B">
            <w:pPr>
              <w:pStyle w:val="a1"/>
              <w:ind w:firstLine="0"/>
              <w:jc w:val="center"/>
              <w:rPr>
                <w:rtl/>
                <w:lang w:bidi="fa-IR"/>
              </w:rPr>
            </w:pPr>
            <w:r w:rsidRPr="00D3146B">
              <w:rPr>
                <w:rtl/>
                <w:lang w:bidi="fa-IR"/>
              </w:rPr>
              <w:t>مقریزی</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9662A9" w:rsidP="00D3146B">
            <w:pPr>
              <w:pStyle w:val="a1"/>
              <w:ind w:firstLine="0"/>
              <w:jc w:val="center"/>
              <w:rPr>
                <w:rtl/>
                <w:lang w:bidi="fa-IR"/>
              </w:rPr>
            </w:pPr>
            <w:r w:rsidRPr="00D3146B">
              <w:rPr>
                <w:rtl/>
                <w:lang w:bidi="fa-IR"/>
              </w:rPr>
              <w:t>معجم البلدان</w:t>
            </w:r>
          </w:p>
        </w:tc>
        <w:tc>
          <w:tcPr>
            <w:tcW w:w="2268" w:type="dxa"/>
            <w:tcBorders>
              <w:left w:val="nil"/>
              <w:right w:val="nil"/>
            </w:tcBorders>
            <w:shd w:val="clear" w:color="auto" w:fill="auto"/>
          </w:tcPr>
          <w:p w:rsidR="00144C78" w:rsidRPr="00D3146B" w:rsidRDefault="00986F93" w:rsidP="00D3146B">
            <w:pPr>
              <w:pStyle w:val="a1"/>
              <w:ind w:firstLine="0"/>
              <w:jc w:val="center"/>
              <w:rPr>
                <w:rtl/>
                <w:lang w:bidi="fa-IR"/>
              </w:rPr>
            </w:pPr>
            <w:r w:rsidRPr="00D3146B">
              <w:rPr>
                <w:rtl/>
                <w:lang w:bidi="fa-IR"/>
              </w:rPr>
              <w:t>یاقوت حموی</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9662A9" w:rsidP="00D3146B">
            <w:pPr>
              <w:pStyle w:val="a1"/>
              <w:ind w:firstLine="0"/>
              <w:jc w:val="center"/>
              <w:rPr>
                <w:rtl/>
                <w:lang w:bidi="fa-IR"/>
              </w:rPr>
            </w:pPr>
            <w:r w:rsidRPr="00D3146B">
              <w:rPr>
                <w:rtl/>
                <w:lang w:bidi="fa-IR"/>
              </w:rPr>
              <w:t>منطق التلویحات</w:t>
            </w:r>
          </w:p>
        </w:tc>
        <w:tc>
          <w:tcPr>
            <w:tcW w:w="2268" w:type="dxa"/>
            <w:shd w:val="clear" w:color="auto" w:fill="E6EED5"/>
          </w:tcPr>
          <w:p w:rsidR="00144C78" w:rsidRPr="00D3146B" w:rsidRDefault="00986F93" w:rsidP="00D3146B">
            <w:pPr>
              <w:pStyle w:val="a1"/>
              <w:ind w:firstLine="0"/>
              <w:jc w:val="center"/>
              <w:rPr>
                <w:rtl/>
                <w:lang w:bidi="fa-IR"/>
              </w:rPr>
            </w:pPr>
            <w:r w:rsidRPr="00D3146B">
              <w:rPr>
                <w:rtl/>
                <w:lang w:bidi="fa-IR"/>
              </w:rPr>
              <w:t>شهاب الدین سهروردی</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EA0BBD" w:rsidP="00D3146B">
            <w:pPr>
              <w:pStyle w:val="a1"/>
              <w:ind w:firstLine="0"/>
              <w:jc w:val="center"/>
              <w:rPr>
                <w:rtl/>
                <w:lang w:bidi="fa-IR"/>
              </w:rPr>
            </w:pPr>
            <w:r w:rsidRPr="00D3146B">
              <w:rPr>
                <w:rtl/>
                <w:lang w:bidi="fa-IR"/>
              </w:rPr>
              <w:t>التلویحات</w:t>
            </w:r>
          </w:p>
        </w:tc>
        <w:tc>
          <w:tcPr>
            <w:tcW w:w="2268" w:type="dxa"/>
            <w:tcBorders>
              <w:left w:val="nil"/>
              <w:right w:val="nil"/>
            </w:tcBorders>
            <w:shd w:val="clear" w:color="auto" w:fill="auto"/>
          </w:tcPr>
          <w:p w:rsidR="00144C78" w:rsidRPr="00D3146B" w:rsidRDefault="00986F93" w:rsidP="00D3146B">
            <w:pPr>
              <w:pStyle w:val="a1"/>
              <w:ind w:firstLine="0"/>
              <w:jc w:val="center"/>
              <w:rPr>
                <w:rtl/>
                <w:lang w:bidi="fa-IR"/>
              </w:rPr>
            </w:pPr>
            <w:r w:rsidRPr="00D3146B">
              <w:rPr>
                <w:rtl/>
                <w:lang w:bidi="fa-IR"/>
              </w:rPr>
              <w:t>شهاب الدین سهروردی</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C51BEE" w:rsidP="00D3146B">
            <w:pPr>
              <w:pStyle w:val="a1"/>
              <w:ind w:firstLine="0"/>
              <w:jc w:val="center"/>
              <w:rPr>
                <w:rtl/>
                <w:lang w:bidi="fa-IR"/>
              </w:rPr>
            </w:pPr>
            <w:r w:rsidRPr="00D3146B">
              <w:rPr>
                <w:rtl/>
                <w:lang w:bidi="fa-IR"/>
              </w:rPr>
              <w:t>المطارحات</w:t>
            </w:r>
          </w:p>
        </w:tc>
        <w:tc>
          <w:tcPr>
            <w:tcW w:w="2268" w:type="dxa"/>
            <w:shd w:val="clear" w:color="auto" w:fill="E6EED5"/>
          </w:tcPr>
          <w:p w:rsidR="00144C78" w:rsidRPr="00D3146B" w:rsidRDefault="00986F93" w:rsidP="00D3146B">
            <w:pPr>
              <w:pStyle w:val="a1"/>
              <w:ind w:firstLine="0"/>
              <w:jc w:val="center"/>
              <w:rPr>
                <w:rtl/>
                <w:lang w:bidi="fa-IR"/>
              </w:rPr>
            </w:pPr>
            <w:r w:rsidRPr="00D3146B">
              <w:rPr>
                <w:rtl/>
                <w:lang w:bidi="fa-IR"/>
              </w:rPr>
              <w:t>شهاب الدین سهروردی</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CC2936" w:rsidP="00F514DA">
            <w:pPr>
              <w:pStyle w:val="a1"/>
              <w:ind w:firstLine="0"/>
              <w:jc w:val="center"/>
              <w:rPr>
                <w:rtl/>
                <w:lang w:bidi="fa-IR"/>
              </w:rPr>
            </w:pPr>
            <w:r w:rsidRPr="00D3146B">
              <w:rPr>
                <w:rtl/>
                <w:lang w:bidi="fa-IR"/>
              </w:rPr>
              <w:t>حکم</w:t>
            </w:r>
            <w:r w:rsidR="00F514DA">
              <w:rPr>
                <w:rFonts w:hint="cs"/>
                <w:rtl/>
                <w:lang w:bidi="fa-IR"/>
              </w:rPr>
              <w:t>ة</w:t>
            </w:r>
            <w:r w:rsidRPr="00D3146B">
              <w:rPr>
                <w:rtl/>
                <w:lang w:bidi="fa-IR"/>
              </w:rPr>
              <w:t xml:space="preserve"> الإشراق</w:t>
            </w:r>
          </w:p>
        </w:tc>
        <w:tc>
          <w:tcPr>
            <w:tcW w:w="2268" w:type="dxa"/>
            <w:tcBorders>
              <w:left w:val="nil"/>
              <w:right w:val="nil"/>
            </w:tcBorders>
            <w:shd w:val="clear" w:color="auto" w:fill="auto"/>
          </w:tcPr>
          <w:p w:rsidR="00144C78" w:rsidRPr="00D3146B" w:rsidRDefault="00986F93" w:rsidP="00D3146B">
            <w:pPr>
              <w:pStyle w:val="a1"/>
              <w:ind w:firstLine="0"/>
              <w:jc w:val="center"/>
              <w:rPr>
                <w:rtl/>
                <w:lang w:bidi="fa-IR"/>
              </w:rPr>
            </w:pPr>
            <w:r w:rsidRPr="00D3146B">
              <w:rPr>
                <w:rtl/>
                <w:lang w:bidi="fa-IR"/>
              </w:rPr>
              <w:t>شهاب الدین سهروردی</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CC2936" w:rsidP="00F514DA">
            <w:pPr>
              <w:pStyle w:val="a1"/>
              <w:ind w:firstLine="0"/>
              <w:jc w:val="center"/>
              <w:rPr>
                <w:rtl/>
                <w:lang w:bidi="fa-IR"/>
              </w:rPr>
            </w:pPr>
            <w:r w:rsidRPr="00D3146B">
              <w:rPr>
                <w:rtl/>
                <w:lang w:bidi="fa-IR"/>
              </w:rPr>
              <w:t>تهاف</w:t>
            </w:r>
            <w:r w:rsidR="00F514DA">
              <w:rPr>
                <w:rFonts w:hint="cs"/>
                <w:rtl/>
                <w:lang w:bidi="fa-IR"/>
              </w:rPr>
              <w:t>ة</w:t>
            </w:r>
            <w:r w:rsidRPr="00D3146B">
              <w:rPr>
                <w:rtl/>
                <w:lang w:bidi="fa-IR"/>
              </w:rPr>
              <w:t xml:space="preserve"> التهاف</w:t>
            </w:r>
            <w:r w:rsidR="00F514DA">
              <w:rPr>
                <w:rFonts w:hint="cs"/>
                <w:rtl/>
                <w:lang w:bidi="fa-IR"/>
              </w:rPr>
              <w:t>ة</w:t>
            </w:r>
          </w:p>
        </w:tc>
        <w:tc>
          <w:tcPr>
            <w:tcW w:w="2268" w:type="dxa"/>
            <w:shd w:val="clear" w:color="auto" w:fill="E6EED5"/>
          </w:tcPr>
          <w:p w:rsidR="00144C78" w:rsidRPr="00D3146B" w:rsidRDefault="00A26309" w:rsidP="00D3146B">
            <w:pPr>
              <w:pStyle w:val="a1"/>
              <w:ind w:firstLine="0"/>
              <w:jc w:val="center"/>
              <w:rPr>
                <w:rtl/>
                <w:lang w:bidi="fa-IR"/>
              </w:rPr>
            </w:pPr>
            <w:r w:rsidRPr="00D3146B">
              <w:rPr>
                <w:rtl/>
                <w:lang w:bidi="fa-IR"/>
              </w:rPr>
              <w:t>ابوالولید ابن رشد</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CC2936" w:rsidP="00F514DA">
            <w:pPr>
              <w:pStyle w:val="a1"/>
              <w:ind w:firstLine="0"/>
              <w:jc w:val="center"/>
              <w:rPr>
                <w:rtl/>
                <w:lang w:bidi="fa-IR"/>
              </w:rPr>
            </w:pPr>
            <w:r w:rsidRPr="00D3146B">
              <w:rPr>
                <w:rtl/>
                <w:lang w:bidi="fa-IR"/>
              </w:rPr>
              <w:t>تلخیص السفسط</w:t>
            </w:r>
            <w:r w:rsidR="00F514DA">
              <w:rPr>
                <w:rFonts w:hint="cs"/>
                <w:rtl/>
                <w:lang w:bidi="fa-IR"/>
              </w:rPr>
              <w:t>ة</w:t>
            </w:r>
          </w:p>
        </w:tc>
        <w:tc>
          <w:tcPr>
            <w:tcW w:w="2268" w:type="dxa"/>
            <w:tcBorders>
              <w:left w:val="nil"/>
              <w:right w:val="nil"/>
            </w:tcBorders>
            <w:shd w:val="clear" w:color="auto" w:fill="auto"/>
          </w:tcPr>
          <w:p w:rsidR="00144C78" w:rsidRPr="00D3146B" w:rsidRDefault="00A26309" w:rsidP="00D3146B">
            <w:pPr>
              <w:pStyle w:val="a1"/>
              <w:ind w:firstLine="0"/>
              <w:jc w:val="center"/>
              <w:rPr>
                <w:rtl/>
                <w:lang w:bidi="fa-IR"/>
              </w:rPr>
            </w:pPr>
            <w:r w:rsidRPr="00D3146B">
              <w:rPr>
                <w:rtl/>
                <w:lang w:bidi="fa-IR"/>
              </w:rPr>
              <w:t>ابوالولید ابن رشد</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CC2936" w:rsidP="00D3146B">
            <w:pPr>
              <w:pStyle w:val="a1"/>
              <w:ind w:firstLine="0"/>
              <w:jc w:val="center"/>
              <w:rPr>
                <w:rtl/>
                <w:lang w:bidi="fa-IR"/>
              </w:rPr>
            </w:pPr>
            <w:r w:rsidRPr="00D3146B">
              <w:rPr>
                <w:rtl/>
                <w:lang w:bidi="fa-IR"/>
              </w:rPr>
              <w:t>شرح کتاب القیاس</w:t>
            </w:r>
          </w:p>
        </w:tc>
        <w:tc>
          <w:tcPr>
            <w:tcW w:w="2268" w:type="dxa"/>
            <w:shd w:val="clear" w:color="auto" w:fill="E6EED5"/>
          </w:tcPr>
          <w:p w:rsidR="00144C78" w:rsidRPr="00D3146B" w:rsidRDefault="00A26309" w:rsidP="00D3146B">
            <w:pPr>
              <w:pStyle w:val="a1"/>
              <w:ind w:firstLine="0"/>
              <w:jc w:val="center"/>
              <w:rPr>
                <w:rtl/>
                <w:lang w:bidi="fa-IR"/>
              </w:rPr>
            </w:pPr>
            <w:r w:rsidRPr="00D3146B">
              <w:rPr>
                <w:rtl/>
                <w:lang w:bidi="fa-IR"/>
              </w:rPr>
              <w:t>ابوالولید ابن رشد</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CC2936" w:rsidP="00D3146B">
            <w:pPr>
              <w:pStyle w:val="a1"/>
              <w:ind w:firstLine="0"/>
              <w:jc w:val="center"/>
              <w:rPr>
                <w:rtl/>
                <w:lang w:bidi="fa-IR"/>
              </w:rPr>
            </w:pPr>
            <w:r w:rsidRPr="00D3146B">
              <w:rPr>
                <w:rtl/>
                <w:lang w:bidi="fa-IR"/>
              </w:rPr>
              <w:t>شرح کتاب البرهان</w:t>
            </w:r>
          </w:p>
        </w:tc>
        <w:tc>
          <w:tcPr>
            <w:tcW w:w="2268" w:type="dxa"/>
            <w:tcBorders>
              <w:left w:val="nil"/>
              <w:right w:val="nil"/>
            </w:tcBorders>
            <w:shd w:val="clear" w:color="auto" w:fill="auto"/>
          </w:tcPr>
          <w:p w:rsidR="00144C78" w:rsidRPr="00D3146B" w:rsidRDefault="00A26309" w:rsidP="00D3146B">
            <w:pPr>
              <w:pStyle w:val="a1"/>
              <w:ind w:firstLine="0"/>
              <w:jc w:val="center"/>
              <w:rPr>
                <w:rtl/>
                <w:lang w:bidi="fa-IR"/>
              </w:rPr>
            </w:pPr>
            <w:r w:rsidRPr="00D3146B">
              <w:rPr>
                <w:rtl/>
                <w:lang w:bidi="fa-IR"/>
              </w:rPr>
              <w:t>ابوالولید ابن رشد</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CC2936" w:rsidP="00D3146B">
            <w:pPr>
              <w:pStyle w:val="a1"/>
              <w:ind w:firstLine="0"/>
              <w:jc w:val="center"/>
              <w:rPr>
                <w:rtl/>
                <w:lang w:bidi="fa-IR"/>
              </w:rPr>
            </w:pPr>
            <w:r w:rsidRPr="00D3146B">
              <w:rPr>
                <w:rtl/>
                <w:lang w:bidi="fa-IR"/>
              </w:rPr>
              <w:t>تلخیص کتاب البرهان</w:t>
            </w:r>
          </w:p>
        </w:tc>
        <w:tc>
          <w:tcPr>
            <w:tcW w:w="2268" w:type="dxa"/>
            <w:shd w:val="clear" w:color="auto" w:fill="E6EED5"/>
          </w:tcPr>
          <w:p w:rsidR="00144C78" w:rsidRPr="00D3146B" w:rsidRDefault="00A26309" w:rsidP="00D3146B">
            <w:pPr>
              <w:pStyle w:val="a1"/>
              <w:ind w:firstLine="0"/>
              <w:jc w:val="center"/>
              <w:rPr>
                <w:rtl/>
                <w:lang w:bidi="fa-IR"/>
              </w:rPr>
            </w:pPr>
            <w:r w:rsidRPr="00D3146B">
              <w:rPr>
                <w:rtl/>
                <w:lang w:bidi="fa-IR"/>
              </w:rPr>
              <w:t>ابوالولید ابن رشد</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CC2936" w:rsidP="00F514DA">
            <w:pPr>
              <w:pStyle w:val="a1"/>
              <w:ind w:firstLine="0"/>
              <w:jc w:val="center"/>
              <w:rPr>
                <w:rtl/>
                <w:lang w:bidi="fa-IR"/>
              </w:rPr>
            </w:pPr>
            <w:r w:rsidRPr="00D3146B">
              <w:rPr>
                <w:rtl/>
                <w:lang w:bidi="fa-IR"/>
              </w:rPr>
              <w:t>مناهج الأل</w:t>
            </w:r>
            <w:r w:rsidR="00F514DA">
              <w:rPr>
                <w:rFonts w:hint="cs"/>
                <w:rtl/>
                <w:lang w:bidi="fa-IR"/>
              </w:rPr>
              <w:t>ة</w:t>
            </w:r>
            <w:r w:rsidRPr="00D3146B">
              <w:rPr>
                <w:rtl/>
                <w:lang w:bidi="fa-IR"/>
              </w:rPr>
              <w:t xml:space="preserve"> ف</w:t>
            </w:r>
            <w:r w:rsidR="00F514DA">
              <w:rPr>
                <w:rFonts w:hint="cs"/>
                <w:rtl/>
                <w:lang w:bidi="fa-IR"/>
              </w:rPr>
              <w:t>ي</w:t>
            </w:r>
            <w:r w:rsidRPr="00D3146B">
              <w:rPr>
                <w:rtl/>
                <w:lang w:bidi="fa-IR"/>
              </w:rPr>
              <w:t xml:space="preserve"> عقائد المل</w:t>
            </w:r>
            <w:r w:rsidR="00F514DA">
              <w:rPr>
                <w:rFonts w:hint="cs"/>
                <w:rtl/>
                <w:lang w:bidi="fa-IR"/>
              </w:rPr>
              <w:t>ة</w:t>
            </w:r>
          </w:p>
        </w:tc>
        <w:tc>
          <w:tcPr>
            <w:tcW w:w="2268" w:type="dxa"/>
            <w:tcBorders>
              <w:left w:val="nil"/>
              <w:right w:val="nil"/>
            </w:tcBorders>
            <w:shd w:val="clear" w:color="auto" w:fill="auto"/>
          </w:tcPr>
          <w:p w:rsidR="00144C78" w:rsidRPr="00D3146B" w:rsidRDefault="00A26309" w:rsidP="00D3146B">
            <w:pPr>
              <w:pStyle w:val="a1"/>
              <w:ind w:firstLine="0"/>
              <w:jc w:val="center"/>
              <w:rPr>
                <w:rtl/>
                <w:lang w:bidi="fa-IR"/>
              </w:rPr>
            </w:pPr>
            <w:r w:rsidRPr="00D3146B">
              <w:rPr>
                <w:rtl/>
                <w:lang w:bidi="fa-IR"/>
              </w:rPr>
              <w:t>ابوالولید ابن رشد</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CC2936" w:rsidP="00F514DA">
            <w:pPr>
              <w:pStyle w:val="a1"/>
              <w:ind w:firstLine="0"/>
              <w:jc w:val="center"/>
              <w:rPr>
                <w:rtl/>
                <w:lang w:bidi="fa-IR"/>
              </w:rPr>
            </w:pPr>
            <w:r w:rsidRPr="00D3146B">
              <w:rPr>
                <w:rtl/>
                <w:lang w:bidi="fa-IR"/>
              </w:rPr>
              <w:t>کسر المنطق</w:t>
            </w:r>
            <w:r w:rsidR="00F9674C" w:rsidRPr="00D3146B">
              <w:rPr>
                <w:rtl/>
                <w:lang w:bidi="fa-IR"/>
              </w:rPr>
              <w:t xml:space="preserve"> (الخمسین مسئل</w:t>
            </w:r>
            <w:r w:rsidR="00F514DA">
              <w:rPr>
                <w:rFonts w:hint="cs"/>
                <w:rtl/>
                <w:lang w:bidi="fa-IR"/>
              </w:rPr>
              <w:t>ة</w:t>
            </w:r>
            <w:r w:rsidR="00F9674C" w:rsidRPr="00D3146B">
              <w:rPr>
                <w:rtl/>
                <w:lang w:bidi="fa-IR"/>
              </w:rPr>
              <w:t xml:space="preserve"> ف</w:t>
            </w:r>
            <w:r w:rsidR="00F514DA">
              <w:rPr>
                <w:rFonts w:hint="cs"/>
                <w:rtl/>
                <w:lang w:bidi="fa-IR"/>
              </w:rPr>
              <w:t>ي</w:t>
            </w:r>
            <w:r w:rsidR="00F9674C" w:rsidRPr="00D3146B">
              <w:rPr>
                <w:rtl/>
                <w:lang w:bidi="fa-IR"/>
              </w:rPr>
              <w:t xml:space="preserve"> کسر المنطق)</w:t>
            </w:r>
          </w:p>
        </w:tc>
        <w:tc>
          <w:tcPr>
            <w:tcW w:w="2268" w:type="dxa"/>
            <w:shd w:val="clear" w:color="auto" w:fill="E6EED5"/>
          </w:tcPr>
          <w:p w:rsidR="00144C78" w:rsidRPr="00D3146B" w:rsidRDefault="00FD37E3" w:rsidP="00D3146B">
            <w:pPr>
              <w:pStyle w:val="a1"/>
              <w:ind w:firstLine="0"/>
              <w:jc w:val="center"/>
              <w:rPr>
                <w:rtl/>
                <w:lang w:bidi="fa-IR"/>
              </w:rPr>
            </w:pPr>
            <w:r w:rsidRPr="00D3146B">
              <w:rPr>
                <w:rtl/>
                <w:lang w:bidi="fa-IR"/>
              </w:rPr>
              <w:t>ابوالنجا الفارض</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355913" w:rsidP="00D3146B">
            <w:pPr>
              <w:pStyle w:val="a1"/>
              <w:ind w:firstLine="0"/>
              <w:jc w:val="center"/>
              <w:rPr>
                <w:rtl/>
                <w:lang w:bidi="fa-IR"/>
              </w:rPr>
            </w:pPr>
            <w:r w:rsidRPr="00D3146B">
              <w:rPr>
                <w:rtl/>
                <w:lang w:bidi="fa-IR"/>
              </w:rPr>
              <w:t>کتاب المسائل</w:t>
            </w:r>
          </w:p>
        </w:tc>
        <w:tc>
          <w:tcPr>
            <w:tcW w:w="2268" w:type="dxa"/>
            <w:tcBorders>
              <w:left w:val="nil"/>
              <w:right w:val="nil"/>
            </w:tcBorders>
            <w:shd w:val="clear" w:color="auto" w:fill="auto"/>
          </w:tcPr>
          <w:p w:rsidR="00144C78" w:rsidRPr="00D3146B" w:rsidRDefault="00FD37E3" w:rsidP="00D3146B">
            <w:pPr>
              <w:pStyle w:val="a1"/>
              <w:ind w:firstLine="0"/>
              <w:jc w:val="center"/>
              <w:rPr>
                <w:rtl/>
                <w:lang w:bidi="fa-IR"/>
              </w:rPr>
            </w:pPr>
            <w:r w:rsidRPr="00D3146B">
              <w:rPr>
                <w:rtl/>
                <w:lang w:bidi="fa-IR"/>
              </w:rPr>
              <w:t>ابومحمد عبدالله بن بطلیموسی</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144C78" w:rsidTr="00F514DA">
        <w:trPr>
          <w:jc w:val="center"/>
        </w:trPr>
        <w:tc>
          <w:tcPr>
            <w:tcW w:w="646" w:type="dxa"/>
            <w:shd w:val="clear" w:color="auto" w:fill="E6EED5"/>
          </w:tcPr>
          <w:p w:rsidR="00144C78" w:rsidRPr="00CA3BB1" w:rsidRDefault="00144C78" w:rsidP="00CA3BB1">
            <w:pPr>
              <w:numPr>
                <w:ilvl w:val="0"/>
                <w:numId w:val="24"/>
              </w:numPr>
              <w:ind w:left="0" w:firstLine="0"/>
              <w:jc w:val="center"/>
              <w:rPr>
                <w:b/>
                <w:bCs/>
                <w:rtl/>
                <w:lang w:bidi="fa-IR"/>
              </w:rPr>
            </w:pPr>
          </w:p>
        </w:tc>
        <w:tc>
          <w:tcPr>
            <w:tcW w:w="2693" w:type="dxa"/>
            <w:shd w:val="clear" w:color="auto" w:fill="E6EED5"/>
          </w:tcPr>
          <w:p w:rsidR="00144C78" w:rsidRPr="00D3146B" w:rsidRDefault="00377DC0" w:rsidP="00D3146B">
            <w:pPr>
              <w:pStyle w:val="a1"/>
              <w:ind w:firstLine="0"/>
              <w:jc w:val="center"/>
              <w:rPr>
                <w:rtl/>
                <w:lang w:bidi="fa-IR"/>
              </w:rPr>
            </w:pPr>
            <w:r w:rsidRPr="00D3146B">
              <w:rPr>
                <w:rtl/>
                <w:lang w:bidi="fa-IR"/>
              </w:rPr>
              <w:t>الکشاف عن حقائق غوامض التنزیل...</w:t>
            </w:r>
          </w:p>
        </w:tc>
        <w:tc>
          <w:tcPr>
            <w:tcW w:w="2268" w:type="dxa"/>
            <w:shd w:val="clear" w:color="auto" w:fill="E6EED5"/>
          </w:tcPr>
          <w:p w:rsidR="00144C78" w:rsidRPr="00D3146B" w:rsidRDefault="00402194" w:rsidP="00D3146B">
            <w:pPr>
              <w:pStyle w:val="a1"/>
              <w:ind w:firstLine="0"/>
              <w:jc w:val="center"/>
              <w:rPr>
                <w:rtl/>
                <w:lang w:bidi="fa-IR"/>
              </w:rPr>
            </w:pPr>
            <w:r w:rsidRPr="00D3146B">
              <w:rPr>
                <w:rtl/>
                <w:lang w:bidi="fa-IR"/>
              </w:rPr>
              <w:t>ابوالقاسم محمود بن عمر زمخشری</w:t>
            </w:r>
          </w:p>
        </w:tc>
        <w:tc>
          <w:tcPr>
            <w:tcW w:w="2093" w:type="dxa"/>
            <w:shd w:val="clear" w:color="auto" w:fill="E6EED5"/>
          </w:tcPr>
          <w:p w:rsidR="00144C78" w:rsidRPr="00D3146B" w:rsidRDefault="00144C78" w:rsidP="00D3146B">
            <w:pPr>
              <w:pStyle w:val="a1"/>
              <w:ind w:firstLine="0"/>
              <w:jc w:val="center"/>
              <w:rPr>
                <w:rtl/>
                <w:lang w:bidi="fa-IR"/>
              </w:rPr>
            </w:pPr>
          </w:p>
        </w:tc>
      </w:tr>
      <w:tr w:rsidR="00144C78" w:rsidTr="00F514DA">
        <w:trPr>
          <w:jc w:val="center"/>
        </w:trPr>
        <w:tc>
          <w:tcPr>
            <w:tcW w:w="646" w:type="dxa"/>
            <w:tcBorders>
              <w:right w:val="nil"/>
            </w:tcBorders>
            <w:shd w:val="clear" w:color="auto" w:fill="auto"/>
          </w:tcPr>
          <w:p w:rsidR="00144C78" w:rsidRPr="00CA3BB1" w:rsidRDefault="00144C7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44C78" w:rsidRPr="00D3146B" w:rsidRDefault="007349FA" w:rsidP="00F514DA">
            <w:pPr>
              <w:pStyle w:val="a1"/>
              <w:ind w:firstLine="0"/>
              <w:jc w:val="center"/>
              <w:rPr>
                <w:rtl/>
                <w:lang w:bidi="fa-IR"/>
              </w:rPr>
            </w:pPr>
            <w:r w:rsidRPr="00D3146B">
              <w:rPr>
                <w:rtl/>
                <w:lang w:bidi="fa-IR"/>
              </w:rPr>
              <w:t>إنباه الروا</w:t>
            </w:r>
            <w:r w:rsidR="00F514DA">
              <w:rPr>
                <w:rFonts w:hint="cs"/>
                <w:rtl/>
                <w:lang w:bidi="fa-IR"/>
              </w:rPr>
              <w:t>ة</w:t>
            </w:r>
            <w:r w:rsidRPr="00D3146B">
              <w:rPr>
                <w:rtl/>
                <w:lang w:bidi="fa-IR"/>
              </w:rPr>
              <w:t xml:space="preserve"> عن أنباء النحا</w:t>
            </w:r>
            <w:r w:rsidR="00F514DA">
              <w:rPr>
                <w:rFonts w:hint="cs"/>
                <w:rtl/>
                <w:lang w:bidi="fa-IR"/>
              </w:rPr>
              <w:t>ة</w:t>
            </w:r>
          </w:p>
        </w:tc>
        <w:tc>
          <w:tcPr>
            <w:tcW w:w="2268" w:type="dxa"/>
            <w:tcBorders>
              <w:left w:val="nil"/>
              <w:right w:val="nil"/>
            </w:tcBorders>
            <w:shd w:val="clear" w:color="auto" w:fill="auto"/>
          </w:tcPr>
          <w:p w:rsidR="00144C78" w:rsidRPr="00D3146B" w:rsidRDefault="001F31B4" w:rsidP="00D3146B">
            <w:pPr>
              <w:pStyle w:val="a1"/>
              <w:ind w:firstLine="0"/>
              <w:jc w:val="center"/>
              <w:rPr>
                <w:rtl/>
                <w:lang w:bidi="fa-IR"/>
              </w:rPr>
            </w:pPr>
            <w:r w:rsidRPr="00D3146B">
              <w:rPr>
                <w:rtl/>
                <w:lang w:bidi="fa-IR"/>
              </w:rPr>
              <w:t>جمال الدین قفطی</w:t>
            </w:r>
          </w:p>
        </w:tc>
        <w:tc>
          <w:tcPr>
            <w:tcW w:w="2093" w:type="dxa"/>
            <w:tcBorders>
              <w:left w:val="nil"/>
            </w:tcBorders>
            <w:shd w:val="clear" w:color="auto" w:fill="auto"/>
          </w:tcPr>
          <w:p w:rsidR="00144C78" w:rsidRPr="00D3146B" w:rsidRDefault="00144C7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7477CE" w:rsidP="00D3146B">
            <w:pPr>
              <w:pStyle w:val="a1"/>
              <w:ind w:firstLine="0"/>
              <w:jc w:val="center"/>
              <w:rPr>
                <w:rtl/>
                <w:lang w:bidi="fa-IR"/>
              </w:rPr>
            </w:pPr>
            <w:r w:rsidRPr="00D3146B">
              <w:rPr>
                <w:rtl/>
                <w:lang w:bidi="fa-IR"/>
              </w:rPr>
              <w:t>أخبار الحکماء (إخبار العلماء بأخبار الحکماء)</w:t>
            </w:r>
          </w:p>
        </w:tc>
        <w:tc>
          <w:tcPr>
            <w:tcW w:w="2268" w:type="dxa"/>
            <w:shd w:val="clear" w:color="auto" w:fill="E6EED5"/>
          </w:tcPr>
          <w:p w:rsidR="00E67B48" w:rsidRPr="00D3146B" w:rsidRDefault="007477CE" w:rsidP="00D3146B">
            <w:pPr>
              <w:pStyle w:val="a1"/>
              <w:ind w:firstLine="0"/>
              <w:jc w:val="center"/>
              <w:rPr>
                <w:rtl/>
                <w:lang w:bidi="fa-IR"/>
              </w:rPr>
            </w:pPr>
            <w:r w:rsidRPr="00D3146B">
              <w:rPr>
                <w:rtl/>
                <w:lang w:bidi="fa-IR"/>
              </w:rPr>
              <w:t>جمال الدین قفطی</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7477CE" w:rsidP="00F514DA">
            <w:pPr>
              <w:pStyle w:val="a1"/>
              <w:ind w:firstLine="0"/>
              <w:jc w:val="center"/>
              <w:rPr>
                <w:rtl/>
                <w:lang w:bidi="fa-IR"/>
              </w:rPr>
            </w:pPr>
            <w:r w:rsidRPr="00D3146B">
              <w:rPr>
                <w:rtl/>
                <w:lang w:bidi="fa-IR"/>
              </w:rPr>
              <w:t>نزه</w:t>
            </w:r>
            <w:r w:rsidR="00F514DA">
              <w:rPr>
                <w:rFonts w:hint="cs"/>
                <w:rtl/>
                <w:lang w:bidi="fa-IR"/>
              </w:rPr>
              <w:t>ة</w:t>
            </w:r>
            <w:r w:rsidRPr="00D3146B">
              <w:rPr>
                <w:rtl/>
                <w:lang w:bidi="fa-IR"/>
              </w:rPr>
              <w:t xml:space="preserve"> الالباء ف</w:t>
            </w:r>
            <w:r w:rsidR="00F514DA">
              <w:rPr>
                <w:rFonts w:hint="cs"/>
                <w:rtl/>
                <w:lang w:bidi="fa-IR"/>
              </w:rPr>
              <w:t>ي</w:t>
            </w:r>
            <w:r w:rsidRPr="00D3146B">
              <w:rPr>
                <w:rtl/>
                <w:lang w:bidi="fa-IR"/>
              </w:rPr>
              <w:t xml:space="preserve"> طبقات الأطباء</w:t>
            </w:r>
          </w:p>
        </w:tc>
        <w:tc>
          <w:tcPr>
            <w:tcW w:w="2268" w:type="dxa"/>
            <w:tcBorders>
              <w:left w:val="nil"/>
              <w:right w:val="nil"/>
            </w:tcBorders>
            <w:shd w:val="clear" w:color="auto" w:fill="auto"/>
          </w:tcPr>
          <w:p w:rsidR="00E67B48" w:rsidRPr="00D3146B" w:rsidRDefault="007477CE" w:rsidP="00D3146B">
            <w:pPr>
              <w:pStyle w:val="a1"/>
              <w:ind w:firstLine="0"/>
              <w:jc w:val="center"/>
              <w:rPr>
                <w:rtl/>
                <w:lang w:bidi="fa-IR"/>
              </w:rPr>
            </w:pPr>
            <w:r w:rsidRPr="00D3146B">
              <w:rPr>
                <w:rtl/>
                <w:lang w:bidi="fa-IR"/>
              </w:rPr>
              <w:t>ابن الانباری</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810E15" w:rsidP="00F514DA">
            <w:pPr>
              <w:pStyle w:val="a1"/>
              <w:ind w:firstLine="0"/>
              <w:jc w:val="center"/>
              <w:rPr>
                <w:rtl/>
                <w:lang w:bidi="fa-IR"/>
              </w:rPr>
            </w:pPr>
            <w:r w:rsidRPr="00D3146B">
              <w:rPr>
                <w:rtl/>
                <w:lang w:bidi="fa-IR"/>
              </w:rPr>
              <w:t>الدرر الکامن</w:t>
            </w:r>
            <w:r w:rsidR="00F514DA">
              <w:rPr>
                <w:rFonts w:hint="cs"/>
                <w:rtl/>
                <w:lang w:bidi="fa-IR"/>
              </w:rPr>
              <w:t>ة</w:t>
            </w:r>
          </w:p>
        </w:tc>
        <w:tc>
          <w:tcPr>
            <w:tcW w:w="2268" w:type="dxa"/>
            <w:shd w:val="clear" w:color="auto" w:fill="E6EED5"/>
          </w:tcPr>
          <w:p w:rsidR="00E67B48" w:rsidRPr="00D3146B" w:rsidRDefault="00FC6FC8" w:rsidP="00D3146B">
            <w:pPr>
              <w:pStyle w:val="a1"/>
              <w:ind w:firstLine="0"/>
              <w:jc w:val="center"/>
              <w:rPr>
                <w:rtl/>
                <w:lang w:bidi="fa-IR"/>
              </w:rPr>
            </w:pPr>
            <w:r w:rsidRPr="00D3146B">
              <w:rPr>
                <w:rtl/>
                <w:lang w:bidi="fa-IR"/>
              </w:rPr>
              <w:t>ابن الحجر عسقلانی</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810E15" w:rsidP="00D3146B">
            <w:pPr>
              <w:pStyle w:val="a1"/>
              <w:ind w:firstLine="0"/>
              <w:jc w:val="center"/>
              <w:rPr>
                <w:rtl/>
                <w:lang w:bidi="fa-IR"/>
              </w:rPr>
            </w:pPr>
            <w:r w:rsidRPr="00D3146B">
              <w:rPr>
                <w:rtl/>
                <w:lang w:bidi="fa-IR"/>
              </w:rPr>
              <w:t>کشف المحجوب</w:t>
            </w:r>
          </w:p>
        </w:tc>
        <w:tc>
          <w:tcPr>
            <w:tcW w:w="2268" w:type="dxa"/>
            <w:tcBorders>
              <w:left w:val="nil"/>
              <w:right w:val="nil"/>
            </w:tcBorders>
            <w:shd w:val="clear" w:color="auto" w:fill="auto"/>
          </w:tcPr>
          <w:p w:rsidR="00E67B48" w:rsidRPr="00D3146B" w:rsidRDefault="00FC6FC8" w:rsidP="00D3146B">
            <w:pPr>
              <w:pStyle w:val="a1"/>
              <w:ind w:firstLine="0"/>
              <w:jc w:val="center"/>
              <w:rPr>
                <w:rtl/>
                <w:lang w:bidi="fa-IR"/>
              </w:rPr>
            </w:pPr>
            <w:r w:rsidRPr="00D3146B">
              <w:rPr>
                <w:rtl/>
                <w:lang w:bidi="fa-IR"/>
              </w:rPr>
              <w:t>هجویری</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810E15" w:rsidP="00D3146B">
            <w:pPr>
              <w:pStyle w:val="a1"/>
              <w:ind w:firstLine="0"/>
              <w:jc w:val="center"/>
              <w:rPr>
                <w:rtl/>
                <w:lang w:bidi="fa-IR"/>
              </w:rPr>
            </w:pPr>
            <w:r w:rsidRPr="00D3146B">
              <w:rPr>
                <w:rtl/>
                <w:lang w:bidi="fa-IR"/>
              </w:rPr>
              <w:t>المعتبر</w:t>
            </w:r>
          </w:p>
        </w:tc>
        <w:tc>
          <w:tcPr>
            <w:tcW w:w="2268" w:type="dxa"/>
            <w:shd w:val="clear" w:color="auto" w:fill="E6EED5"/>
          </w:tcPr>
          <w:p w:rsidR="00E67B48" w:rsidRPr="00D3146B" w:rsidRDefault="00FC6FC8" w:rsidP="00D3146B">
            <w:pPr>
              <w:pStyle w:val="a1"/>
              <w:ind w:firstLine="0"/>
              <w:jc w:val="center"/>
              <w:rPr>
                <w:rtl/>
                <w:lang w:bidi="fa-IR"/>
              </w:rPr>
            </w:pPr>
            <w:r w:rsidRPr="00D3146B">
              <w:rPr>
                <w:rtl/>
                <w:lang w:bidi="fa-IR"/>
              </w:rPr>
              <w:t>ابوالبرکات بغدادی</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810E15" w:rsidP="00F514DA">
            <w:pPr>
              <w:pStyle w:val="a1"/>
              <w:ind w:firstLine="0"/>
              <w:jc w:val="center"/>
              <w:rPr>
                <w:rtl/>
                <w:lang w:bidi="fa-IR"/>
              </w:rPr>
            </w:pPr>
            <w:r w:rsidRPr="00D3146B">
              <w:rPr>
                <w:rtl/>
                <w:lang w:bidi="fa-IR"/>
              </w:rPr>
              <w:t>بغی</w:t>
            </w:r>
            <w:r w:rsidR="00F514DA">
              <w:rPr>
                <w:rFonts w:hint="cs"/>
                <w:rtl/>
                <w:lang w:bidi="fa-IR"/>
              </w:rPr>
              <w:t>ة</w:t>
            </w:r>
            <w:r w:rsidRPr="00D3146B">
              <w:rPr>
                <w:rtl/>
                <w:lang w:bidi="fa-IR"/>
              </w:rPr>
              <w:t xml:space="preserve"> المرتاد علی أهل الإلحاد من القائلین بالحلول والاتحاد</w:t>
            </w:r>
          </w:p>
        </w:tc>
        <w:tc>
          <w:tcPr>
            <w:tcW w:w="2268" w:type="dxa"/>
            <w:tcBorders>
              <w:left w:val="nil"/>
              <w:right w:val="nil"/>
            </w:tcBorders>
            <w:shd w:val="clear" w:color="auto" w:fill="auto"/>
          </w:tcPr>
          <w:p w:rsidR="00E67B48" w:rsidRPr="00D3146B" w:rsidRDefault="00D80B09" w:rsidP="00D3146B">
            <w:pPr>
              <w:pStyle w:val="a1"/>
              <w:ind w:firstLine="0"/>
              <w:jc w:val="center"/>
              <w:rPr>
                <w:rtl/>
                <w:lang w:bidi="fa-IR"/>
              </w:rPr>
            </w:pPr>
            <w:r w:rsidRPr="00D3146B">
              <w:rPr>
                <w:rtl/>
                <w:lang w:bidi="fa-IR"/>
              </w:rPr>
              <w:t>ابوالعباس ابن تیمیه</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C02C3A" w:rsidP="00F514DA">
            <w:pPr>
              <w:pStyle w:val="a1"/>
              <w:ind w:firstLine="0"/>
              <w:jc w:val="center"/>
              <w:rPr>
                <w:rtl/>
                <w:lang w:bidi="fa-IR"/>
              </w:rPr>
            </w:pPr>
            <w:r w:rsidRPr="00D3146B">
              <w:rPr>
                <w:rtl/>
                <w:lang w:bidi="fa-IR"/>
              </w:rPr>
              <w:t>منهاج السن</w:t>
            </w:r>
            <w:r w:rsidR="00F514DA">
              <w:rPr>
                <w:rFonts w:hint="cs"/>
                <w:rtl/>
                <w:lang w:bidi="fa-IR"/>
              </w:rPr>
              <w:t>ة</w:t>
            </w:r>
            <w:r w:rsidRPr="00D3146B">
              <w:rPr>
                <w:rtl/>
                <w:lang w:bidi="fa-IR"/>
              </w:rPr>
              <w:t xml:space="preserve"> النبوی</w:t>
            </w:r>
            <w:r w:rsidR="00F514DA">
              <w:rPr>
                <w:rFonts w:hint="cs"/>
                <w:rtl/>
                <w:lang w:bidi="fa-IR"/>
              </w:rPr>
              <w:t>ة</w:t>
            </w:r>
          </w:p>
        </w:tc>
        <w:tc>
          <w:tcPr>
            <w:tcW w:w="2268" w:type="dxa"/>
            <w:shd w:val="clear" w:color="auto" w:fill="E6EED5"/>
          </w:tcPr>
          <w:p w:rsidR="00E67B48" w:rsidRPr="00D3146B" w:rsidRDefault="00D80B09" w:rsidP="00D3146B">
            <w:pPr>
              <w:pStyle w:val="a1"/>
              <w:ind w:firstLine="0"/>
              <w:jc w:val="center"/>
              <w:rPr>
                <w:rtl/>
                <w:lang w:bidi="fa-IR"/>
              </w:rPr>
            </w:pPr>
            <w:r w:rsidRPr="00D3146B">
              <w:rPr>
                <w:rtl/>
                <w:lang w:bidi="fa-IR"/>
              </w:rPr>
              <w:t>ابوالعباس ابن تیمیه</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C02C3A" w:rsidP="00F514DA">
            <w:pPr>
              <w:pStyle w:val="a1"/>
              <w:ind w:firstLine="0"/>
              <w:jc w:val="center"/>
              <w:rPr>
                <w:rtl/>
                <w:lang w:bidi="fa-IR"/>
              </w:rPr>
            </w:pPr>
            <w:r w:rsidRPr="00D3146B">
              <w:rPr>
                <w:rtl/>
                <w:lang w:bidi="fa-IR"/>
              </w:rPr>
              <w:t>الرد علی المنطقیین (نصیحه أهل الایمان ف</w:t>
            </w:r>
            <w:r w:rsidR="00F514DA">
              <w:rPr>
                <w:rFonts w:hint="cs"/>
                <w:rtl/>
                <w:lang w:bidi="fa-IR"/>
              </w:rPr>
              <w:t>ي</w:t>
            </w:r>
            <w:r w:rsidRPr="00D3146B">
              <w:rPr>
                <w:rtl/>
                <w:lang w:bidi="fa-IR"/>
              </w:rPr>
              <w:t xml:space="preserve"> الرد علی منطق الیونان)</w:t>
            </w:r>
          </w:p>
        </w:tc>
        <w:tc>
          <w:tcPr>
            <w:tcW w:w="2268" w:type="dxa"/>
            <w:tcBorders>
              <w:left w:val="nil"/>
              <w:right w:val="nil"/>
            </w:tcBorders>
            <w:shd w:val="clear" w:color="auto" w:fill="auto"/>
          </w:tcPr>
          <w:p w:rsidR="00E67B48" w:rsidRPr="00D3146B" w:rsidRDefault="008C4894" w:rsidP="00D3146B">
            <w:pPr>
              <w:pStyle w:val="a1"/>
              <w:ind w:firstLine="0"/>
              <w:jc w:val="center"/>
              <w:rPr>
                <w:rtl/>
                <w:lang w:bidi="fa-IR"/>
              </w:rPr>
            </w:pPr>
            <w:r w:rsidRPr="00D3146B">
              <w:rPr>
                <w:rtl/>
                <w:lang w:bidi="fa-IR"/>
              </w:rPr>
              <w:t>ابوالعباس ابن تیمیه</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7A6B9A" w:rsidP="00D3146B">
            <w:pPr>
              <w:pStyle w:val="a1"/>
              <w:ind w:firstLine="0"/>
              <w:jc w:val="center"/>
              <w:rPr>
                <w:rtl/>
                <w:lang w:bidi="fa-IR"/>
              </w:rPr>
            </w:pPr>
            <w:r w:rsidRPr="00D3146B">
              <w:rPr>
                <w:rtl/>
                <w:lang w:bidi="fa-IR"/>
              </w:rPr>
              <w:t>فتاوی ابن صلاح</w:t>
            </w:r>
          </w:p>
        </w:tc>
        <w:tc>
          <w:tcPr>
            <w:tcW w:w="2268" w:type="dxa"/>
            <w:shd w:val="clear" w:color="auto" w:fill="E6EED5"/>
          </w:tcPr>
          <w:p w:rsidR="00E67B48" w:rsidRPr="00D3146B" w:rsidRDefault="00C03106" w:rsidP="00D3146B">
            <w:pPr>
              <w:pStyle w:val="a1"/>
              <w:ind w:firstLine="0"/>
              <w:jc w:val="center"/>
              <w:rPr>
                <w:rtl/>
                <w:lang w:bidi="fa-IR"/>
              </w:rPr>
            </w:pPr>
            <w:r w:rsidRPr="00D3146B">
              <w:rPr>
                <w:rtl/>
                <w:lang w:bidi="fa-IR"/>
              </w:rPr>
              <w:t xml:space="preserve">ابوعمر </w:t>
            </w:r>
            <w:r w:rsidR="00ED313F" w:rsidRPr="00D3146B">
              <w:rPr>
                <w:rtl/>
                <w:lang w:bidi="fa-IR"/>
              </w:rPr>
              <w:t>عبدالرحمن شهروزی</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7A6B9A" w:rsidP="00D3146B">
            <w:pPr>
              <w:pStyle w:val="a1"/>
              <w:ind w:firstLine="0"/>
              <w:jc w:val="center"/>
              <w:rPr>
                <w:rtl/>
                <w:lang w:bidi="fa-IR"/>
              </w:rPr>
            </w:pPr>
            <w:r w:rsidRPr="00D3146B">
              <w:rPr>
                <w:rtl/>
                <w:lang w:bidi="fa-IR"/>
              </w:rPr>
              <w:t xml:space="preserve">مبادی </w:t>
            </w:r>
            <w:r w:rsidR="003A1339" w:rsidRPr="00D3146B">
              <w:rPr>
                <w:rtl/>
                <w:lang w:bidi="fa-IR"/>
              </w:rPr>
              <w:t>الوصول</w:t>
            </w:r>
            <w:r w:rsidRPr="00D3146B">
              <w:rPr>
                <w:rtl/>
                <w:lang w:bidi="fa-IR"/>
              </w:rPr>
              <w:t xml:space="preserve"> الی علم الأصول</w:t>
            </w:r>
          </w:p>
        </w:tc>
        <w:tc>
          <w:tcPr>
            <w:tcW w:w="2268" w:type="dxa"/>
            <w:tcBorders>
              <w:left w:val="nil"/>
              <w:right w:val="nil"/>
            </w:tcBorders>
            <w:shd w:val="clear" w:color="auto" w:fill="auto"/>
          </w:tcPr>
          <w:p w:rsidR="00E67B48" w:rsidRPr="00D3146B" w:rsidRDefault="003A1339" w:rsidP="00F514DA">
            <w:pPr>
              <w:pStyle w:val="a1"/>
              <w:ind w:firstLine="0"/>
              <w:jc w:val="center"/>
              <w:rPr>
                <w:rtl/>
                <w:lang w:bidi="fa-IR"/>
              </w:rPr>
            </w:pPr>
            <w:r w:rsidRPr="00D3146B">
              <w:rPr>
                <w:rtl/>
                <w:lang w:bidi="fa-IR"/>
              </w:rPr>
              <w:t>ابن الطهر حلی (علام</w:t>
            </w:r>
            <w:r w:rsidR="00F514DA">
              <w:rPr>
                <w:rFonts w:hint="cs"/>
                <w:rtl/>
                <w:lang w:bidi="fa-IR"/>
              </w:rPr>
              <w:t>ة</w:t>
            </w:r>
            <w:r w:rsidRPr="00D3146B">
              <w:rPr>
                <w:rtl/>
                <w:lang w:bidi="fa-IR"/>
              </w:rPr>
              <w:t xml:space="preserve"> حلی)</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51798B" w:rsidP="00F514DA">
            <w:pPr>
              <w:pStyle w:val="a1"/>
              <w:ind w:firstLine="0"/>
              <w:jc w:val="center"/>
              <w:rPr>
                <w:rtl/>
                <w:lang w:bidi="fa-IR"/>
              </w:rPr>
            </w:pPr>
            <w:r w:rsidRPr="00D3146B">
              <w:rPr>
                <w:rtl/>
                <w:lang w:bidi="fa-IR"/>
              </w:rPr>
              <w:t>خلاص</w:t>
            </w:r>
            <w:r w:rsidR="00F514DA">
              <w:rPr>
                <w:rFonts w:hint="cs"/>
                <w:rtl/>
                <w:lang w:bidi="fa-IR"/>
              </w:rPr>
              <w:t>ة</w:t>
            </w:r>
            <w:r w:rsidRPr="00D3146B">
              <w:rPr>
                <w:rtl/>
                <w:lang w:bidi="fa-IR"/>
              </w:rPr>
              <w:t xml:space="preserve"> الأقوال ف</w:t>
            </w:r>
            <w:r w:rsidR="00F514DA">
              <w:rPr>
                <w:rFonts w:hint="cs"/>
                <w:rtl/>
                <w:lang w:bidi="fa-IR"/>
              </w:rPr>
              <w:t>ي</w:t>
            </w:r>
            <w:r w:rsidRPr="00D3146B">
              <w:rPr>
                <w:rtl/>
                <w:lang w:bidi="fa-IR"/>
              </w:rPr>
              <w:t xml:space="preserve"> معرف</w:t>
            </w:r>
            <w:r w:rsidR="00F514DA">
              <w:rPr>
                <w:rFonts w:hint="cs"/>
                <w:rtl/>
                <w:lang w:bidi="fa-IR"/>
              </w:rPr>
              <w:t>ة</w:t>
            </w:r>
            <w:r w:rsidRPr="00D3146B">
              <w:rPr>
                <w:rtl/>
                <w:lang w:bidi="fa-IR"/>
              </w:rPr>
              <w:t xml:space="preserve"> الرجال</w:t>
            </w:r>
          </w:p>
        </w:tc>
        <w:tc>
          <w:tcPr>
            <w:tcW w:w="2268" w:type="dxa"/>
            <w:shd w:val="clear" w:color="auto" w:fill="E6EED5"/>
          </w:tcPr>
          <w:p w:rsidR="00E67B48" w:rsidRPr="00D3146B" w:rsidRDefault="003A1339" w:rsidP="00F514DA">
            <w:pPr>
              <w:pStyle w:val="a1"/>
              <w:ind w:firstLine="0"/>
              <w:jc w:val="center"/>
              <w:rPr>
                <w:rtl/>
                <w:lang w:bidi="fa-IR"/>
              </w:rPr>
            </w:pPr>
            <w:r w:rsidRPr="00D3146B">
              <w:rPr>
                <w:rtl/>
                <w:lang w:bidi="fa-IR"/>
              </w:rPr>
              <w:t>ابن الطهر حلی (علام</w:t>
            </w:r>
            <w:r w:rsidR="00F514DA">
              <w:rPr>
                <w:rFonts w:hint="cs"/>
                <w:rtl/>
                <w:lang w:bidi="fa-IR"/>
              </w:rPr>
              <w:t>ة</w:t>
            </w:r>
            <w:r w:rsidRPr="00D3146B">
              <w:rPr>
                <w:rtl/>
                <w:lang w:bidi="fa-IR"/>
              </w:rPr>
              <w:t xml:space="preserve"> حلی)</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51798B" w:rsidP="00F514DA">
            <w:pPr>
              <w:pStyle w:val="a1"/>
              <w:ind w:firstLine="0"/>
              <w:jc w:val="center"/>
              <w:rPr>
                <w:rtl/>
                <w:lang w:bidi="fa-IR"/>
              </w:rPr>
            </w:pPr>
            <w:r w:rsidRPr="00D3146B">
              <w:rPr>
                <w:rtl/>
                <w:lang w:bidi="fa-IR"/>
              </w:rPr>
              <w:t>منهاج الکرام</w:t>
            </w:r>
            <w:r w:rsidR="00F514DA">
              <w:rPr>
                <w:rFonts w:hint="cs"/>
                <w:rtl/>
                <w:lang w:bidi="fa-IR"/>
              </w:rPr>
              <w:t>ة</w:t>
            </w:r>
            <w:r w:rsidRPr="00D3146B">
              <w:rPr>
                <w:rtl/>
                <w:lang w:bidi="fa-IR"/>
              </w:rPr>
              <w:t xml:space="preserve"> ف</w:t>
            </w:r>
            <w:r w:rsidR="00F514DA">
              <w:rPr>
                <w:rFonts w:hint="cs"/>
                <w:rtl/>
                <w:lang w:bidi="fa-IR"/>
              </w:rPr>
              <w:t>ي</w:t>
            </w:r>
            <w:r w:rsidRPr="00D3146B">
              <w:rPr>
                <w:rtl/>
                <w:lang w:bidi="fa-IR"/>
              </w:rPr>
              <w:t xml:space="preserve"> إثبات الإمام</w:t>
            </w:r>
            <w:r w:rsidR="00F514DA">
              <w:rPr>
                <w:rFonts w:hint="cs"/>
                <w:rtl/>
                <w:lang w:bidi="fa-IR"/>
              </w:rPr>
              <w:t>ة</w:t>
            </w:r>
          </w:p>
        </w:tc>
        <w:tc>
          <w:tcPr>
            <w:tcW w:w="2268" w:type="dxa"/>
            <w:tcBorders>
              <w:left w:val="nil"/>
              <w:right w:val="nil"/>
            </w:tcBorders>
            <w:shd w:val="clear" w:color="auto" w:fill="auto"/>
          </w:tcPr>
          <w:p w:rsidR="00E67B48" w:rsidRPr="00D3146B" w:rsidRDefault="003A1339" w:rsidP="00F514DA">
            <w:pPr>
              <w:pStyle w:val="a1"/>
              <w:ind w:firstLine="0"/>
              <w:jc w:val="center"/>
              <w:rPr>
                <w:rtl/>
                <w:lang w:bidi="fa-IR"/>
              </w:rPr>
            </w:pPr>
            <w:r w:rsidRPr="00D3146B">
              <w:rPr>
                <w:rtl/>
                <w:lang w:bidi="fa-IR"/>
              </w:rPr>
              <w:t>ابن الطهر حلی (علام</w:t>
            </w:r>
            <w:r w:rsidR="00F514DA">
              <w:rPr>
                <w:rFonts w:hint="cs"/>
                <w:rtl/>
                <w:lang w:bidi="fa-IR"/>
              </w:rPr>
              <w:t>ة</w:t>
            </w:r>
            <w:r w:rsidRPr="00D3146B">
              <w:rPr>
                <w:rtl/>
                <w:lang w:bidi="fa-IR"/>
              </w:rPr>
              <w:t xml:space="preserve"> حلی)</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9F0E66" w:rsidP="00F514DA">
            <w:pPr>
              <w:pStyle w:val="a1"/>
              <w:ind w:firstLine="0"/>
              <w:jc w:val="center"/>
              <w:rPr>
                <w:rtl/>
                <w:lang w:bidi="fa-IR"/>
              </w:rPr>
            </w:pPr>
            <w:r w:rsidRPr="00D3146B">
              <w:rPr>
                <w:rtl/>
                <w:lang w:bidi="fa-IR"/>
              </w:rPr>
              <w:t>اغاث</w:t>
            </w:r>
            <w:r w:rsidR="00F514DA">
              <w:rPr>
                <w:rFonts w:hint="cs"/>
                <w:rtl/>
                <w:lang w:bidi="fa-IR"/>
              </w:rPr>
              <w:t>ة</w:t>
            </w:r>
            <w:r w:rsidRPr="00D3146B">
              <w:rPr>
                <w:rtl/>
                <w:lang w:bidi="fa-IR"/>
              </w:rPr>
              <w:t xml:space="preserve"> اللهفان ف</w:t>
            </w:r>
            <w:r w:rsidR="00F514DA">
              <w:rPr>
                <w:rFonts w:hint="cs"/>
                <w:rtl/>
                <w:lang w:bidi="fa-IR"/>
              </w:rPr>
              <w:t>ي</w:t>
            </w:r>
            <w:r w:rsidRPr="00D3146B">
              <w:rPr>
                <w:rtl/>
                <w:lang w:bidi="fa-IR"/>
              </w:rPr>
              <w:t xml:space="preserve"> مصائد الشیطان</w:t>
            </w:r>
          </w:p>
        </w:tc>
        <w:tc>
          <w:tcPr>
            <w:tcW w:w="2268" w:type="dxa"/>
            <w:shd w:val="clear" w:color="auto" w:fill="E6EED5"/>
          </w:tcPr>
          <w:p w:rsidR="00E67B48" w:rsidRPr="00D3146B" w:rsidRDefault="009F0E66" w:rsidP="00D3146B">
            <w:pPr>
              <w:pStyle w:val="a1"/>
              <w:ind w:firstLine="0"/>
              <w:jc w:val="center"/>
              <w:rPr>
                <w:rtl/>
                <w:lang w:bidi="fa-IR"/>
              </w:rPr>
            </w:pPr>
            <w:r w:rsidRPr="00D3146B">
              <w:rPr>
                <w:rtl/>
                <w:lang w:bidi="fa-IR"/>
              </w:rPr>
              <w:t>ابن قیم جوزیه</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A131AC" w:rsidP="00F514DA">
            <w:pPr>
              <w:pStyle w:val="a1"/>
              <w:ind w:firstLine="0"/>
              <w:jc w:val="center"/>
              <w:rPr>
                <w:rtl/>
                <w:lang w:bidi="fa-IR"/>
              </w:rPr>
            </w:pPr>
            <w:r w:rsidRPr="00D3146B">
              <w:rPr>
                <w:rtl/>
                <w:lang w:bidi="fa-IR"/>
              </w:rPr>
              <w:t>مفتاح دارالسعاد</w:t>
            </w:r>
            <w:r w:rsidR="00F514DA">
              <w:rPr>
                <w:rFonts w:hint="cs"/>
                <w:rtl/>
                <w:lang w:bidi="fa-IR"/>
              </w:rPr>
              <w:t>ة</w:t>
            </w:r>
          </w:p>
        </w:tc>
        <w:tc>
          <w:tcPr>
            <w:tcW w:w="2268" w:type="dxa"/>
            <w:tcBorders>
              <w:left w:val="nil"/>
              <w:right w:val="nil"/>
            </w:tcBorders>
            <w:shd w:val="clear" w:color="auto" w:fill="auto"/>
          </w:tcPr>
          <w:p w:rsidR="00E67B48" w:rsidRPr="00D3146B" w:rsidRDefault="009F0FCE" w:rsidP="00D3146B">
            <w:pPr>
              <w:pStyle w:val="a1"/>
              <w:ind w:firstLine="0"/>
              <w:jc w:val="center"/>
              <w:rPr>
                <w:rtl/>
                <w:lang w:bidi="fa-IR"/>
              </w:rPr>
            </w:pPr>
            <w:r w:rsidRPr="00D3146B">
              <w:rPr>
                <w:rtl/>
                <w:lang w:bidi="fa-IR"/>
              </w:rPr>
              <w:t>ابن قیم جوزیه</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A131AC" w:rsidP="00F514DA">
            <w:pPr>
              <w:pStyle w:val="a1"/>
              <w:ind w:firstLine="0"/>
              <w:jc w:val="center"/>
              <w:rPr>
                <w:rtl/>
                <w:lang w:bidi="fa-IR"/>
              </w:rPr>
            </w:pPr>
            <w:r w:rsidRPr="00D3146B">
              <w:rPr>
                <w:rtl/>
                <w:lang w:bidi="fa-IR"/>
              </w:rPr>
              <w:t>تتم</w:t>
            </w:r>
            <w:r w:rsidR="00F514DA">
              <w:rPr>
                <w:rFonts w:hint="cs"/>
                <w:rtl/>
                <w:lang w:bidi="fa-IR"/>
              </w:rPr>
              <w:t>ة</w:t>
            </w:r>
            <w:r w:rsidRPr="00D3146B">
              <w:rPr>
                <w:rtl/>
                <w:lang w:bidi="fa-IR"/>
              </w:rPr>
              <w:t xml:space="preserve"> المختصر ف</w:t>
            </w:r>
            <w:r w:rsidR="00F514DA">
              <w:rPr>
                <w:rFonts w:hint="cs"/>
                <w:rtl/>
                <w:lang w:bidi="fa-IR"/>
              </w:rPr>
              <w:t>ي</w:t>
            </w:r>
            <w:r w:rsidRPr="00D3146B">
              <w:rPr>
                <w:rtl/>
                <w:lang w:bidi="fa-IR"/>
              </w:rPr>
              <w:t xml:space="preserve"> أخبار البشر</w:t>
            </w:r>
          </w:p>
        </w:tc>
        <w:tc>
          <w:tcPr>
            <w:tcW w:w="2268" w:type="dxa"/>
            <w:shd w:val="clear" w:color="auto" w:fill="E6EED5"/>
          </w:tcPr>
          <w:p w:rsidR="00E67B48" w:rsidRPr="00D3146B" w:rsidRDefault="009F0FCE" w:rsidP="00D3146B">
            <w:pPr>
              <w:pStyle w:val="a1"/>
              <w:ind w:firstLine="0"/>
              <w:jc w:val="center"/>
              <w:rPr>
                <w:rtl/>
                <w:lang w:bidi="fa-IR"/>
              </w:rPr>
            </w:pPr>
            <w:r w:rsidRPr="00D3146B">
              <w:rPr>
                <w:rtl/>
                <w:lang w:bidi="fa-IR"/>
              </w:rPr>
              <w:t>ابن الوردی</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5869D9" w:rsidP="00F514DA">
            <w:pPr>
              <w:pStyle w:val="a1"/>
              <w:ind w:firstLine="0"/>
              <w:jc w:val="center"/>
              <w:rPr>
                <w:rtl/>
                <w:lang w:bidi="fa-IR"/>
              </w:rPr>
            </w:pPr>
            <w:r w:rsidRPr="00D3146B">
              <w:rPr>
                <w:rtl/>
                <w:lang w:bidi="fa-IR"/>
              </w:rPr>
              <w:t>العقود الدری</w:t>
            </w:r>
            <w:r w:rsidR="00F514DA">
              <w:rPr>
                <w:rFonts w:hint="cs"/>
                <w:rtl/>
                <w:lang w:bidi="fa-IR"/>
              </w:rPr>
              <w:t>ة</w:t>
            </w:r>
            <w:r w:rsidRPr="00D3146B">
              <w:rPr>
                <w:rtl/>
                <w:lang w:bidi="fa-IR"/>
              </w:rPr>
              <w:t xml:space="preserve"> ف</w:t>
            </w:r>
            <w:r w:rsidR="00F514DA">
              <w:rPr>
                <w:rFonts w:hint="cs"/>
                <w:rtl/>
                <w:lang w:bidi="fa-IR"/>
              </w:rPr>
              <w:t>ي</w:t>
            </w:r>
            <w:r w:rsidRPr="00D3146B">
              <w:rPr>
                <w:rtl/>
                <w:lang w:bidi="fa-IR"/>
              </w:rPr>
              <w:t xml:space="preserve"> مناقب شیخ الاسلام ابن تیمیه</w:t>
            </w:r>
          </w:p>
        </w:tc>
        <w:tc>
          <w:tcPr>
            <w:tcW w:w="2268" w:type="dxa"/>
            <w:tcBorders>
              <w:left w:val="nil"/>
              <w:right w:val="nil"/>
            </w:tcBorders>
            <w:shd w:val="clear" w:color="auto" w:fill="auto"/>
          </w:tcPr>
          <w:p w:rsidR="00E67B48" w:rsidRPr="00D3146B" w:rsidRDefault="00837BA2" w:rsidP="00D3146B">
            <w:pPr>
              <w:pStyle w:val="a1"/>
              <w:ind w:firstLine="0"/>
              <w:jc w:val="center"/>
              <w:rPr>
                <w:rtl/>
                <w:lang w:bidi="fa-IR"/>
              </w:rPr>
            </w:pPr>
            <w:r w:rsidRPr="00D3146B">
              <w:rPr>
                <w:rtl/>
                <w:lang w:bidi="fa-IR"/>
              </w:rPr>
              <w:t>شمس الدین مقدسی</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CE207D" w:rsidP="00F514DA">
            <w:pPr>
              <w:pStyle w:val="a1"/>
              <w:ind w:firstLine="0"/>
              <w:jc w:val="center"/>
              <w:rPr>
                <w:rtl/>
                <w:lang w:bidi="fa-IR"/>
              </w:rPr>
            </w:pPr>
            <w:r w:rsidRPr="00D3146B">
              <w:rPr>
                <w:rtl/>
                <w:lang w:bidi="fa-IR"/>
              </w:rPr>
              <w:t>الإنصاف ف</w:t>
            </w:r>
            <w:r w:rsidR="00F514DA">
              <w:rPr>
                <w:rFonts w:hint="cs"/>
                <w:rtl/>
                <w:lang w:bidi="fa-IR"/>
              </w:rPr>
              <w:t>ي</w:t>
            </w:r>
            <w:r w:rsidRPr="00D3146B">
              <w:rPr>
                <w:rtl/>
                <w:lang w:bidi="fa-IR"/>
              </w:rPr>
              <w:t xml:space="preserve"> مسائل الخلاف بین البصریین والکوفیین</w:t>
            </w:r>
          </w:p>
        </w:tc>
        <w:tc>
          <w:tcPr>
            <w:tcW w:w="2268" w:type="dxa"/>
            <w:shd w:val="clear" w:color="auto" w:fill="E6EED5"/>
          </w:tcPr>
          <w:p w:rsidR="00E67B48" w:rsidRPr="00D3146B" w:rsidRDefault="00CE207D" w:rsidP="00D3146B">
            <w:pPr>
              <w:pStyle w:val="a1"/>
              <w:ind w:firstLine="0"/>
              <w:jc w:val="center"/>
              <w:rPr>
                <w:rtl/>
                <w:lang w:bidi="fa-IR"/>
              </w:rPr>
            </w:pPr>
            <w:r w:rsidRPr="00D3146B">
              <w:rPr>
                <w:rtl/>
                <w:lang w:bidi="fa-IR"/>
              </w:rPr>
              <w:t>عبدالرحمن بن محمد أنباری</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773F2D" w:rsidP="00D3146B">
            <w:pPr>
              <w:pStyle w:val="a1"/>
              <w:ind w:firstLine="0"/>
              <w:jc w:val="center"/>
              <w:rPr>
                <w:rtl/>
                <w:lang w:bidi="fa-IR"/>
              </w:rPr>
            </w:pPr>
            <w:r w:rsidRPr="00D3146B">
              <w:rPr>
                <w:rtl/>
                <w:lang w:bidi="fa-IR"/>
              </w:rPr>
              <w:t>أساس الاقتباس</w:t>
            </w:r>
          </w:p>
        </w:tc>
        <w:tc>
          <w:tcPr>
            <w:tcW w:w="2268" w:type="dxa"/>
            <w:tcBorders>
              <w:left w:val="nil"/>
              <w:right w:val="nil"/>
            </w:tcBorders>
            <w:shd w:val="clear" w:color="auto" w:fill="auto"/>
          </w:tcPr>
          <w:p w:rsidR="00E67B48" w:rsidRPr="00D3146B" w:rsidRDefault="00875B7E" w:rsidP="00D3146B">
            <w:pPr>
              <w:pStyle w:val="a1"/>
              <w:ind w:firstLine="0"/>
              <w:jc w:val="center"/>
              <w:rPr>
                <w:rtl/>
                <w:lang w:bidi="fa-IR"/>
              </w:rPr>
            </w:pPr>
            <w:r w:rsidRPr="00D3146B">
              <w:rPr>
                <w:rtl/>
                <w:lang w:bidi="fa-IR"/>
              </w:rPr>
              <w:t>ابوجعفر محمد بن محمد حسن طوسی</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773F2D" w:rsidP="00F514DA">
            <w:pPr>
              <w:pStyle w:val="a1"/>
              <w:ind w:firstLine="0"/>
              <w:jc w:val="center"/>
              <w:rPr>
                <w:rtl/>
                <w:lang w:bidi="fa-IR"/>
              </w:rPr>
            </w:pPr>
            <w:r w:rsidRPr="00D3146B">
              <w:rPr>
                <w:rtl/>
                <w:lang w:bidi="fa-IR"/>
              </w:rPr>
              <w:t>الجواهر النضید ف</w:t>
            </w:r>
            <w:r w:rsidR="00F514DA">
              <w:rPr>
                <w:rFonts w:hint="cs"/>
                <w:rtl/>
                <w:lang w:bidi="fa-IR"/>
              </w:rPr>
              <w:t>ي</w:t>
            </w:r>
            <w:r w:rsidRPr="00D3146B">
              <w:rPr>
                <w:rtl/>
                <w:lang w:bidi="fa-IR"/>
              </w:rPr>
              <w:t xml:space="preserve"> منطق التجرید</w:t>
            </w:r>
          </w:p>
        </w:tc>
        <w:tc>
          <w:tcPr>
            <w:tcW w:w="2268" w:type="dxa"/>
            <w:shd w:val="clear" w:color="auto" w:fill="E6EED5"/>
          </w:tcPr>
          <w:p w:rsidR="00E67B48" w:rsidRPr="00D3146B" w:rsidRDefault="00875B7E" w:rsidP="00D3146B">
            <w:pPr>
              <w:pStyle w:val="a1"/>
              <w:ind w:firstLine="0"/>
              <w:jc w:val="center"/>
              <w:rPr>
                <w:rtl/>
                <w:lang w:bidi="fa-IR"/>
              </w:rPr>
            </w:pPr>
            <w:r w:rsidRPr="00D3146B">
              <w:rPr>
                <w:rtl/>
                <w:lang w:bidi="fa-IR"/>
              </w:rPr>
              <w:t>ابوجعفر محمد بن محمد حسن طوسی</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424822" w:rsidP="00D3146B">
            <w:pPr>
              <w:pStyle w:val="a1"/>
              <w:ind w:firstLine="0"/>
              <w:jc w:val="center"/>
              <w:rPr>
                <w:rtl/>
                <w:lang w:bidi="fa-IR"/>
              </w:rPr>
            </w:pPr>
            <w:r w:rsidRPr="00D3146B">
              <w:rPr>
                <w:rtl/>
                <w:lang w:bidi="fa-IR"/>
              </w:rPr>
              <w:t>شرح الإشارات</w:t>
            </w:r>
          </w:p>
        </w:tc>
        <w:tc>
          <w:tcPr>
            <w:tcW w:w="2268" w:type="dxa"/>
            <w:tcBorders>
              <w:left w:val="nil"/>
              <w:right w:val="nil"/>
            </w:tcBorders>
            <w:shd w:val="clear" w:color="auto" w:fill="auto"/>
          </w:tcPr>
          <w:p w:rsidR="00E67B48" w:rsidRPr="00D3146B" w:rsidRDefault="00875B7E" w:rsidP="00D3146B">
            <w:pPr>
              <w:pStyle w:val="a1"/>
              <w:ind w:firstLine="0"/>
              <w:jc w:val="center"/>
              <w:rPr>
                <w:rtl/>
                <w:lang w:bidi="fa-IR"/>
              </w:rPr>
            </w:pPr>
            <w:r w:rsidRPr="00D3146B">
              <w:rPr>
                <w:rtl/>
                <w:lang w:bidi="fa-IR"/>
              </w:rPr>
              <w:t>ابوجعفر محمد بن محمد حسن طوسی</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004A9C" w:rsidP="00D3146B">
            <w:pPr>
              <w:pStyle w:val="a1"/>
              <w:ind w:firstLine="0"/>
              <w:jc w:val="center"/>
              <w:rPr>
                <w:rtl/>
                <w:lang w:bidi="fa-IR"/>
              </w:rPr>
            </w:pPr>
            <w:r w:rsidRPr="00D3146B">
              <w:rPr>
                <w:rtl/>
                <w:lang w:bidi="fa-IR"/>
              </w:rPr>
              <w:t>شرح الإشارات</w:t>
            </w:r>
          </w:p>
        </w:tc>
        <w:tc>
          <w:tcPr>
            <w:tcW w:w="2268" w:type="dxa"/>
            <w:shd w:val="clear" w:color="auto" w:fill="E6EED5"/>
          </w:tcPr>
          <w:p w:rsidR="00E67B48" w:rsidRPr="00D3146B" w:rsidRDefault="00004A9C" w:rsidP="00D3146B">
            <w:pPr>
              <w:pStyle w:val="a1"/>
              <w:ind w:firstLine="0"/>
              <w:jc w:val="center"/>
              <w:rPr>
                <w:rtl/>
                <w:lang w:bidi="fa-IR"/>
              </w:rPr>
            </w:pPr>
            <w:r w:rsidRPr="00D3146B">
              <w:rPr>
                <w:rtl/>
                <w:lang w:bidi="fa-IR"/>
              </w:rPr>
              <w:t>فخرالدین رازی</w:t>
            </w:r>
          </w:p>
        </w:tc>
        <w:tc>
          <w:tcPr>
            <w:tcW w:w="2093" w:type="dxa"/>
            <w:shd w:val="clear" w:color="auto" w:fill="E6EED5"/>
          </w:tcPr>
          <w:p w:rsidR="00E67B48" w:rsidRPr="00D3146B" w:rsidRDefault="00E67B48" w:rsidP="00D3146B">
            <w:pPr>
              <w:pStyle w:val="a1"/>
              <w:ind w:firstLine="0"/>
              <w:jc w:val="center"/>
              <w:rPr>
                <w:rtl/>
                <w:lang w:bidi="fa-IR"/>
              </w:rPr>
            </w:pPr>
          </w:p>
        </w:tc>
      </w:tr>
      <w:tr w:rsidR="00E67B48" w:rsidTr="00F514DA">
        <w:trPr>
          <w:jc w:val="center"/>
        </w:trPr>
        <w:tc>
          <w:tcPr>
            <w:tcW w:w="646" w:type="dxa"/>
            <w:tcBorders>
              <w:right w:val="nil"/>
            </w:tcBorders>
            <w:shd w:val="clear" w:color="auto" w:fill="auto"/>
          </w:tcPr>
          <w:p w:rsidR="00E67B48" w:rsidRPr="00CA3BB1" w:rsidRDefault="00E67B48"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E67B48" w:rsidRPr="00D3146B" w:rsidRDefault="00004A9C" w:rsidP="00D3146B">
            <w:pPr>
              <w:pStyle w:val="a1"/>
              <w:ind w:firstLine="0"/>
              <w:jc w:val="center"/>
              <w:rPr>
                <w:rtl/>
                <w:lang w:bidi="fa-IR"/>
              </w:rPr>
            </w:pPr>
            <w:r w:rsidRPr="00D3146B">
              <w:rPr>
                <w:rtl/>
                <w:lang w:bidi="fa-IR"/>
              </w:rPr>
              <w:t>لباب الإشارات</w:t>
            </w:r>
          </w:p>
        </w:tc>
        <w:tc>
          <w:tcPr>
            <w:tcW w:w="2268" w:type="dxa"/>
            <w:tcBorders>
              <w:left w:val="nil"/>
              <w:right w:val="nil"/>
            </w:tcBorders>
            <w:shd w:val="clear" w:color="auto" w:fill="auto"/>
          </w:tcPr>
          <w:p w:rsidR="00E67B48" w:rsidRPr="00D3146B" w:rsidRDefault="00004A9C" w:rsidP="00D3146B">
            <w:pPr>
              <w:pStyle w:val="a1"/>
              <w:ind w:firstLine="0"/>
              <w:jc w:val="center"/>
              <w:rPr>
                <w:rtl/>
                <w:lang w:bidi="fa-IR"/>
              </w:rPr>
            </w:pPr>
            <w:r w:rsidRPr="00D3146B">
              <w:rPr>
                <w:rtl/>
                <w:lang w:bidi="fa-IR"/>
              </w:rPr>
              <w:t>فخرالدین رازی</w:t>
            </w:r>
          </w:p>
        </w:tc>
        <w:tc>
          <w:tcPr>
            <w:tcW w:w="2093" w:type="dxa"/>
            <w:tcBorders>
              <w:left w:val="nil"/>
            </w:tcBorders>
            <w:shd w:val="clear" w:color="auto" w:fill="auto"/>
          </w:tcPr>
          <w:p w:rsidR="00E67B48" w:rsidRPr="00D3146B" w:rsidRDefault="00E67B48" w:rsidP="00D3146B">
            <w:pPr>
              <w:pStyle w:val="a1"/>
              <w:ind w:firstLine="0"/>
              <w:jc w:val="center"/>
              <w:rPr>
                <w:rtl/>
                <w:lang w:bidi="fa-IR"/>
              </w:rPr>
            </w:pPr>
          </w:p>
        </w:tc>
      </w:tr>
      <w:tr w:rsidR="00E67B48" w:rsidTr="00F514DA">
        <w:trPr>
          <w:jc w:val="center"/>
        </w:trPr>
        <w:tc>
          <w:tcPr>
            <w:tcW w:w="646" w:type="dxa"/>
            <w:shd w:val="clear" w:color="auto" w:fill="E6EED5"/>
          </w:tcPr>
          <w:p w:rsidR="00E67B48" w:rsidRPr="00CA3BB1" w:rsidRDefault="00E67B48" w:rsidP="00CA3BB1">
            <w:pPr>
              <w:numPr>
                <w:ilvl w:val="0"/>
                <w:numId w:val="24"/>
              </w:numPr>
              <w:ind w:left="0" w:firstLine="0"/>
              <w:jc w:val="center"/>
              <w:rPr>
                <w:b/>
                <w:bCs/>
                <w:rtl/>
                <w:lang w:bidi="fa-IR"/>
              </w:rPr>
            </w:pPr>
          </w:p>
        </w:tc>
        <w:tc>
          <w:tcPr>
            <w:tcW w:w="2693" w:type="dxa"/>
            <w:shd w:val="clear" w:color="auto" w:fill="E6EED5"/>
          </w:tcPr>
          <w:p w:rsidR="00E67B48" w:rsidRPr="00D3146B" w:rsidRDefault="00004A9C" w:rsidP="00F514DA">
            <w:pPr>
              <w:pStyle w:val="a1"/>
              <w:ind w:firstLine="0"/>
              <w:jc w:val="center"/>
              <w:rPr>
                <w:rtl/>
                <w:lang w:bidi="fa-IR"/>
              </w:rPr>
            </w:pPr>
            <w:r w:rsidRPr="00D3146B">
              <w:rPr>
                <w:rtl/>
                <w:lang w:bidi="fa-IR"/>
              </w:rPr>
              <w:t>المباحث المشرقی</w:t>
            </w:r>
            <w:r w:rsidR="00F514DA">
              <w:rPr>
                <w:rFonts w:hint="cs"/>
                <w:rtl/>
                <w:lang w:bidi="fa-IR"/>
              </w:rPr>
              <w:t>ة</w:t>
            </w:r>
          </w:p>
        </w:tc>
        <w:tc>
          <w:tcPr>
            <w:tcW w:w="2268" w:type="dxa"/>
            <w:shd w:val="clear" w:color="auto" w:fill="E6EED5"/>
          </w:tcPr>
          <w:p w:rsidR="00E67B48" w:rsidRPr="00D3146B" w:rsidRDefault="00004A9C" w:rsidP="00D3146B">
            <w:pPr>
              <w:pStyle w:val="a1"/>
              <w:ind w:firstLine="0"/>
              <w:jc w:val="center"/>
              <w:rPr>
                <w:rtl/>
                <w:lang w:bidi="fa-IR"/>
              </w:rPr>
            </w:pPr>
            <w:r w:rsidRPr="00D3146B">
              <w:rPr>
                <w:rtl/>
                <w:lang w:bidi="fa-IR"/>
              </w:rPr>
              <w:t>فخرالدین رازی</w:t>
            </w:r>
          </w:p>
        </w:tc>
        <w:tc>
          <w:tcPr>
            <w:tcW w:w="2093" w:type="dxa"/>
            <w:shd w:val="clear" w:color="auto" w:fill="E6EED5"/>
          </w:tcPr>
          <w:p w:rsidR="00E67B48" w:rsidRPr="00D3146B" w:rsidRDefault="00E67B48"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8774C7" w:rsidP="00F514DA">
            <w:pPr>
              <w:pStyle w:val="a1"/>
              <w:ind w:firstLine="0"/>
              <w:jc w:val="center"/>
              <w:rPr>
                <w:rtl/>
                <w:lang w:bidi="fa-IR"/>
              </w:rPr>
            </w:pPr>
            <w:r w:rsidRPr="00D3146B">
              <w:rPr>
                <w:rtl/>
                <w:lang w:bidi="fa-IR"/>
              </w:rPr>
              <w:t>الملخص ف</w:t>
            </w:r>
            <w:r w:rsidR="00F514DA">
              <w:rPr>
                <w:rFonts w:hint="cs"/>
                <w:rtl/>
                <w:lang w:bidi="fa-IR"/>
              </w:rPr>
              <w:t xml:space="preserve">ي </w:t>
            </w:r>
            <w:r w:rsidRPr="00D3146B">
              <w:rPr>
                <w:rtl/>
                <w:lang w:bidi="fa-IR"/>
              </w:rPr>
              <w:t>الحکم</w:t>
            </w:r>
            <w:r w:rsidR="00F514DA">
              <w:rPr>
                <w:rFonts w:hint="cs"/>
                <w:rtl/>
                <w:lang w:bidi="fa-IR"/>
              </w:rPr>
              <w:t>ة</w:t>
            </w:r>
            <w:r w:rsidRPr="00D3146B">
              <w:rPr>
                <w:rtl/>
                <w:lang w:bidi="fa-IR"/>
              </w:rPr>
              <w:t xml:space="preserve"> والمنطق</w:t>
            </w:r>
          </w:p>
        </w:tc>
        <w:tc>
          <w:tcPr>
            <w:tcW w:w="2268" w:type="dxa"/>
            <w:tcBorders>
              <w:left w:val="nil"/>
              <w:right w:val="nil"/>
            </w:tcBorders>
            <w:shd w:val="clear" w:color="auto" w:fill="auto"/>
          </w:tcPr>
          <w:p w:rsidR="0013301A" w:rsidRPr="00D3146B" w:rsidRDefault="003A313F" w:rsidP="00D3146B">
            <w:pPr>
              <w:pStyle w:val="a1"/>
              <w:ind w:firstLine="0"/>
              <w:jc w:val="center"/>
              <w:rPr>
                <w:rtl/>
                <w:lang w:bidi="fa-IR"/>
              </w:rPr>
            </w:pPr>
            <w:r w:rsidRPr="00D3146B">
              <w:rPr>
                <w:rtl/>
                <w:lang w:bidi="fa-IR"/>
              </w:rPr>
              <w:t>فخرالدین رازی</w:t>
            </w: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3A313F" w:rsidP="00F514DA">
            <w:pPr>
              <w:pStyle w:val="a1"/>
              <w:ind w:firstLine="0"/>
              <w:jc w:val="center"/>
              <w:rPr>
                <w:rtl/>
                <w:lang w:bidi="fa-IR"/>
              </w:rPr>
            </w:pPr>
            <w:r w:rsidRPr="00D3146B">
              <w:rPr>
                <w:rtl/>
                <w:lang w:bidi="fa-IR"/>
              </w:rPr>
              <w:t>نصیح</w:t>
            </w:r>
            <w:r w:rsidR="00F514DA">
              <w:rPr>
                <w:rFonts w:hint="cs"/>
                <w:rtl/>
                <w:lang w:bidi="fa-IR"/>
              </w:rPr>
              <w:t>ة</w:t>
            </w:r>
            <w:r w:rsidRPr="00D3146B">
              <w:rPr>
                <w:rtl/>
                <w:lang w:bidi="fa-IR"/>
              </w:rPr>
              <w:t xml:space="preserve"> المسلم المشفق لمن ابتلی بحب المنطق</w:t>
            </w:r>
          </w:p>
        </w:tc>
        <w:tc>
          <w:tcPr>
            <w:tcW w:w="2268" w:type="dxa"/>
            <w:shd w:val="clear" w:color="auto" w:fill="E6EED5"/>
          </w:tcPr>
          <w:p w:rsidR="0013301A" w:rsidRPr="00D3146B" w:rsidRDefault="003A313F" w:rsidP="00D3146B">
            <w:pPr>
              <w:pStyle w:val="a1"/>
              <w:ind w:firstLine="0"/>
              <w:jc w:val="center"/>
              <w:rPr>
                <w:rtl/>
                <w:lang w:bidi="fa-IR"/>
              </w:rPr>
            </w:pPr>
            <w:r w:rsidRPr="00D3146B">
              <w:rPr>
                <w:rtl/>
                <w:lang w:bidi="fa-IR"/>
              </w:rPr>
              <w:t>سراج قزوینی</w:t>
            </w:r>
          </w:p>
        </w:tc>
        <w:tc>
          <w:tcPr>
            <w:tcW w:w="2093" w:type="dxa"/>
            <w:shd w:val="clear" w:color="auto" w:fill="E6EED5"/>
          </w:tcPr>
          <w:p w:rsidR="0013301A" w:rsidRPr="00D3146B" w:rsidRDefault="0013301A"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22799A" w:rsidP="00D3146B">
            <w:pPr>
              <w:pStyle w:val="a1"/>
              <w:ind w:firstLine="0"/>
              <w:jc w:val="center"/>
              <w:rPr>
                <w:rtl/>
                <w:lang w:bidi="fa-IR"/>
              </w:rPr>
            </w:pPr>
            <w:r w:rsidRPr="00D3146B">
              <w:rPr>
                <w:rtl/>
                <w:lang w:bidi="fa-IR"/>
              </w:rPr>
              <w:t>العبر ودیوان المبتداء والخبر... (مقدمه ابن خلدون)</w:t>
            </w:r>
          </w:p>
        </w:tc>
        <w:tc>
          <w:tcPr>
            <w:tcW w:w="2268" w:type="dxa"/>
            <w:tcBorders>
              <w:left w:val="nil"/>
              <w:right w:val="nil"/>
            </w:tcBorders>
            <w:shd w:val="clear" w:color="auto" w:fill="auto"/>
          </w:tcPr>
          <w:p w:rsidR="0013301A" w:rsidRPr="00D3146B" w:rsidRDefault="00102278" w:rsidP="00D3146B">
            <w:pPr>
              <w:pStyle w:val="a1"/>
              <w:ind w:firstLine="0"/>
              <w:jc w:val="center"/>
              <w:rPr>
                <w:rtl/>
                <w:lang w:bidi="fa-IR"/>
              </w:rPr>
            </w:pPr>
            <w:r w:rsidRPr="00D3146B">
              <w:rPr>
                <w:rtl/>
                <w:lang w:bidi="fa-IR"/>
              </w:rPr>
              <w:t>عبدالرحمن ابن خلدون</w:t>
            </w: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35702C" w:rsidP="00D3146B">
            <w:pPr>
              <w:pStyle w:val="a1"/>
              <w:ind w:firstLine="0"/>
              <w:jc w:val="center"/>
              <w:rPr>
                <w:rtl/>
                <w:lang w:bidi="fa-IR"/>
              </w:rPr>
            </w:pPr>
            <w:r w:rsidRPr="00D3146B">
              <w:rPr>
                <w:rtl/>
                <w:lang w:bidi="fa-IR"/>
              </w:rPr>
              <w:t>مفاتیح العلوم</w:t>
            </w:r>
          </w:p>
        </w:tc>
        <w:tc>
          <w:tcPr>
            <w:tcW w:w="2268" w:type="dxa"/>
            <w:shd w:val="clear" w:color="auto" w:fill="E6EED5"/>
          </w:tcPr>
          <w:p w:rsidR="0013301A" w:rsidRPr="00D3146B" w:rsidRDefault="0035702C" w:rsidP="00D3146B">
            <w:pPr>
              <w:pStyle w:val="a1"/>
              <w:ind w:firstLine="0"/>
              <w:jc w:val="center"/>
              <w:rPr>
                <w:rtl/>
                <w:lang w:bidi="fa-IR"/>
              </w:rPr>
            </w:pPr>
            <w:r w:rsidRPr="00D3146B">
              <w:rPr>
                <w:rtl/>
                <w:lang w:bidi="fa-IR"/>
              </w:rPr>
              <w:t>ابوعبدالله خوارزمی</w:t>
            </w:r>
          </w:p>
        </w:tc>
        <w:tc>
          <w:tcPr>
            <w:tcW w:w="2093" w:type="dxa"/>
            <w:shd w:val="clear" w:color="auto" w:fill="E6EED5"/>
          </w:tcPr>
          <w:p w:rsidR="0013301A" w:rsidRPr="00D3146B" w:rsidRDefault="0013301A"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1A601C" w:rsidP="00D3146B">
            <w:pPr>
              <w:pStyle w:val="a1"/>
              <w:ind w:firstLine="0"/>
              <w:jc w:val="center"/>
              <w:rPr>
                <w:rtl/>
                <w:lang w:bidi="fa-IR"/>
              </w:rPr>
            </w:pPr>
            <w:r w:rsidRPr="00D3146B">
              <w:rPr>
                <w:rtl/>
                <w:lang w:bidi="fa-IR"/>
              </w:rPr>
              <w:t>الفهرست</w:t>
            </w:r>
          </w:p>
        </w:tc>
        <w:tc>
          <w:tcPr>
            <w:tcW w:w="2268" w:type="dxa"/>
            <w:tcBorders>
              <w:left w:val="nil"/>
              <w:right w:val="nil"/>
            </w:tcBorders>
            <w:shd w:val="clear" w:color="auto" w:fill="auto"/>
          </w:tcPr>
          <w:p w:rsidR="0013301A" w:rsidRPr="00D3146B" w:rsidRDefault="001A601C" w:rsidP="00D3146B">
            <w:pPr>
              <w:pStyle w:val="a1"/>
              <w:ind w:firstLine="0"/>
              <w:jc w:val="center"/>
              <w:rPr>
                <w:rtl/>
                <w:lang w:bidi="fa-IR"/>
              </w:rPr>
            </w:pPr>
            <w:r w:rsidRPr="00D3146B">
              <w:rPr>
                <w:rtl/>
                <w:lang w:bidi="fa-IR"/>
              </w:rPr>
              <w:t>محمد بن اسحاق بن ندیم</w:t>
            </w: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7D0E70" w:rsidP="00D3146B">
            <w:pPr>
              <w:pStyle w:val="a1"/>
              <w:ind w:firstLine="0"/>
              <w:jc w:val="center"/>
              <w:rPr>
                <w:rtl/>
                <w:lang w:bidi="fa-IR"/>
              </w:rPr>
            </w:pPr>
            <w:r w:rsidRPr="00D3146B">
              <w:rPr>
                <w:rtl/>
                <w:lang w:bidi="fa-IR"/>
              </w:rPr>
              <w:t>المحاکمات</w:t>
            </w:r>
          </w:p>
        </w:tc>
        <w:tc>
          <w:tcPr>
            <w:tcW w:w="2268" w:type="dxa"/>
            <w:shd w:val="clear" w:color="auto" w:fill="E6EED5"/>
          </w:tcPr>
          <w:p w:rsidR="0013301A" w:rsidRPr="00D3146B" w:rsidRDefault="007D0E70" w:rsidP="00D3146B">
            <w:pPr>
              <w:pStyle w:val="a1"/>
              <w:ind w:firstLine="0"/>
              <w:jc w:val="center"/>
              <w:rPr>
                <w:rtl/>
                <w:lang w:bidi="fa-IR"/>
              </w:rPr>
            </w:pPr>
            <w:r w:rsidRPr="00D3146B">
              <w:rPr>
                <w:rtl/>
                <w:lang w:bidi="fa-IR"/>
              </w:rPr>
              <w:t>قطب الدین رازی</w:t>
            </w:r>
          </w:p>
        </w:tc>
        <w:tc>
          <w:tcPr>
            <w:tcW w:w="2093" w:type="dxa"/>
            <w:shd w:val="clear" w:color="auto" w:fill="E6EED5"/>
          </w:tcPr>
          <w:p w:rsidR="0013301A" w:rsidRPr="00D3146B" w:rsidRDefault="0013301A"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9A2346" w:rsidP="00D3146B">
            <w:pPr>
              <w:pStyle w:val="a1"/>
              <w:ind w:firstLine="0"/>
              <w:jc w:val="center"/>
              <w:rPr>
                <w:rtl/>
                <w:lang w:bidi="fa-IR"/>
              </w:rPr>
            </w:pPr>
            <w:r w:rsidRPr="00D3146B">
              <w:rPr>
                <w:rtl/>
                <w:lang w:bidi="fa-IR"/>
              </w:rPr>
              <w:t>شرح شمسیه</w:t>
            </w:r>
          </w:p>
        </w:tc>
        <w:tc>
          <w:tcPr>
            <w:tcW w:w="2268" w:type="dxa"/>
            <w:tcBorders>
              <w:left w:val="nil"/>
              <w:right w:val="nil"/>
            </w:tcBorders>
            <w:shd w:val="clear" w:color="auto" w:fill="auto"/>
          </w:tcPr>
          <w:p w:rsidR="0013301A" w:rsidRPr="00D3146B" w:rsidRDefault="009A2346" w:rsidP="00D3146B">
            <w:pPr>
              <w:pStyle w:val="a1"/>
              <w:ind w:firstLine="0"/>
              <w:jc w:val="center"/>
              <w:rPr>
                <w:rtl/>
                <w:lang w:bidi="fa-IR"/>
              </w:rPr>
            </w:pPr>
            <w:r w:rsidRPr="00D3146B">
              <w:rPr>
                <w:rtl/>
                <w:lang w:bidi="fa-IR"/>
              </w:rPr>
              <w:t>قطب الدین رازی</w:t>
            </w: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A67A99" w:rsidP="00D3146B">
            <w:pPr>
              <w:pStyle w:val="a1"/>
              <w:ind w:firstLine="0"/>
              <w:jc w:val="center"/>
              <w:rPr>
                <w:rtl/>
                <w:lang w:bidi="fa-IR"/>
              </w:rPr>
            </w:pPr>
            <w:r w:rsidRPr="00D3146B">
              <w:rPr>
                <w:rtl/>
                <w:lang w:bidi="fa-IR"/>
              </w:rPr>
              <w:t>طبقات الاطباء</w:t>
            </w:r>
          </w:p>
        </w:tc>
        <w:tc>
          <w:tcPr>
            <w:tcW w:w="2268" w:type="dxa"/>
            <w:shd w:val="clear" w:color="auto" w:fill="E6EED5"/>
          </w:tcPr>
          <w:p w:rsidR="0013301A" w:rsidRPr="00D3146B" w:rsidRDefault="00ED04DE" w:rsidP="00D3146B">
            <w:pPr>
              <w:pStyle w:val="a1"/>
              <w:ind w:firstLine="0"/>
              <w:jc w:val="center"/>
              <w:rPr>
                <w:rtl/>
                <w:lang w:bidi="fa-IR"/>
              </w:rPr>
            </w:pPr>
            <w:r w:rsidRPr="00D3146B">
              <w:rPr>
                <w:rtl/>
                <w:lang w:bidi="fa-IR"/>
              </w:rPr>
              <w:t>ابن ابی اصیبعه</w:t>
            </w:r>
          </w:p>
        </w:tc>
        <w:tc>
          <w:tcPr>
            <w:tcW w:w="2093" w:type="dxa"/>
            <w:shd w:val="clear" w:color="auto" w:fill="E6EED5"/>
          </w:tcPr>
          <w:p w:rsidR="0013301A" w:rsidRPr="00D3146B" w:rsidRDefault="0013301A"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781504" w:rsidP="00F514DA">
            <w:pPr>
              <w:pStyle w:val="a1"/>
              <w:ind w:firstLine="0"/>
              <w:jc w:val="center"/>
              <w:rPr>
                <w:rtl/>
                <w:lang w:bidi="fa-IR"/>
              </w:rPr>
            </w:pPr>
            <w:r w:rsidRPr="00D3146B">
              <w:rPr>
                <w:rtl/>
                <w:lang w:bidi="fa-IR"/>
              </w:rPr>
              <w:t>إیضاح المکنون ف</w:t>
            </w:r>
            <w:r w:rsidR="00F514DA">
              <w:rPr>
                <w:rFonts w:hint="cs"/>
                <w:rtl/>
                <w:lang w:bidi="fa-IR"/>
              </w:rPr>
              <w:t>ي</w:t>
            </w:r>
            <w:r w:rsidRPr="00D3146B">
              <w:rPr>
                <w:rtl/>
                <w:lang w:bidi="fa-IR"/>
              </w:rPr>
              <w:t xml:space="preserve"> الذیل علی کشف الظنون</w:t>
            </w:r>
          </w:p>
        </w:tc>
        <w:tc>
          <w:tcPr>
            <w:tcW w:w="2268" w:type="dxa"/>
            <w:tcBorders>
              <w:left w:val="nil"/>
              <w:right w:val="nil"/>
            </w:tcBorders>
            <w:shd w:val="clear" w:color="auto" w:fill="auto"/>
          </w:tcPr>
          <w:p w:rsidR="0013301A" w:rsidRPr="00D3146B" w:rsidRDefault="0013301A" w:rsidP="00D3146B">
            <w:pPr>
              <w:pStyle w:val="a1"/>
              <w:ind w:firstLine="0"/>
              <w:jc w:val="center"/>
              <w:rPr>
                <w:rtl/>
                <w:lang w:bidi="fa-IR"/>
              </w:rPr>
            </w:pP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BD2AD7" w:rsidP="00F514DA">
            <w:pPr>
              <w:pStyle w:val="a1"/>
              <w:ind w:firstLine="0"/>
              <w:jc w:val="center"/>
              <w:rPr>
                <w:rtl/>
                <w:lang w:bidi="fa-IR"/>
              </w:rPr>
            </w:pPr>
            <w:r w:rsidRPr="00D3146B">
              <w:rPr>
                <w:rtl/>
                <w:lang w:bidi="fa-IR"/>
              </w:rPr>
              <w:t>شرح قصید</w:t>
            </w:r>
            <w:r w:rsidR="00F514DA">
              <w:rPr>
                <w:rFonts w:hint="cs"/>
                <w:rtl/>
                <w:lang w:bidi="fa-IR"/>
              </w:rPr>
              <w:t>ة</w:t>
            </w:r>
            <w:r w:rsidRPr="00D3146B">
              <w:rPr>
                <w:rtl/>
                <w:lang w:bidi="fa-IR"/>
              </w:rPr>
              <w:t xml:space="preserve"> الأسرار الحکم</w:t>
            </w:r>
          </w:p>
        </w:tc>
        <w:tc>
          <w:tcPr>
            <w:tcW w:w="2268" w:type="dxa"/>
            <w:shd w:val="clear" w:color="auto" w:fill="E6EED5"/>
          </w:tcPr>
          <w:p w:rsidR="0013301A" w:rsidRPr="00D3146B" w:rsidRDefault="00BD2AD7" w:rsidP="00D3146B">
            <w:pPr>
              <w:pStyle w:val="a1"/>
              <w:ind w:firstLine="0"/>
              <w:jc w:val="center"/>
              <w:rPr>
                <w:rtl/>
                <w:lang w:bidi="fa-IR"/>
              </w:rPr>
            </w:pPr>
            <w:r w:rsidRPr="00D3146B">
              <w:rPr>
                <w:rtl/>
                <w:lang w:bidi="fa-IR"/>
              </w:rPr>
              <w:t>فضل بن محمد لوکری</w:t>
            </w:r>
          </w:p>
        </w:tc>
        <w:tc>
          <w:tcPr>
            <w:tcW w:w="2093" w:type="dxa"/>
            <w:shd w:val="clear" w:color="auto" w:fill="E6EED5"/>
          </w:tcPr>
          <w:p w:rsidR="0013301A" w:rsidRPr="00D3146B" w:rsidRDefault="0013301A"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EA091A" w:rsidP="00F514DA">
            <w:pPr>
              <w:pStyle w:val="a1"/>
              <w:ind w:firstLine="0"/>
              <w:jc w:val="center"/>
              <w:rPr>
                <w:rtl/>
                <w:lang w:bidi="fa-IR"/>
              </w:rPr>
            </w:pPr>
            <w:r w:rsidRPr="00D3146B">
              <w:rPr>
                <w:rtl/>
                <w:lang w:bidi="fa-IR"/>
              </w:rPr>
              <w:t>القواعد المدنی</w:t>
            </w:r>
            <w:r w:rsidR="00F514DA">
              <w:rPr>
                <w:rFonts w:hint="cs"/>
                <w:rtl/>
                <w:lang w:bidi="fa-IR"/>
              </w:rPr>
              <w:t>ة</w:t>
            </w:r>
          </w:p>
        </w:tc>
        <w:tc>
          <w:tcPr>
            <w:tcW w:w="2268" w:type="dxa"/>
            <w:tcBorders>
              <w:left w:val="nil"/>
              <w:right w:val="nil"/>
            </w:tcBorders>
            <w:shd w:val="clear" w:color="auto" w:fill="auto"/>
          </w:tcPr>
          <w:p w:rsidR="0013301A" w:rsidRPr="00D3146B" w:rsidRDefault="00EA091A" w:rsidP="00D3146B">
            <w:pPr>
              <w:pStyle w:val="a1"/>
              <w:ind w:firstLine="0"/>
              <w:jc w:val="center"/>
              <w:rPr>
                <w:rtl/>
                <w:lang w:bidi="fa-IR"/>
              </w:rPr>
            </w:pPr>
            <w:r w:rsidRPr="00D3146B">
              <w:rPr>
                <w:rtl/>
                <w:lang w:bidi="fa-IR"/>
              </w:rPr>
              <w:t>محمد امین استرابادی</w:t>
            </w: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75391F" w:rsidP="00D3146B">
            <w:pPr>
              <w:pStyle w:val="a1"/>
              <w:ind w:firstLine="0"/>
              <w:jc w:val="center"/>
              <w:rPr>
                <w:rtl/>
                <w:lang w:bidi="fa-IR"/>
              </w:rPr>
            </w:pPr>
            <w:r w:rsidRPr="00D3146B">
              <w:rPr>
                <w:rtl/>
                <w:lang w:bidi="fa-IR"/>
              </w:rPr>
              <w:t>الملل والنحل</w:t>
            </w:r>
          </w:p>
        </w:tc>
        <w:tc>
          <w:tcPr>
            <w:tcW w:w="2268" w:type="dxa"/>
            <w:shd w:val="clear" w:color="auto" w:fill="E6EED5"/>
          </w:tcPr>
          <w:p w:rsidR="0013301A" w:rsidRPr="00D3146B" w:rsidRDefault="0075391F" w:rsidP="00D3146B">
            <w:pPr>
              <w:pStyle w:val="a1"/>
              <w:ind w:firstLine="0"/>
              <w:jc w:val="center"/>
              <w:rPr>
                <w:rtl/>
                <w:lang w:bidi="fa-IR"/>
              </w:rPr>
            </w:pPr>
            <w:r w:rsidRPr="00D3146B">
              <w:rPr>
                <w:rtl/>
                <w:lang w:bidi="fa-IR"/>
              </w:rPr>
              <w:t>عبدالکریم شهرستانی</w:t>
            </w:r>
          </w:p>
        </w:tc>
        <w:tc>
          <w:tcPr>
            <w:tcW w:w="2093" w:type="dxa"/>
            <w:shd w:val="clear" w:color="auto" w:fill="E6EED5"/>
          </w:tcPr>
          <w:p w:rsidR="0013301A" w:rsidRPr="00D3146B" w:rsidRDefault="0013301A"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C5735A" w:rsidP="00D3146B">
            <w:pPr>
              <w:pStyle w:val="a1"/>
              <w:ind w:firstLine="0"/>
              <w:jc w:val="center"/>
              <w:rPr>
                <w:rtl/>
                <w:lang w:bidi="fa-IR"/>
              </w:rPr>
            </w:pPr>
            <w:r w:rsidRPr="00D3146B">
              <w:rPr>
                <w:rtl/>
                <w:lang w:bidi="fa-IR"/>
              </w:rPr>
              <w:t>محبوب القلوب</w:t>
            </w:r>
          </w:p>
        </w:tc>
        <w:tc>
          <w:tcPr>
            <w:tcW w:w="2268" w:type="dxa"/>
            <w:tcBorders>
              <w:left w:val="nil"/>
              <w:right w:val="nil"/>
            </w:tcBorders>
            <w:shd w:val="clear" w:color="auto" w:fill="auto"/>
          </w:tcPr>
          <w:p w:rsidR="0013301A" w:rsidRPr="00D3146B" w:rsidRDefault="00C5735A" w:rsidP="00D3146B">
            <w:pPr>
              <w:pStyle w:val="a1"/>
              <w:ind w:firstLine="0"/>
              <w:jc w:val="center"/>
              <w:rPr>
                <w:rtl/>
                <w:lang w:bidi="fa-IR"/>
              </w:rPr>
            </w:pPr>
            <w:r w:rsidRPr="00D3146B">
              <w:rPr>
                <w:rtl/>
                <w:lang w:bidi="fa-IR"/>
              </w:rPr>
              <w:t>قطب الدین اشکوری</w:t>
            </w: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B46168" w:rsidP="00D3146B">
            <w:pPr>
              <w:pStyle w:val="a1"/>
              <w:ind w:firstLine="0"/>
              <w:jc w:val="center"/>
              <w:rPr>
                <w:rtl/>
                <w:lang w:bidi="fa-IR"/>
              </w:rPr>
            </w:pPr>
            <w:r w:rsidRPr="00D3146B">
              <w:rPr>
                <w:rtl/>
                <w:lang w:bidi="fa-IR"/>
              </w:rPr>
              <w:t>معالم الدین وملاذ المجتهدین</w:t>
            </w:r>
          </w:p>
        </w:tc>
        <w:tc>
          <w:tcPr>
            <w:tcW w:w="2268" w:type="dxa"/>
            <w:shd w:val="clear" w:color="auto" w:fill="E6EED5"/>
          </w:tcPr>
          <w:p w:rsidR="0013301A" w:rsidRPr="00D3146B" w:rsidRDefault="00094051" w:rsidP="00D3146B">
            <w:pPr>
              <w:pStyle w:val="a1"/>
              <w:ind w:firstLine="0"/>
              <w:jc w:val="center"/>
              <w:rPr>
                <w:rtl/>
                <w:lang w:bidi="fa-IR"/>
              </w:rPr>
            </w:pPr>
            <w:r w:rsidRPr="00D3146B">
              <w:rPr>
                <w:rtl/>
                <w:lang w:bidi="fa-IR"/>
              </w:rPr>
              <w:t>حسن بن زین الدین عاملی</w:t>
            </w:r>
          </w:p>
        </w:tc>
        <w:tc>
          <w:tcPr>
            <w:tcW w:w="2093" w:type="dxa"/>
            <w:shd w:val="clear" w:color="auto" w:fill="E6EED5"/>
          </w:tcPr>
          <w:p w:rsidR="0013301A" w:rsidRPr="00D3146B" w:rsidRDefault="0013301A"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E439D0" w:rsidP="00D3146B">
            <w:pPr>
              <w:pStyle w:val="a1"/>
              <w:ind w:firstLine="0"/>
              <w:jc w:val="center"/>
              <w:rPr>
                <w:rtl/>
              </w:rPr>
            </w:pPr>
            <w:r w:rsidRPr="00D3146B">
              <w:rPr>
                <w:rFonts w:hint="cs"/>
                <w:rtl/>
              </w:rPr>
              <w:t>الکشکول</w:t>
            </w:r>
          </w:p>
        </w:tc>
        <w:tc>
          <w:tcPr>
            <w:tcW w:w="2268" w:type="dxa"/>
            <w:tcBorders>
              <w:left w:val="nil"/>
              <w:right w:val="nil"/>
            </w:tcBorders>
            <w:shd w:val="clear" w:color="auto" w:fill="auto"/>
          </w:tcPr>
          <w:p w:rsidR="0013301A" w:rsidRPr="00D3146B" w:rsidRDefault="00E439D0" w:rsidP="00D3146B">
            <w:pPr>
              <w:pStyle w:val="a1"/>
              <w:ind w:firstLine="0"/>
              <w:jc w:val="center"/>
              <w:rPr>
                <w:rtl/>
              </w:rPr>
            </w:pPr>
            <w:r w:rsidRPr="00D3146B">
              <w:rPr>
                <w:rFonts w:hint="cs"/>
                <w:rtl/>
              </w:rPr>
              <w:t>بهاء الدین عاملی</w:t>
            </w:r>
          </w:p>
        </w:tc>
        <w:tc>
          <w:tcPr>
            <w:tcW w:w="2093" w:type="dxa"/>
            <w:tcBorders>
              <w:left w:val="nil"/>
            </w:tcBorders>
            <w:shd w:val="clear" w:color="auto" w:fill="auto"/>
          </w:tcPr>
          <w:p w:rsidR="0013301A" w:rsidRPr="00D3146B" w:rsidRDefault="0013301A" w:rsidP="00D3146B">
            <w:pPr>
              <w:pStyle w:val="a1"/>
              <w:ind w:firstLine="0"/>
              <w:jc w:val="center"/>
              <w:rPr>
                <w:rtl/>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5D2A99" w:rsidP="00D3146B">
            <w:pPr>
              <w:pStyle w:val="a1"/>
              <w:ind w:firstLine="0"/>
              <w:jc w:val="center"/>
              <w:rPr>
                <w:rtl/>
              </w:rPr>
            </w:pPr>
            <w:r w:rsidRPr="00D3146B">
              <w:rPr>
                <w:rFonts w:hint="cs"/>
                <w:rtl/>
              </w:rPr>
              <w:t>البصائر النصیریه</w:t>
            </w:r>
          </w:p>
        </w:tc>
        <w:tc>
          <w:tcPr>
            <w:tcW w:w="2268" w:type="dxa"/>
            <w:shd w:val="clear" w:color="auto" w:fill="E6EED5"/>
          </w:tcPr>
          <w:p w:rsidR="0013301A" w:rsidRPr="00D3146B" w:rsidRDefault="00AF4439" w:rsidP="00D3146B">
            <w:pPr>
              <w:pStyle w:val="a1"/>
              <w:ind w:firstLine="0"/>
              <w:jc w:val="center"/>
              <w:rPr>
                <w:rtl/>
              </w:rPr>
            </w:pPr>
            <w:r w:rsidRPr="00D3146B">
              <w:rPr>
                <w:rFonts w:hint="cs"/>
                <w:rtl/>
              </w:rPr>
              <w:t>سهلان ساوی</w:t>
            </w:r>
          </w:p>
        </w:tc>
        <w:tc>
          <w:tcPr>
            <w:tcW w:w="2093" w:type="dxa"/>
            <w:shd w:val="clear" w:color="auto" w:fill="E6EED5"/>
          </w:tcPr>
          <w:p w:rsidR="0013301A" w:rsidRPr="00D3146B" w:rsidRDefault="0013301A" w:rsidP="00D3146B">
            <w:pPr>
              <w:pStyle w:val="a1"/>
              <w:ind w:firstLine="0"/>
              <w:jc w:val="center"/>
              <w:rPr>
                <w:rtl/>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1F646E" w:rsidP="00D3146B">
            <w:pPr>
              <w:pStyle w:val="a1"/>
              <w:ind w:firstLine="0"/>
              <w:jc w:val="center"/>
              <w:rPr>
                <w:rtl/>
              </w:rPr>
            </w:pPr>
            <w:r w:rsidRPr="00D3146B">
              <w:rPr>
                <w:rFonts w:hint="cs"/>
                <w:rtl/>
              </w:rPr>
              <w:t>تهذیب المنطق والکلام</w:t>
            </w:r>
          </w:p>
        </w:tc>
        <w:tc>
          <w:tcPr>
            <w:tcW w:w="2268" w:type="dxa"/>
            <w:tcBorders>
              <w:left w:val="nil"/>
              <w:right w:val="nil"/>
            </w:tcBorders>
            <w:shd w:val="clear" w:color="auto" w:fill="auto"/>
          </w:tcPr>
          <w:p w:rsidR="0013301A" w:rsidRPr="00D3146B" w:rsidRDefault="00ED560D" w:rsidP="00D3146B">
            <w:pPr>
              <w:pStyle w:val="a1"/>
              <w:ind w:firstLine="0"/>
              <w:jc w:val="center"/>
              <w:rPr>
                <w:rtl/>
              </w:rPr>
            </w:pPr>
            <w:r w:rsidRPr="00D3146B">
              <w:rPr>
                <w:rFonts w:hint="cs"/>
                <w:rtl/>
              </w:rPr>
              <w:t>تفتازانی</w:t>
            </w:r>
          </w:p>
        </w:tc>
        <w:tc>
          <w:tcPr>
            <w:tcW w:w="2093" w:type="dxa"/>
            <w:tcBorders>
              <w:left w:val="nil"/>
            </w:tcBorders>
            <w:shd w:val="clear" w:color="auto" w:fill="auto"/>
          </w:tcPr>
          <w:p w:rsidR="0013301A" w:rsidRPr="00D3146B" w:rsidRDefault="0013301A" w:rsidP="00D3146B">
            <w:pPr>
              <w:pStyle w:val="a1"/>
              <w:ind w:firstLine="0"/>
              <w:jc w:val="center"/>
              <w:rPr>
                <w:rtl/>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F935DF" w:rsidP="00D3146B">
            <w:pPr>
              <w:pStyle w:val="a1"/>
              <w:ind w:firstLine="0"/>
              <w:jc w:val="center"/>
              <w:rPr>
                <w:rtl/>
              </w:rPr>
            </w:pPr>
            <w:r w:rsidRPr="00D3146B">
              <w:rPr>
                <w:rFonts w:hint="cs"/>
                <w:rtl/>
              </w:rPr>
              <w:t>صون المنطق والکلام عن فن المنطق والکلام</w:t>
            </w:r>
          </w:p>
        </w:tc>
        <w:tc>
          <w:tcPr>
            <w:tcW w:w="2268" w:type="dxa"/>
            <w:shd w:val="clear" w:color="auto" w:fill="E6EED5"/>
          </w:tcPr>
          <w:p w:rsidR="0013301A" w:rsidRPr="00D3146B" w:rsidRDefault="005F4B0D" w:rsidP="00D3146B">
            <w:pPr>
              <w:pStyle w:val="a1"/>
              <w:ind w:firstLine="0"/>
              <w:jc w:val="center"/>
              <w:rPr>
                <w:rtl/>
              </w:rPr>
            </w:pPr>
            <w:r w:rsidRPr="00D3146B">
              <w:rPr>
                <w:rFonts w:hint="cs"/>
                <w:rtl/>
              </w:rPr>
              <w:t>جلال الدین سیوطی</w:t>
            </w:r>
          </w:p>
        </w:tc>
        <w:tc>
          <w:tcPr>
            <w:tcW w:w="2093" w:type="dxa"/>
            <w:shd w:val="clear" w:color="auto" w:fill="E6EED5"/>
          </w:tcPr>
          <w:p w:rsidR="0013301A" w:rsidRPr="00D3146B" w:rsidRDefault="0013301A" w:rsidP="00D3146B">
            <w:pPr>
              <w:pStyle w:val="a1"/>
              <w:ind w:firstLine="0"/>
              <w:jc w:val="center"/>
              <w:rPr>
                <w:rtl/>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C5600D" w:rsidP="00D3146B">
            <w:pPr>
              <w:pStyle w:val="a1"/>
              <w:ind w:firstLine="0"/>
              <w:jc w:val="center"/>
              <w:rPr>
                <w:rtl/>
                <w:lang w:bidi="fa-IR"/>
              </w:rPr>
            </w:pPr>
            <w:r w:rsidRPr="00D3146B">
              <w:rPr>
                <w:rtl/>
                <w:lang w:bidi="fa-IR"/>
              </w:rPr>
              <w:t>الحاوی للفتاوی</w:t>
            </w:r>
          </w:p>
        </w:tc>
        <w:tc>
          <w:tcPr>
            <w:tcW w:w="2268" w:type="dxa"/>
            <w:tcBorders>
              <w:left w:val="nil"/>
              <w:right w:val="nil"/>
            </w:tcBorders>
            <w:shd w:val="clear" w:color="auto" w:fill="auto"/>
          </w:tcPr>
          <w:p w:rsidR="0013301A" w:rsidRPr="00D3146B" w:rsidRDefault="00C5600D" w:rsidP="00D3146B">
            <w:pPr>
              <w:pStyle w:val="a1"/>
              <w:ind w:firstLine="0"/>
              <w:jc w:val="center"/>
              <w:rPr>
                <w:rtl/>
                <w:lang w:bidi="fa-IR"/>
              </w:rPr>
            </w:pPr>
            <w:r w:rsidRPr="00D3146B">
              <w:rPr>
                <w:rtl/>
                <w:lang w:bidi="fa-IR"/>
              </w:rPr>
              <w:t>جلال الدین سیوطی</w:t>
            </w: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376932" w:rsidP="00F514DA">
            <w:pPr>
              <w:pStyle w:val="a1"/>
              <w:ind w:firstLine="0"/>
              <w:jc w:val="center"/>
              <w:rPr>
                <w:rtl/>
                <w:lang w:bidi="fa-IR"/>
              </w:rPr>
            </w:pPr>
            <w:r w:rsidRPr="00D3146B">
              <w:rPr>
                <w:rtl/>
                <w:lang w:bidi="fa-IR"/>
              </w:rPr>
              <w:t>اللمعات المشرقی</w:t>
            </w:r>
            <w:r w:rsidR="00F514DA">
              <w:rPr>
                <w:rFonts w:hint="cs"/>
                <w:rtl/>
                <w:lang w:bidi="fa-IR"/>
              </w:rPr>
              <w:t>ة</w:t>
            </w:r>
            <w:r w:rsidRPr="00D3146B">
              <w:rPr>
                <w:rtl/>
                <w:lang w:bidi="fa-IR"/>
              </w:rPr>
              <w:t xml:space="preserve"> ف</w:t>
            </w:r>
            <w:r w:rsidR="00F514DA">
              <w:rPr>
                <w:rFonts w:hint="cs"/>
                <w:rtl/>
                <w:lang w:bidi="fa-IR"/>
              </w:rPr>
              <w:t>ي</w:t>
            </w:r>
            <w:r w:rsidRPr="00D3146B">
              <w:rPr>
                <w:rtl/>
                <w:lang w:bidi="fa-IR"/>
              </w:rPr>
              <w:t xml:space="preserve"> فنون المنقی</w:t>
            </w:r>
            <w:r w:rsidR="00F514DA">
              <w:rPr>
                <w:rFonts w:hint="cs"/>
                <w:rtl/>
                <w:lang w:bidi="fa-IR"/>
              </w:rPr>
              <w:t>ة</w:t>
            </w:r>
          </w:p>
        </w:tc>
        <w:tc>
          <w:tcPr>
            <w:tcW w:w="2268" w:type="dxa"/>
            <w:shd w:val="clear" w:color="auto" w:fill="E6EED5"/>
          </w:tcPr>
          <w:p w:rsidR="0013301A" w:rsidRPr="00D3146B" w:rsidRDefault="00F91DB1" w:rsidP="00D3146B">
            <w:pPr>
              <w:pStyle w:val="a1"/>
              <w:ind w:firstLine="0"/>
              <w:jc w:val="center"/>
              <w:rPr>
                <w:rtl/>
                <w:lang w:bidi="fa-IR"/>
              </w:rPr>
            </w:pPr>
            <w:r w:rsidRPr="00D3146B">
              <w:rPr>
                <w:rtl/>
                <w:lang w:bidi="fa-IR"/>
              </w:rPr>
              <w:t>صدر الدین شیرازی</w:t>
            </w:r>
          </w:p>
        </w:tc>
        <w:tc>
          <w:tcPr>
            <w:tcW w:w="2093" w:type="dxa"/>
            <w:shd w:val="clear" w:color="auto" w:fill="E6EED5"/>
          </w:tcPr>
          <w:p w:rsidR="0013301A" w:rsidRPr="00D3146B" w:rsidRDefault="0013301A"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F0269D" w:rsidP="00F514DA">
            <w:pPr>
              <w:pStyle w:val="a1"/>
              <w:ind w:firstLine="0"/>
              <w:jc w:val="center"/>
              <w:rPr>
                <w:rtl/>
                <w:lang w:bidi="fa-IR"/>
              </w:rPr>
            </w:pPr>
            <w:r w:rsidRPr="00D3146B">
              <w:rPr>
                <w:rtl/>
                <w:lang w:bidi="fa-IR"/>
              </w:rPr>
              <w:t>الأسفار الأربع</w:t>
            </w:r>
            <w:r w:rsidR="00F514DA">
              <w:rPr>
                <w:rFonts w:hint="cs"/>
                <w:rtl/>
                <w:lang w:bidi="fa-IR"/>
              </w:rPr>
              <w:t>ة</w:t>
            </w:r>
          </w:p>
        </w:tc>
        <w:tc>
          <w:tcPr>
            <w:tcW w:w="2268" w:type="dxa"/>
            <w:tcBorders>
              <w:left w:val="nil"/>
              <w:right w:val="nil"/>
            </w:tcBorders>
            <w:shd w:val="clear" w:color="auto" w:fill="auto"/>
          </w:tcPr>
          <w:p w:rsidR="0013301A" w:rsidRPr="00D3146B" w:rsidRDefault="00F0269D" w:rsidP="00D3146B">
            <w:pPr>
              <w:pStyle w:val="a1"/>
              <w:ind w:firstLine="0"/>
              <w:jc w:val="center"/>
              <w:rPr>
                <w:rtl/>
                <w:lang w:bidi="fa-IR"/>
              </w:rPr>
            </w:pPr>
            <w:r w:rsidRPr="00D3146B">
              <w:rPr>
                <w:rtl/>
                <w:lang w:bidi="fa-IR"/>
              </w:rPr>
              <w:t>صدرالدین شیرازی</w:t>
            </w: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2F1ACC" w:rsidP="00F514DA">
            <w:pPr>
              <w:pStyle w:val="a1"/>
              <w:ind w:firstLine="0"/>
              <w:jc w:val="center"/>
              <w:rPr>
                <w:rtl/>
                <w:lang w:bidi="fa-IR"/>
              </w:rPr>
            </w:pPr>
            <w:r w:rsidRPr="00D3146B">
              <w:rPr>
                <w:rtl/>
                <w:lang w:bidi="fa-IR"/>
              </w:rPr>
              <w:t>حیا</w:t>
            </w:r>
            <w:r w:rsidR="00F514DA">
              <w:rPr>
                <w:rFonts w:hint="cs"/>
                <w:rtl/>
                <w:lang w:bidi="fa-IR"/>
              </w:rPr>
              <w:t>ة</w:t>
            </w:r>
            <w:r w:rsidRPr="00D3146B">
              <w:rPr>
                <w:rtl/>
                <w:lang w:bidi="fa-IR"/>
              </w:rPr>
              <w:t xml:space="preserve"> الشیخ الإسلام ابن تیمیه</w:t>
            </w:r>
          </w:p>
        </w:tc>
        <w:tc>
          <w:tcPr>
            <w:tcW w:w="2268" w:type="dxa"/>
            <w:shd w:val="clear" w:color="auto" w:fill="E6EED5"/>
          </w:tcPr>
          <w:p w:rsidR="0013301A" w:rsidRPr="00D3146B" w:rsidRDefault="002F1ACC" w:rsidP="00F514DA">
            <w:pPr>
              <w:pStyle w:val="a1"/>
              <w:ind w:firstLine="0"/>
              <w:jc w:val="center"/>
              <w:rPr>
                <w:rtl/>
                <w:lang w:bidi="fa-IR"/>
              </w:rPr>
            </w:pPr>
            <w:r w:rsidRPr="00D3146B">
              <w:rPr>
                <w:rtl/>
                <w:lang w:bidi="fa-IR"/>
              </w:rPr>
              <w:t>شیخ محمد بهج</w:t>
            </w:r>
            <w:r w:rsidR="00F514DA">
              <w:rPr>
                <w:rFonts w:hint="cs"/>
                <w:rtl/>
                <w:lang w:bidi="fa-IR"/>
              </w:rPr>
              <w:t>ة</w:t>
            </w:r>
            <w:r w:rsidRPr="00D3146B">
              <w:rPr>
                <w:rtl/>
                <w:lang w:bidi="fa-IR"/>
              </w:rPr>
              <w:t xml:space="preserve"> البیطار</w:t>
            </w:r>
          </w:p>
        </w:tc>
        <w:tc>
          <w:tcPr>
            <w:tcW w:w="2093" w:type="dxa"/>
            <w:shd w:val="clear" w:color="auto" w:fill="E6EED5"/>
          </w:tcPr>
          <w:p w:rsidR="0013301A" w:rsidRPr="00D3146B" w:rsidRDefault="0013301A" w:rsidP="00D3146B">
            <w:pPr>
              <w:pStyle w:val="a1"/>
              <w:ind w:firstLine="0"/>
              <w:jc w:val="center"/>
              <w:rPr>
                <w:rtl/>
                <w:lang w:bidi="fa-IR"/>
              </w:rPr>
            </w:pPr>
          </w:p>
        </w:tc>
      </w:tr>
      <w:tr w:rsidR="0013301A" w:rsidTr="00F514DA">
        <w:trPr>
          <w:jc w:val="center"/>
        </w:trPr>
        <w:tc>
          <w:tcPr>
            <w:tcW w:w="646" w:type="dxa"/>
            <w:tcBorders>
              <w:right w:val="nil"/>
            </w:tcBorders>
            <w:shd w:val="clear" w:color="auto" w:fill="auto"/>
          </w:tcPr>
          <w:p w:rsidR="0013301A" w:rsidRPr="00CA3BB1" w:rsidRDefault="0013301A"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13301A" w:rsidRPr="00D3146B" w:rsidRDefault="00A22FCC" w:rsidP="00D3146B">
            <w:pPr>
              <w:pStyle w:val="a1"/>
              <w:ind w:firstLine="0"/>
              <w:jc w:val="center"/>
              <w:rPr>
                <w:rtl/>
                <w:lang w:bidi="fa-IR"/>
              </w:rPr>
            </w:pPr>
            <w:r w:rsidRPr="00D3146B">
              <w:rPr>
                <w:rtl/>
                <w:lang w:bidi="fa-IR"/>
              </w:rPr>
              <w:t>فرائد الاصول (رسائل)</w:t>
            </w:r>
          </w:p>
        </w:tc>
        <w:tc>
          <w:tcPr>
            <w:tcW w:w="2268" w:type="dxa"/>
            <w:tcBorders>
              <w:left w:val="nil"/>
              <w:right w:val="nil"/>
            </w:tcBorders>
            <w:shd w:val="clear" w:color="auto" w:fill="auto"/>
          </w:tcPr>
          <w:p w:rsidR="0013301A" w:rsidRPr="00D3146B" w:rsidRDefault="00A22FCC" w:rsidP="00D3146B">
            <w:pPr>
              <w:pStyle w:val="a1"/>
              <w:ind w:firstLine="0"/>
              <w:jc w:val="center"/>
              <w:rPr>
                <w:rtl/>
                <w:lang w:bidi="fa-IR"/>
              </w:rPr>
            </w:pPr>
            <w:r w:rsidRPr="00D3146B">
              <w:rPr>
                <w:rtl/>
                <w:lang w:bidi="fa-IR"/>
              </w:rPr>
              <w:t>شیخ مرتضی انصاری</w:t>
            </w:r>
          </w:p>
        </w:tc>
        <w:tc>
          <w:tcPr>
            <w:tcW w:w="2093" w:type="dxa"/>
            <w:tcBorders>
              <w:left w:val="nil"/>
            </w:tcBorders>
            <w:shd w:val="clear" w:color="auto" w:fill="auto"/>
          </w:tcPr>
          <w:p w:rsidR="0013301A" w:rsidRPr="00D3146B" w:rsidRDefault="0013301A" w:rsidP="00D3146B">
            <w:pPr>
              <w:pStyle w:val="a1"/>
              <w:ind w:firstLine="0"/>
              <w:jc w:val="center"/>
              <w:rPr>
                <w:rtl/>
                <w:lang w:bidi="fa-IR"/>
              </w:rPr>
            </w:pPr>
          </w:p>
        </w:tc>
      </w:tr>
      <w:tr w:rsidR="0013301A" w:rsidTr="00F514DA">
        <w:trPr>
          <w:jc w:val="center"/>
        </w:trPr>
        <w:tc>
          <w:tcPr>
            <w:tcW w:w="646" w:type="dxa"/>
            <w:shd w:val="clear" w:color="auto" w:fill="E6EED5"/>
          </w:tcPr>
          <w:p w:rsidR="0013301A" w:rsidRPr="00CA3BB1" w:rsidRDefault="0013301A" w:rsidP="00CA3BB1">
            <w:pPr>
              <w:numPr>
                <w:ilvl w:val="0"/>
                <w:numId w:val="24"/>
              </w:numPr>
              <w:ind w:left="0" w:firstLine="0"/>
              <w:jc w:val="center"/>
              <w:rPr>
                <w:b/>
                <w:bCs/>
                <w:rtl/>
                <w:lang w:bidi="fa-IR"/>
              </w:rPr>
            </w:pPr>
          </w:p>
        </w:tc>
        <w:tc>
          <w:tcPr>
            <w:tcW w:w="2693" w:type="dxa"/>
            <w:shd w:val="clear" w:color="auto" w:fill="E6EED5"/>
          </w:tcPr>
          <w:p w:rsidR="0013301A" w:rsidRPr="00D3146B" w:rsidRDefault="00A22FCC" w:rsidP="00F514DA">
            <w:pPr>
              <w:pStyle w:val="a1"/>
              <w:ind w:firstLine="0"/>
              <w:jc w:val="center"/>
              <w:rPr>
                <w:rtl/>
                <w:lang w:bidi="fa-IR"/>
              </w:rPr>
            </w:pPr>
            <w:r w:rsidRPr="00D3146B">
              <w:rPr>
                <w:rtl/>
                <w:lang w:bidi="fa-IR"/>
              </w:rPr>
              <w:t>ریاض الجن</w:t>
            </w:r>
            <w:r w:rsidR="00F514DA">
              <w:rPr>
                <w:rFonts w:hint="cs"/>
                <w:rtl/>
                <w:lang w:bidi="fa-IR"/>
              </w:rPr>
              <w:t>ة</w:t>
            </w:r>
          </w:p>
        </w:tc>
        <w:tc>
          <w:tcPr>
            <w:tcW w:w="2268" w:type="dxa"/>
            <w:shd w:val="clear" w:color="auto" w:fill="E6EED5"/>
          </w:tcPr>
          <w:p w:rsidR="0013301A" w:rsidRPr="00D3146B" w:rsidRDefault="0013301A" w:rsidP="00D3146B">
            <w:pPr>
              <w:pStyle w:val="a1"/>
              <w:ind w:firstLine="0"/>
              <w:jc w:val="center"/>
              <w:rPr>
                <w:rtl/>
                <w:lang w:bidi="fa-IR"/>
              </w:rPr>
            </w:pPr>
          </w:p>
        </w:tc>
        <w:tc>
          <w:tcPr>
            <w:tcW w:w="2093" w:type="dxa"/>
            <w:shd w:val="clear" w:color="auto" w:fill="E6EED5"/>
          </w:tcPr>
          <w:p w:rsidR="0013301A" w:rsidRPr="00D3146B" w:rsidRDefault="0013301A" w:rsidP="00D3146B">
            <w:pPr>
              <w:pStyle w:val="a1"/>
              <w:ind w:firstLine="0"/>
              <w:jc w:val="center"/>
              <w:rPr>
                <w:rtl/>
                <w:lang w:bidi="fa-IR"/>
              </w:rPr>
            </w:pP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8D4812" w:rsidP="00F514DA">
            <w:pPr>
              <w:pStyle w:val="a1"/>
              <w:ind w:firstLine="0"/>
              <w:jc w:val="center"/>
              <w:rPr>
                <w:rtl/>
                <w:lang w:bidi="fa-IR"/>
              </w:rPr>
            </w:pPr>
            <w:r w:rsidRPr="00D3146B">
              <w:rPr>
                <w:rtl/>
                <w:lang w:bidi="fa-IR"/>
              </w:rPr>
              <w:t>القول الجلی ف</w:t>
            </w:r>
            <w:r w:rsidR="00F514DA">
              <w:rPr>
                <w:rFonts w:hint="cs"/>
                <w:rtl/>
                <w:lang w:bidi="fa-IR"/>
              </w:rPr>
              <w:t>ي</w:t>
            </w:r>
            <w:r w:rsidRPr="00D3146B">
              <w:rPr>
                <w:rtl/>
                <w:lang w:bidi="fa-IR"/>
              </w:rPr>
              <w:t xml:space="preserve"> ترجم</w:t>
            </w:r>
            <w:r w:rsidR="00F514DA">
              <w:rPr>
                <w:rFonts w:hint="cs"/>
                <w:rtl/>
                <w:lang w:bidi="fa-IR"/>
              </w:rPr>
              <w:t>ة</w:t>
            </w:r>
            <w:r w:rsidRPr="00D3146B">
              <w:rPr>
                <w:rtl/>
                <w:lang w:bidi="fa-IR"/>
              </w:rPr>
              <w:t xml:space="preserve"> الشیخ الإسلام ابن تیمی</w:t>
            </w:r>
            <w:r w:rsidR="00F514DA">
              <w:rPr>
                <w:rFonts w:hint="cs"/>
                <w:rtl/>
                <w:lang w:bidi="fa-IR"/>
              </w:rPr>
              <w:t>ة</w:t>
            </w:r>
            <w:r w:rsidRPr="00D3146B">
              <w:rPr>
                <w:rtl/>
                <w:lang w:bidi="fa-IR"/>
              </w:rPr>
              <w:t xml:space="preserve"> الحنبلی</w:t>
            </w:r>
          </w:p>
        </w:tc>
        <w:tc>
          <w:tcPr>
            <w:tcW w:w="2268" w:type="dxa"/>
            <w:tcBorders>
              <w:left w:val="nil"/>
              <w:right w:val="nil"/>
            </w:tcBorders>
            <w:shd w:val="clear" w:color="auto" w:fill="auto"/>
          </w:tcPr>
          <w:p w:rsidR="00CA76BF" w:rsidRPr="00D3146B" w:rsidRDefault="00670163" w:rsidP="00D3146B">
            <w:pPr>
              <w:pStyle w:val="a1"/>
              <w:ind w:firstLine="0"/>
              <w:jc w:val="center"/>
              <w:rPr>
                <w:rtl/>
                <w:lang w:bidi="fa-IR"/>
              </w:rPr>
            </w:pPr>
            <w:r w:rsidRPr="00D3146B">
              <w:rPr>
                <w:rtl/>
                <w:lang w:bidi="fa-IR"/>
              </w:rPr>
              <w:t>صفی الدین بخاری</w:t>
            </w:r>
          </w:p>
        </w:tc>
        <w:tc>
          <w:tcPr>
            <w:tcW w:w="2093" w:type="dxa"/>
            <w:tcBorders>
              <w:left w:val="nil"/>
            </w:tcBorders>
            <w:shd w:val="clear" w:color="auto" w:fill="auto"/>
          </w:tcPr>
          <w:p w:rsidR="00CA76BF" w:rsidRPr="00D3146B" w:rsidRDefault="00CA76BF" w:rsidP="00D3146B">
            <w:pPr>
              <w:pStyle w:val="a1"/>
              <w:ind w:firstLine="0"/>
              <w:jc w:val="center"/>
              <w:rPr>
                <w:rtl/>
                <w:lang w:bidi="fa-IR"/>
              </w:rPr>
            </w:pP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E90A2C" w:rsidP="00F514DA">
            <w:pPr>
              <w:pStyle w:val="a1"/>
              <w:ind w:firstLine="0"/>
              <w:jc w:val="center"/>
              <w:rPr>
                <w:rtl/>
                <w:lang w:bidi="fa-IR"/>
              </w:rPr>
            </w:pPr>
            <w:r w:rsidRPr="00D3146B">
              <w:rPr>
                <w:rtl/>
                <w:lang w:bidi="fa-IR"/>
              </w:rPr>
              <w:t>الکواکب الدری</w:t>
            </w:r>
            <w:r w:rsidR="00F514DA">
              <w:rPr>
                <w:rFonts w:hint="cs"/>
                <w:rtl/>
                <w:lang w:bidi="fa-IR"/>
              </w:rPr>
              <w:t>ة</w:t>
            </w:r>
            <w:r w:rsidRPr="00D3146B">
              <w:rPr>
                <w:rtl/>
                <w:lang w:bidi="fa-IR"/>
              </w:rPr>
              <w:t xml:space="preserve"> ف</w:t>
            </w:r>
            <w:r w:rsidR="00F514DA">
              <w:rPr>
                <w:rFonts w:hint="cs"/>
                <w:rtl/>
                <w:lang w:bidi="fa-IR"/>
              </w:rPr>
              <w:t>ي</w:t>
            </w:r>
            <w:r w:rsidRPr="00D3146B">
              <w:rPr>
                <w:rtl/>
                <w:lang w:bidi="fa-IR"/>
              </w:rPr>
              <w:t xml:space="preserve"> مناقب الإمام ابن تیمیه</w:t>
            </w:r>
          </w:p>
        </w:tc>
        <w:tc>
          <w:tcPr>
            <w:tcW w:w="2268" w:type="dxa"/>
            <w:shd w:val="clear" w:color="auto" w:fill="E6EED5"/>
          </w:tcPr>
          <w:p w:rsidR="00CA76BF" w:rsidRPr="00D3146B" w:rsidRDefault="00CA76BF" w:rsidP="00D3146B">
            <w:pPr>
              <w:pStyle w:val="a1"/>
              <w:ind w:firstLine="0"/>
              <w:jc w:val="center"/>
              <w:rPr>
                <w:rtl/>
                <w:lang w:bidi="fa-IR"/>
              </w:rPr>
            </w:pPr>
          </w:p>
        </w:tc>
        <w:tc>
          <w:tcPr>
            <w:tcW w:w="2093" w:type="dxa"/>
            <w:shd w:val="clear" w:color="auto" w:fill="E6EED5"/>
          </w:tcPr>
          <w:p w:rsidR="00CA76BF" w:rsidRPr="00D3146B" w:rsidRDefault="00CA76BF" w:rsidP="00D3146B">
            <w:pPr>
              <w:pStyle w:val="a1"/>
              <w:ind w:firstLine="0"/>
              <w:jc w:val="center"/>
              <w:rPr>
                <w:rtl/>
                <w:lang w:bidi="fa-IR"/>
              </w:rPr>
            </w:pP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6F5D8C" w:rsidP="00D3146B">
            <w:pPr>
              <w:pStyle w:val="a1"/>
              <w:ind w:firstLine="0"/>
              <w:jc w:val="center"/>
              <w:rPr>
                <w:rtl/>
                <w:lang w:bidi="fa-IR"/>
              </w:rPr>
            </w:pPr>
            <w:r w:rsidRPr="00D3146B">
              <w:rPr>
                <w:rtl/>
                <w:lang w:bidi="fa-IR"/>
              </w:rPr>
              <w:t>اللآلی المنتظمه (منظومه)</w:t>
            </w:r>
          </w:p>
        </w:tc>
        <w:tc>
          <w:tcPr>
            <w:tcW w:w="2268" w:type="dxa"/>
            <w:tcBorders>
              <w:left w:val="nil"/>
              <w:right w:val="nil"/>
            </w:tcBorders>
            <w:shd w:val="clear" w:color="auto" w:fill="auto"/>
          </w:tcPr>
          <w:p w:rsidR="00CA76BF" w:rsidRPr="00D3146B" w:rsidRDefault="006F5D8C" w:rsidP="00D3146B">
            <w:pPr>
              <w:pStyle w:val="a1"/>
              <w:ind w:firstLine="0"/>
              <w:jc w:val="center"/>
              <w:rPr>
                <w:rtl/>
                <w:lang w:bidi="fa-IR"/>
              </w:rPr>
            </w:pPr>
            <w:r w:rsidRPr="00D3146B">
              <w:rPr>
                <w:rtl/>
                <w:lang w:bidi="fa-IR"/>
              </w:rPr>
              <w:t>ملا هادی سبزواری</w:t>
            </w:r>
          </w:p>
        </w:tc>
        <w:tc>
          <w:tcPr>
            <w:tcW w:w="2093" w:type="dxa"/>
            <w:tcBorders>
              <w:left w:val="nil"/>
            </w:tcBorders>
            <w:shd w:val="clear" w:color="auto" w:fill="auto"/>
          </w:tcPr>
          <w:p w:rsidR="00CA76BF" w:rsidRPr="00D3146B" w:rsidRDefault="00CA76BF" w:rsidP="00D3146B">
            <w:pPr>
              <w:pStyle w:val="a1"/>
              <w:ind w:firstLine="0"/>
              <w:jc w:val="center"/>
              <w:rPr>
                <w:rtl/>
                <w:lang w:bidi="fa-IR"/>
              </w:rPr>
            </w:pP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92511B" w:rsidP="00D3146B">
            <w:pPr>
              <w:pStyle w:val="a1"/>
              <w:ind w:firstLine="0"/>
              <w:jc w:val="center"/>
              <w:rPr>
                <w:rtl/>
                <w:lang w:bidi="fa-IR"/>
              </w:rPr>
            </w:pPr>
            <w:r w:rsidRPr="00D3146B">
              <w:rPr>
                <w:rtl/>
                <w:lang w:bidi="fa-IR"/>
              </w:rPr>
              <w:t>أعیان الشیعه</w:t>
            </w:r>
          </w:p>
        </w:tc>
        <w:tc>
          <w:tcPr>
            <w:tcW w:w="2268" w:type="dxa"/>
            <w:shd w:val="clear" w:color="auto" w:fill="E6EED5"/>
          </w:tcPr>
          <w:p w:rsidR="00CA76BF" w:rsidRPr="00D3146B" w:rsidRDefault="0092511B" w:rsidP="00D3146B">
            <w:pPr>
              <w:pStyle w:val="a1"/>
              <w:ind w:firstLine="0"/>
              <w:jc w:val="center"/>
              <w:rPr>
                <w:rtl/>
                <w:lang w:bidi="fa-IR"/>
              </w:rPr>
            </w:pPr>
            <w:r w:rsidRPr="00D3146B">
              <w:rPr>
                <w:rtl/>
                <w:lang w:bidi="fa-IR"/>
              </w:rPr>
              <w:t>شیخ آقا بزرگ تهرانی</w:t>
            </w:r>
          </w:p>
        </w:tc>
        <w:tc>
          <w:tcPr>
            <w:tcW w:w="2093" w:type="dxa"/>
            <w:shd w:val="clear" w:color="auto" w:fill="E6EED5"/>
          </w:tcPr>
          <w:p w:rsidR="00CA76BF" w:rsidRPr="00D3146B" w:rsidRDefault="00CA76BF" w:rsidP="00D3146B">
            <w:pPr>
              <w:pStyle w:val="a1"/>
              <w:ind w:firstLine="0"/>
              <w:jc w:val="center"/>
              <w:rPr>
                <w:rtl/>
                <w:lang w:bidi="fa-IR"/>
              </w:rPr>
            </w:pP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BC737F" w:rsidP="00F514DA">
            <w:pPr>
              <w:pStyle w:val="a1"/>
              <w:ind w:firstLine="0"/>
              <w:jc w:val="center"/>
              <w:rPr>
                <w:rtl/>
                <w:lang w:bidi="fa-IR"/>
              </w:rPr>
            </w:pPr>
            <w:r w:rsidRPr="00D3146B">
              <w:rPr>
                <w:rtl/>
                <w:lang w:bidi="fa-IR"/>
              </w:rPr>
              <w:t>جلاء العینین ف</w:t>
            </w:r>
            <w:r w:rsidR="00F514DA">
              <w:rPr>
                <w:rFonts w:hint="cs"/>
                <w:rtl/>
                <w:lang w:bidi="fa-IR"/>
              </w:rPr>
              <w:t>ي</w:t>
            </w:r>
            <w:r w:rsidRPr="00D3146B">
              <w:rPr>
                <w:rtl/>
                <w:lang w:bidi="fa-IR"/>
              </w:rPr>
              <w:t xml:space="preserve"> محاکم</w:t>
            </w:r>
            <w:r w:rsidR="00F514DA">
              <w:rPr>
                <w:rFonts w:hint="cs"/>
                <w:rtl/>
                <w:lang w:bidi="fa-IR"/>
              </w:rPr>
              <w:t>ة</w:t>
            </w:r>
            <w:r w:rsidRPr="00D3146B">
              <w:rPr>
                <w:rtl/>
                <w:lang w:bidi="fa-IR"/>
              </w:rPr>
              <w:t xml:space="preserve"> الأحمدین</w:t>
            </w:r>
          </w:p>
        </w:tc>
        <w:tc>
          <w:tcPr>
            <w:tcW w:w="2268" w:type="dxa"/>
            <w:tcBorders>
              <w:left w:val="nil"/>
              <w:right w:val="nil"/>
            </w:tcBorders>
            <w:shd w:val="clear" w:color="auto" w:fill="auto"/>
          </w:tcPr>
          <w:p w:rsidR="00CA76BF" w:rsidRPr="00D3146B" w:rsidRDefault="00BC737F" w:rsidP="00D3146B">
            <w:pPr>
              <w:pStyle w:val="a1"/>
              <w:ind w:firstLine="0"/>
              <w:jc w:val="center"/>
              <w:rPr>
                <w:rtl/>
                <w:lang w:bidi="fa-IR"/>
              </w:rPr>
            </w:pPr>
            <w:r w:rsidRPr="00D3146B">
              <w:rPr>
                <w:rtl/>
                <w:lang w:bidi="fa-IR"/>
              </w:rPr>
              <w:t>ابن آلوسی بغدادی</w:t>
            </w:r>
          </w:p>
        </w:tc>
        <w:tc>
          <w:tcPr>
            <w:tcW w:w="2093" w:type="dxa"/>
            <w:tcBorders>
              <w:left w:val="nil"/>
            </w:tcBorders>
            <w:shd w:val="clear" w:color="auto" w:fill="auto"/>
          </w:tcPr>
          <w:p w:rsidR="00CA76BF" w:rsidRPr="00D3146B" w:rsidRDefault="00CA76BF" w:rsidP="00D3146B">
            <w:pPr>
              <w:pStyle w:val="a1"/>
              <w:ind w:firstLine="0"/>
              <w:jc w:val="center"/>
              <w:rPr>
                <w:rtl/>
                <w:lang w:bidi="fa-IR"/>
              </w:rPr>
            </w:pP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B018A2" w:rsidP="00D3146B">
            <w:pPr>
              <w:pStyle w:val="a1"/>
              <w:ind w:firstLine="0"/>
              <w:jc w:val="center"/>
              <w:rPr>
                <w:rtl/>
                <w:lang w:bidi="fa-IR"/>
              </w:rPr>
            </w:pPr>
            <w:r w:rsidRPr="00D3146B">
              <w:rPr>
                <w:rtl/>
                <w:lang w:bidi="fa-IR"/>
              </w:rPr>
              <w:t>وسائل الوصول الی شمائل الرسول</w:t>
            </w:r>
          </w:p>
        </w:tc>
        <w:tc>
          <w:tcPr>
            <w:tcW w:w="2268" w:type="dxa"/>
            <w:shd w:val="clear" w:color="auto" w:fill="E6EED5"/>
          </w:tcPr>
          <w:p w:rsidR="00CA76BF" w:rsidRPr="00D3146B" w:rsidRDefault="00B018A2" w:rsidP="00D3146B">
            <w:pPr>
              <w:pStyle w:val="a1"/>
              <w:ind w:firstLine="0"/>
              <w:jc w:val="center"/>
              <w:rPr>
                <w:rtl/>
                <w:lang w:bidi="fa-IR"/>
              </w:rPr>
            </w:pPr>
            <w:r w:rsidRPr="00D3146B">
              <w:rPr>
                <w:rtl/>
                <w:lang w:bidi="fa-IR"/>
              </w:rPr>
              <w:t>نبهانی</w:t>
            </w:r>
          </w:p>
        </w:tc>
        <w:tc>
          <w:tcPr>
            <w:tcW w:w="2093" w:type="dxa"/>
            <w:shd w:val="clear" w:color="auto" w:fill="E6EED5"/>
          </w:tcPr>
          <w:p w:rsidR="00CA76BF" w:rsidRPr="00D3146B" w:rsidRDefault="00CA76BF" w:rsidP="00D3146B">
            <w:pPr>
              <w:pStyle w:val="a1"/>
              <w:ind w:firstLine="0"/>
              <w:jc w:val="center"/>
              <w:rPr>
                <w:rtl/>
                <w:lang w:bidi="fa-IR"/>
              </w:rPr>
            </w:pP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B018A2" w:rsidP="00D3146B">
            <w:pPr>
              <w:pStyle w:val="a1"/>
              <w:ind w:firstLine="0"/>
              <w:jc w:val="center"/>
              <w:rPr>
                <w:rtl/>
                <w:lang w:bidi="fa-IR"/>
              </w:rPr>
            </w:pPr>
            <w:r w:rsidRPr="00D3146B">
              <w:rPr>
                <w:rtl/>
                <w:lang w:bidi="fa-IR"/>
              </w:rPr>
              <w:t>ابن رشد، فیلسوف قرطبه</w:t>
            </w:r>
          </w:p>
        </w:tc>
        <w:tc>
          <w:tcPr>
            <w:tcW w:w="2268" w:type="dxa"/>
            <w:tcBorders>
              <w:left w:val="nil"/>
              <w:right w:val="nil"/>
            </w:tcBorders>
            <w:shd w:val="clear" w:color="auto" w:fill="auto"/>
          </w:tcPr>
          <w:p w:rsidR="00CA76BF" w:rsidRPr="00D3146B" w:rsidRDefault="00B018A2" w:rsidP="00D3146B">
            <w:pPr>
              <w:pStyle w:val="a1"/>
              <w:ind w:firstLine="0"/>
              <w:jc w:val="center"/>
              <w:rPr>
                <w:rtl/>
                <w:lang w:bidi="fa-IR"/>
              </w:rPr>
            </w:pPr>
            <w:r w:rsidRPr="00D3146B">
              <w:rPr>
                <w:rtl/>
                <w:lang w:bidi="fa-IR"/>
              </w:rPr>
              <w:t>ماجد فخری</w:t>
            </w:r>
          </w:p>
        </w:tc>
        <w:tc>
          <w:tcPr>
            <w:tcW w:w="2093" w:type="dxa"/>
            <w:tcBorders>
              <w:left w:val="nil"/>
            </w:tcBorders>
            <w:shd w:val="clear" w:color="auto" w:fill="auto"/>
          </w:tcPr>
          <w:p w:rsidR="00CA76BF" w:rsidRPr="00D3146B" w:rsidRDefault="00CA76BF" w:rsidP="00D3146B">
            <w:pPr>
              <w:pStyle w:val="a1"/>
              <w:ind w:firstLine="0"/>
              <w:jc w:val="center"/>
              <w:rPr>
                <w:rtl/>
                <w:lang w:bidi="fa-IR"/>
              </w:rPr>
            </w:pP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C67E09" w:rsidP="00D3146B">
            <w:pPr>
              <w:pStyle w:val="a1"/>
              <w:ind w:firstLine="0"/>
              <w:jc w:val="center"/>
              <w:rPr>
                <w:rtl/>
                <w:lang w:bidi="fa-IR"/>
              </w:rPr>
            </w:pPr>
            <w:r w:rsidRPr="00D3146B">
              <w:rPr>
                <w:rtl/>
                <w:lang w:bidi="fa-IR"/>
              </w:rPr>
              <w:t>الحسن بن هیثم</w:t>
            </w:r>
          </w:p>
        </w:tc>
        <w:tc>
          <w:tcPr>
            <w:tcW w:w="2268" w:type="dxa"/>
            <w:shd w:val="clear" w:color="auto" w:fill="E6EED5"/>
          </w:tcPr>
          <w:p w:rsidR="00CA76BF" w:rsidRPr="00D3146B" w:rsidRDefault="00B018A2" w:rsidP="00D3146B">
            <w:pPr>
              <w:pStyle w:val="a1"/>
              <w:ind w:firstLine="0"/>
              <w:jc w:val="center"/>
              <w:rPr>
                <w:rtl/>
                <w:lang w:bidi="fa-IR"/>
              </w:rPr>
            </w:pPr>
            <w:r w:rsidRPr="00D3146B">
              <w:rPr>
                <w:rtl/>
                <w:lang w:bidi="fa-IR"/>
              </w:rPr>
              <w:t>زهیر الکتبی</w:t>
            </w:r>
          </w:p>
        </w:tc>
        <w:tc>
          <w:tcPr>
            <w:tcW w:w="2093" w:type="dxa"/>
            <w:shd w:val="clear" w:color="auto" w:fill="E6EED5"/>
          </w:tcPr>
          <w:p w:rsidR="00CA76BF" w:rsidRPr="00D3146B" w:rsidRDefault="00CA76BF" w:rsidP="00D3146B">
            <w:pPr>
              <w:pStyle w:val="a1"/>
              <w:ind w:firstLine="0"/>
              <w:jc w:val="center"/>
              <w:rPr>
                <w:rtl/>
                <w:lang w:bidi="fa-IR"/>
              </w:rPr>
            </w:pP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DB5DCB" w:rsidP="00D3146B">
            <w:pPr>
              <w:pStyle w:val="a1"/>
              <w:ind w:firstLine="0"/>
              <w:jc w:val="center"/>
              <w:rPr>
                <w:rtl/>
                <w:lang w:bidi="fa-IR"/>
              </w:rPr>
            </w:pPr>
            <w:r w:rsidRPr="00D3146B">
              <w:rPr>
                <w:rtl/>
                <w:lang w:bidi="fa-IR"/>
              </w:rPr>
              <w:t>ابن تیمیه</w:t>
            </w:r>
          </w:p>
        </w:tc>
        <w:tc>
          <w:tcPr>
            <w:tcW w:w="2268" w:type="dxa"/>
            <w:tcBorders>
              <w:left w:val="nil"/>
              <w:right w:val="nil"/>
            </w:tcBorders>
            <w:shd w:val="clear" w:color="auto" w:fill="auto"/>
          </w:tcPr>
          <w:p w:rsidR="00CA76BF" w:rsidRPr="00D3146B" w:rsidRDefault="00B018A2" w:rsidP="00D3146B">
            <w:pPr>
              <w:pStyle w:val="a1"/>
              <w:ind w:firstLine="0"/>
              <w:jc w:val="center"/>
              <w:rPr>
                <w:rtl/>
                <w:lang w:bidi="fa-IR"/>
              </w:rPr>
            </w:pPr>
            <w:r w:rsidRPr="00D3146B">
              <w:rPr>
                <w:rtl/>
                <w:lang w:bidi="fa-IR"/>
              </w:rPr>
              <w:t>محمد ابوزهره</w:t>
            </w:r>
          </w:p>
        </w:tc>
        <w:tc>
          <w:tcPr>
            <w:tcW w:w="2093" w:type="dxa"/>
            <w:tcBorders>
              <w:left w:val="nil"/>
            </w:tcBorders>
            <w:shd w:val="clear" w:color="auto" w:fill="auto"/>
          </w:tcPr>
          <w:p w:rsidR="00CA76BF" w:rsidRPr="00D3146B" w:rsidRDefault="00CA76BF" w:rsidP="00D3146B">
            <w:pPr>
              <w:pStyle w:val="a1"/>
              <w:ind w:firstLine="0"/>
              <w:jc w:val="center"/>
              <w:rPr>
                <w:rtl/>
                <w:lang w:bidi="fa-IR"/>
              </w:rPr>
            </w:pP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DB5DCB" w:rsidP="00D3146B">
            <w:pPr>
              <w:pStyle w:val="a1"/>
              <w:ind w:firstLine="0"/>
              <w:jc w:val="center"/>
              <w:rPr>
                <w:rtl/>
                <w:lang w:bidi="fa-IR"/>
              </w:rPr>
            </w:pPr>
            <w:r w:rsidRPr="00D3146B">
              <w:rPr>
                <w:rtl/>
                <w:lang w:bidi="fa-IR"/>
              </w:rPr>
              <w:t>المنطق الصوری والریاضی</w:t>
            </w:r>
          </w:p>
        </w:tc>
        <w:tc>
          <w:tcPr>
            <w:tcW w:w="2268" w:type="dxa"/>
            <w:shd w:val="clear" w:color="auto" w:fill="E6EED5"/>
          </w:tcPr>
          <w:p w:rsidR="00CA76BF" w:rsidRPr="00D3146B" w:rsidRDefault="00B018A2" w:rsidP="00D3146B">
            <w:pPr>
              <w:pStyle w:val="a1"/>
              <w:ind w:firstLine="0"/>
              <w:jc w:val="center"/>
              <w:rPr>
                <w:rtl/>
                <w:lang w:bidi="fa-IR"/>
              </w:rPr>
            </w:pPr>
            <w:r w:rsidRPr="00D3146B">
              <w:rPr>
                <w:rtl/>
                <w:lang w:bidi="fa-IR"/>
              </w:rPr>
              <w:t>عبدالرحمن بدوی</w:t>
            </w:r>
          </w:p>
        </w:tc>
        <w:tc>
          <w:tcPr>
            <w:tcW w:w="2093" w:type="dxa"/>
            <w:shd w:val="clear" w:color="auto" w:fill="E6EED5"/>
          </w:tcPr>
          <w:p w:rsidR="00CA76BF" w:rsidRPr="00D3146B" w:rsidRDefault="00CA76BF" w:rsidP="00D3146B">
            <w:pPr>
              <w:pStyle w:val="a1"/>
              <w:ind w:firstLine="0"/>
              <w:jc w:val="center"/>
              <w:rPr>
                <w:rtl/>
                <w:lang w:bidi="fa-IR"/>
              </w:rPr>
            </w:pP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DB5DCB" w:rsidP="00F514DA">
            <w:pPr>
              <w:pStyle w:val="a1"/>
              <w:ind w:firstLine="0"/>
              <w:jc w:val="center"/>
              <w:rPr>
                <w:rtl/>
                <w:lang w:bidi="fa-IR"/>
              </w:rPr>
            </w:pPr>
            <w:r w:rsidRPr="00D3146B">
              <w:rPr>
                <w:rtl/>
                <w:lang w:bidi="fa-IR"/>
              </w:rPr>
              <w:t>الموسوع</w:t>
            </w:r>
            <w:r w:rsidR="00F514DA">
              <w:rPr>
                <w:rFonts w:hint="cs"/>
                <w:rtl/>
                <w:lang w:bidi="fa-IR"/>
              </w:rPr>
              <w:t>ة</w:t>
            </w:r>
            <w:r w:rsidRPr="00D3146B">
              <w:rPr>
                <w:rtl/>
                <w:lang w:bidi="fa-IR"/>
              </w:rPr>
              <w:t xml:space="preserve"> الفلسفی</w:t>
            </w:r>
            <w:r w:rsidR="00F514DA">
              <w:rPr>
                <w:rFonts w:hint="cs"/>
                <w:rtl/>
                <w:lang w:bidi="fa-IR"/>
              </w:rPr>
              <w:t>ة</w:t>
            </w:r>
            <w:r w:rsidRPr="00D3146B">
              <w:rPr>
                <w:rtl/>
                <w:lang w:bidi="fa-IR"/>
              </w:rPr>
              <w:t xml:space="preserve"> المختصر</w:t>
            </w:r>
            <w:r w:rsidR="00F514DA">
              <w:rPr>
                <w:rFonts w:hint="cs"/>
                <w:rtl/>
                <w:lang w:bidi="fa-IR"/>
              </w:rPr>
              <w:t>ة</w:t>
            </w:r>
          </w:p>
        </w:tc>
        <w:tc>
          <w:tcPr>
            <w:tcW w:w="2268" w:type="dxa"/>
            <w:tcBorders>
              <w:left w:val="nil"/>
              <w:right w:val="nil"/>
            </w:tcBorders>
            <w:shd w:val="clear" w:color="auto" w:fill="auto"/>
          </w:tcPr>
          <w:p w:rsidR="00CA76BF" w:rsidRPr="00D3146B" w:rsidRDefault="00B018A2" w:rsidP="00D3146B">
            <w:pPr>
              <w:pStyle w:val="a1"/>
              <w:ind w:firstLine="0"/>
              <w:jc w:val="center"/>
              <w:rPr>
                <w:rtl/>
                <w:lang w:bidi="fa-IR"/>
              </w:rPr>
            </w:pPr>
            <w:r w:rsidRPr="00D3146B">
              <w:rPr>
                <w:rtl/>
                <w:lang w:bidi="fa-IR"/>
              </w:rPr>
              <w:t>برخی از نویسندگان</w:t>
            </w:r>
          </w:p>
        </w:tc>
        <w:tc>
          <w:tcPr>
            <w:tcW w:w="2093" w:type="dxa"/>
            <w:tcBorders>
              <w:left w:val="nil"/>
            </w:tcBorders>
            <w:shd w:val="clear" w:color="auto" w:fill="auto"/>
          </w:tcPr>
          <w:p w:rsidR="00CA76BF" w:rsidRPr="00D3146B" w:rsidRDefault="00CA76BF" w:rsidP="00D3146B">
            <w:pPr>
              <w:pStyle w:val="a1"/>
              <w:ind w:firstLine="0"/>
              <w:jc w:val="center"/>
              <w:rPr>
                <w:rtl/>
                <w:lang w:bidi="fa-IR"/>
              </w:rPr>
            </w:pP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DB5DCB" w:rsidP="00D3146B">
            <w:pPr>
              <w:pStyle w:val="a1"/>
              <w:ind w:firstLine="0"/>
              <w:jc w:val="center"/>
              <w:rPr>
                <w:rtl/>
                <w:lang w:bidi="fa-IR"/>
              </w:rPr>
            </w:pPr>
            <w:r w:rsidRPr="00D3146B">
              <w:rPr>
                <w:rtl/>
                <w:lang w:bidi="fa-IR"/>
              </w:rPr>
              <w:t>مبادی فلسفه</w:t>
            </w:r>
          </w:p>
        </w:tc>
        <w:tc>
          <w:tcPr>
            <w:tcW w:w="2268" w:type="dxa"/>
            <w:shd w:val="clear" w:color="auto" w:fill="E6EED5"/>
          </w:tcPr>
          <w:p w:rsidR="00CA76BF" w:rsidRPr="00D3146B" w:rsidRDefault="00803902" w:rsidP="00D3146B">
            <w:pPr>
              <w:pStyle w:val="a1"/>
              <w:ind w:firstLine="0"/>
              <w:jc w:val="center"/>
              <w:rPr>
                <w:rtl/>
                <w:lang w:bidi="fa-IR"/>
              </w:rPr>
            </w:pPr>
            <w:r w:rsidRPr="00D3146B">
              <w:rPr>
                <w:rtl/>
                <w:lang w:bidi="fa-IR"/>
              </w:rPr>
              <w:t>رنه دکارت</w:t>
            </w:r>
          </w:p>
        </w:tc>
        <w:tc>
          <w:tcPr>
            <w:tcW w:w="2093" w:type="dxa"/>
            <w:shd w:val="clear" w:color="auto" w:fill="E6EED5"/>
          </w:tcPr>
          <w:p w:rsidR="00CA76BF" w:rsidRPr="00D3146B" w:rsidRDefault="0094042A" w:rsidP="00D3146B">
            <w:pPr>
              <w:pStyle w:val="a1"/>
              <w:ind w:firstLine="0"/>
              <w:rPr>
                <w:rtl/>
                <w:lang w:bidi="fa-IR"/>
              </w:rPr>
            </w:pPr>
            <w:r w:rsidRPr="00D3146B">
              <w:rPr>
                <w:rtl/>
                <w:lang w:bidi="fa-IR"/>
              </w:rPr>
              <w:t>دکتر عثمان امین</w:t>
            </w: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DB5DCB" w:rsidP="00F514DA">
            <w:pPr>
              <w:pStyle w:val="a1"/>
              <w:ind w:firstLine="0"/>
              <w:jc w:val="center"/>
              <w:rPr>
                <w:rtl/>
                <w:lang w:bidi="fa-IR"/>
              </w:rPr>
            </w:pPr>
            <w:r w:rsidRPr="00D3146B">
              <w:rPr>
                <w:rtl/>
                <w:lang w:bidi="fa-IR"/>
              </w:rPr>
              <w:t>ثقاف</w:t>
            </w:r>
            <w:r w:rsidR="00F514DA">
              <w:rPr>
                <w:rFonts w:hint="cs"/>
                <w:rtl/>
                <w:lang w:bidi="fa-IR"/>
              </w:rPr>
              <w:t>ة</w:t>
            </w:r>
            <w:r w:rsidRPr="00D3146B">
              <w:rPr>
                <w:rtl/>
                <w:lang w:bidi="fa-IR"/>
              </w:rPr>
              <w:t xml:space="preserve"> الهند (مجله)</w:t>
            </w:r>
          </w:p>
          <w:p w:rsidR="004B4D19" w:rsidRPr="00D3146B" w:rsidRDefault="004B4D19" w:rsidP="00D3146B">
            <w:pPr>
              <w:pStyle w:val="a1"/>
              <w:ind w:firstLine="0"/>
              <w:jc w:val="center"/>
              <w:rPr>
                <w:rtl/>
                <w:lang w:bidi="fa-IR"/>
              </w:rPr>
            </w:pPr>
          </w:p>
          <w:p w:rsidR="004B4D19" w:rsidRPr="00D3146B" w:rsidRDefault="004B4D19" w:rsidP="00D3146B">
            <w:pPr>
              <w:pStyle w:val="a1"/>
              <w:ind w:firstLine="0"/>
              <w:jc w:val="center"/>
              <w:rPr>
                <w:rtl/>
                <w:lang w:bidi="fa-IR"/>
              </w:rPr>
            </w:pPr>
          </w:p>
        </w:tc>
        <w:tc>
          <w:tcPr>
            <w:tcW w:w="2268" w:type="dxa"/>
            <w:tcBorders>
              <w:left w:val="nil"/>
              <w:right w:val="nil"/>
            </w:tcBorders>
            <w:shd w:val="clear" w:color="auto" w:fill="auto"/>
          </w:tcPr>
          <w:p w:rsidR="00CA76BF" w:rsidRPr="00D3146B" w:rsidRDefault="00803902" w:rsidP="00D3146B">
            <w:pPr>
              <w:pStyle w:val="a1"/>
              <w:ind w:firstLine="0"/>
              <w:jc w:val="center"/>
              <w:rPr>
                <w:rtl/>
                <w:lang w:bidi="fa-IR"/>
              </w:rPr>
            </w:pPr>
            <w:r w:rsidRPr="00D3146B">
              <w:rPr>
                <w:rtl/>
                <w:lang w:bidi="fa-IR"/>
              </w:rPr>
              <w:t>مقالۀ ابوالکلام آزاد</w:t>
            </w:r>
          </w:p>
        </w:tc>
        <w:tc>
          <w:tcPr>
            <w:tcW w:w="2093" w:type="dxa"/>
            <w:tcBorders>
              <w:left w:val="nil"/>
            </w:tcBorders>
            <w:shd w:val="clear" w:color="auto" w:fill="auto"/>
          </w:tcPr>
          <w:p w:rsidR="00CA76BF" w:rsidRPr="00D3146B" w:rsidRDefault="00CA76BF" w:rsidP="00D3146B">
            <w:pPr>
              <w:pStyle w:val="a1"/>
              <w:ind w:firstLine="0"/>
              <w:jc w:val="center"/>
              <w:rPr>
                <w:rtl/>
                <w:lang w:bidi="fa-IR"/>
              </w:rPr>
            </w:pPr>
          </w:p>
        </w:tc>
      </w:tr>
      <w:tr w:rsidR="004D69FD" w:rsidTr="00F514DA">
        <w:trPr>
          <w:jc w:val="center"/>
        </w:trPr>
        <w:tc>
          <w:tcPr>
            <w:tcW w:w="7700" w:type="dxa"/>
            <w:gridSpan w:val="4"/>
            <w:shd w:val="clear" w:color="auto" w:fill="E6EED5"/>
          </w:tcPr>
          <w:p w:rsidR="004D69FD" w:rsidRPr="00D3146B" w:rsidRDefault="004D69FD" w:rsidP="00D3146B">
            <w:pPr>
              <w:pStyle w:val="a1"/>
              <w:ind w:firstLine="0"/>
              <w:jc w:val="center"/>
              <w:rPr>
                <w:rFonts w:ascii="IRZar" w:hAnsi="IRZar" w:cs="IRZar"/>
                <w:b/>
                <w:bCs/>
                <w:rtl/>
                <w:lang w:bidi="fa-IR"/>
              </w:rPr>
            </w:pPr>
            <w:r w:rsidRPr="00D3146B">
              <w:rPr>
                <w:rFonts w:ascii="IRZar" w:hAnsi="IRZar" w:cs="IRZar"/>
                <w:b/>
                <w:bCs/>
                <w:rtl/>
                <w:lang w:bidi="fa-IR"/>
              </w:rPr>
              <w:t>بخش فارسی</w:t>
            </w: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650D59" w:rsidP="00D3146B">
            <w:pPr>
              <w:pStyle w:val="a1"/>
              <w:ind w:firstLine="0"/>
              <w:jc w:val="center"/>
              <w:rPr>
                <w:rtl/>
                <w:lang w:bidi="fa-IR"/>
              </w:rPr>
            </w:pPr>
            <w:r w:rsidRPr="00D3146B">
              <w:rPr>
                <w:rtl/>
                <w:lang w:bidi="fa-IR"/>
              </w:rPr>
              <w:t>دانشنامۀ علائی</w:t>
            </w:r>
          </w:p>
        </w:tc>
        <w:tc>
          <w:tcPr>
            <w:tcW w:w="2268" w:type="dxa"/>
            <w:tcBorders>
              <w:left w:val="nil"/>
              <w:right w:val="nil"/>
            </w:tcBorders>
            <w:shd w:val="clear" w:color="auto" w:fill="auto"/>
          </w:tcPr>
          <w:p w:rsidR="00CA76BF" w:rsidRPr="00D3146B" w:rsidRDefault="00650D59" w:rsidP="00D3146B">
            <w:pPr>
              <w:pStyle w:val="a1"/>
              <w:ind w:firstLine="0"/>
              <w:jc w:val="center"/>
              <w:rPr>
                <w:rtl/>
                <w:lang w:bidi="fa-IR"/>
              </w:rPr>
            </w:pPr>
            <w:r w:rsidRPr="00D3146B">
              <w:rPr>
                <w:rtl/>
                <w:lang w:bidi="fa-IR"/>
              </w:rPr>
              <w:t>ابوعلی سینا</w:t>
            </w:r>
          </w:p>
        </w:tc>
        <w:tc>
          <w:tcPr>
            <w:tcW w:w="2093" w:type="dxa"/>
            <w:tcBorders>
              <w:left w:val="nil"/>
            </w:tcBorders>
            <w:shd w:val="clear" w:color="auto" w:fill="auto"/>
          </w:tcPr>
          <w:p w:rsidR="00CA76BF" w:rsidRPr="00D3146B" w:rsidRDefault="00CA76BF" w:rsidP="00D3146B">
            <w:pPr>
              <w:pStyle w:val="a1"/>
              <w:ind w:firstLine="0"/>
              <w:jc w:val="center"/>
              <w:rPr>
                <w:rtl/>
                <w:lang w:bidi="fa-IR"/>
              </w:rPr>
            </w:pP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650D59" w:rsidP="00D3146B">
            <w:pPr>
              <w:pStyle w:val="a1"/>
              <w:ind w:firstLine="0"/>
              <w:jc w:val="center"/>
              <w:rPr>
                <w:rtl/>
                <w:lang w:bidi="fa-IR"/>
              </w:rPr>
            </w:pPr>
            <w:r w:rsidRPr="00D3146B">
              <w:rPr>
                <w:rtl/>
                <w:lang w:bidi="fa-IR"/>
              </w:rPr>
              <w:t>حالات و سخنان شیخ ابوسعید ابی الخیر</w:t>
            </w:r>
          </w:p>
        </w:tc>
        <w:tc>
          <w:tcPr>
            <w:tcW w:w="2268" w:type="dxa"/>
            <w:shd w:val="clear" w:color="auto" w:fill="E6EED5"/>
          </w:tcPr>
          <w:p w:rsidR="00CA76BF" w:rsidRPr="00D3146B" w:rsidRDefault="00650D59" w:rsidP="00D3146B">
            <w:pPr>
              <w:pStyle w:val="a1"/>
              <w:ind w:firstLine="0"/>
              <w:jc w:val="center"/>
              <w:rPr>
                <w:rtl/>
                <w:lang w:bidi="fa-IR"/>
              </w:rPr>
            </w:pPr>
            <w:r w:rsidRPr="00D3146B">
              <w:rPr>
                <w:rtl/>
                <w:lang w:bidi="fa-IR"/>
              </w:rPr>
              <w:t>یکی از نوادگان شیخ</w:t>
            </w:r>
          </w:p>
        </w:tc>
        <w:tc>
          <w:tcPr>
            <w:tcW w:w="2093" w:type="dxa"/>
            <w:shd w:val="clear" w:color="auto" w:fill="E6EED5"/>
          </w:tcPr>
          <w:p w:rsidR="00CA76BF" w:rsidRPr="00D3146B" w:rsidRDefault="00CA76BF" w:rsidP="00D3146B">
            <w:pPr>
              <w:pStyle w:val="a1"/>
              <w:ind w:firstLine="0"/>
              <w:jc w:val="center"/>
              <w:rPr>
                <w:rtl/>
                <w:lang w:bidi="fa-IR"/>
              </w:rPr>
            </w:pP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1756AF" w:rsidP="00F514DA">
            <w:pPr>
              <w:pStyle w:val="a1"/>
              <w:ind w:firstLine="0"/>
              <w:jc w:val="center"/>
              <w:rPr>
                <w:rtl/>
                <w:lang w:bidi="fa-IR"/>
              </w:rPr>
            </w:pPr>
            <w:r w:rsidRPr="00D3146B">
              <w:rPr>
                <w:rtl/>
                <w:lang w:bidi="fa-IR"/>
              </w:rPr>
              <w:t>اسرار التوحید ف</w:t>
            </w:r>
            <w:r w:rsidR="00F514DA">
              <w:rPr>
                <w:rFonts w:hint="cs"/>
                <w:rtl/>
                <w:lang w:bidi="fa-IR"/>
              </w:rPr>
              <w:t>ي</w:t>
            </w:r>
            <w:r w:rsidRPr="00D3146B">
              <w:rPr>
                <w:rtl/>
                <w:lang w:bidi="fa-IR"/>
              </w:rPr>
              <w:t xml:space="preserve"> مقامات الشیخ ابی سعید ابی الخیر</w:t>
            </w:r>
          </w:p>
        </w:tc>
        <w:tc>
          <w:tcPr>
            <w:tcW w:w="2268" w:type="dxa"/>
            <w:tcBorders>
              <w:left w:val="nil"/>
              <w:right w:val="nil"/>
            </w:tcBorders>
            <w:shd w:val="clear" w:color="auto" w:fill="auto"/>
          </w:tcPr>
          <w:p w:rsidR="00CA76BF" w:rsidRPr="00D3146B" w:rsidRDefault="001756AF" w:rsidP="00D3146B">
            <w:pPr>
              <w:pStyle w:val="a1"/>
              <w:ind w:firstLine="0"/>
              <w:jc w:val="center"/>
              <w:rPr>
                <w:rtl/>
                <w:lang w:bidi="fa-IR"/>
              </w:rPr>
            </w:pPr>
            <w:r w:rsidRPr="00D3146B">
              <w:rPr>
                <w:rtl/>
                <w:lang w:bidi="fa-IR"/>
              </w:rPr>
              <w:t>محمد بن منور</w:t>
            </w:r>
          </w:p>
        </w:tc>
        <w:tc>
          <w:tcPr>
            <w:tcW w:w="2093" w:type="dxa"/>
            <w:tcBorders>
              <w:left w:val="nil"/>
            </w:tcBorders>
            <w:shd w:val="clear" w:color="auto" w:fill="auto"/>
          </w:tcPr>
          <w:p w:rsidR="00CA76BF" w:rsidRPr="00D3146B" w:rsidRDefault="00CA76BF" w:rsidP="00D3146B">
            <w:pPr>
              <w:pStyle w:val="a1"/>
              <w:ind w:firstLine="0"/>
              <w:jc w:val="center"/>
              <w:rPr>
                <w:rtl/>
                <w:lang w:bidi="fa-IR"/>
              </w:rPr>
            </w:pP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94042A" w:rsidP="00F514DA">
            <w:pPr>
              <w:pStyle w:val="a1"/>
              <w:ind w:firstLine="0"/>
              <w:jc w:val="center"/>
              <w:rPr>
                <w:rtl/>
                <w:lang w:bidi="fa-IR"/>
              </w:rPr>
            </w:pPr>
            <w:r w:rsidRPr="00D3146B">
              <w:rPr>
                <w:rtl/>
                <w:lang w:bidi="fa-IR"/>
              </w:rPr>
              <w:t>التبصر</w:t>
            </w:r>
            <w:r w:rsidR="00F514DA">
              <w:rPr>
                <w:rFonts w:hint="cs"/>
                <w:rtl/>
                <w:lang w:bidi="fa-IR"/>
              </w:rPr>
              <w:t>ة</w:t>
            </w:r>
          </w:p>
        </w:tc>
        <w:tc>
          <w:tcPr>
            <w:tcW w:w="2268" w:type="dxa"/>
            <w:shd w:val="clear" w:color="auto" w:fill="E6EED5"/>
          </w:tcPr>
          <w:p w:rsidR="00CA76BF" w:rsidRPr="00D3146B" w:rsidRDefault="0094042A" w:rsidP="00D3146B">
            <w:pPr>
              <w:pStyle w:val="a1"/>
              <w:ind w:firstLine="0"/>
              <w:jc w:val="center"/>
              <w:rPr>
                <w:rtl/>
                <w:lang w:bidi="fa-IR"/>
              </w:rPr>
            </w:pPr>
            <w:r w:rsidRPr="00D3146B">
              <w:rPr>
                <w:rtl/>
                <w:lang w:bidi="fa-IR"/>
              </w:rPr>
              <w:t>سهلان ساوی</w:t>
            </w:r>
          </w:p>
        </w:tc>
        <w:tc>
          <w:tcPr>
            <w:tcW w:w="2093" w:type="dxa"/>
            <w:shd w:val="clear" w:color="auto" w:fill="E6EED5"/>
          </w:tcPr>
          <w:p w:rsidR="00CA76BF" w:rsidRPr="00D3146B" w:rsidRDefault="00CA76BF" w:rsidP="00D3146B">
            <w:pPr>
              <w:pStyle w:val="a1"/>
              <w:ind w:firstLine="0"/>
              <w:jc w:val="center"/>
              <w:rPr>
                <w:rtl/>
                <w:lang w:bidi="fa-IR"/>
              </w:rPr>
            </w:pP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94042A" w:rsidP="00D3146B">
            <w:pPr>
              <w:pStyle w:val="a1"/>
              <w:ind w:firstLine="0"/>
              <w:jc w:val="center"/>
              <w:rPr>
                <w:rtl/>
                <w:lang w:bidi="fa-IR"/>
              </w:rPr>
            </w:pPr>
            <w:r w:rsidRPr="00D3146B">
              <w:rPr>
                <w:rtl/>
                <w:lang w:bidi="fa-IR"/>
              </w:rPr>
              <w:t>فلاسفۀ شیعه</w:t>
            </w:r>
          </w:p>
        </w:tc>
        <w:tc>
          <w:tcPr>
            <w:tcW w:w="2268" w:type="dxa"/>
            <w:tcBorders>
              <w:left w:val="nil"/>
              <w:right w:val="nil"/>
            </w:tcBorders>
            <w:shd w:val="clear" w:color="auto" w:fill="auto"/>
          </w:tcPr>
          <w:p w:rsidR="00CA76BF" w:rsidRPr="00D3146B" w:rsidRDefault="0094042A" w:rsidP="00D3146B">
            <w:pPr>
              <w:pStyle w:val="a1"/>
              <w:ind w:firstLine="0"/>
              <w:jc w:val="center"/>
              <w:rPr>
                <w:rtl/>
                <w:lang w:bidi="fa-IR"/>
              </w:rPr>
            </w:pPr>
            <w:r w:rsidRPr="00D3146B">
              <w:rPr>
                <w:rtl/>
                <w:lang w:bidi="fa-IR"/>
              </w:rPr>
              <w:t>عبدالله نعمه</w:t>
            </w:r>
          </w:p>
        </w:tc>
        <w:tc>
          <w:tcPr>
            <w:tcW w:w="2093" w:type="dxa"/>
            <w:tcBorders>
              <w:left w:val="nil"/>
            </w:tcBorders>
            <w:shd w:val="clear" w:color="auto" w:fill="auto"/>
          </w:tcPr>
          <w:p w:rsidR="00CA76BF" w:rsidRPr="00D3146B" w:rsidRDefault="00D3146B" w:rsidP="00D3146B">
            <w:pPr>
              <w:pStyle w:val="a1"/>
              <w:ind w:firstLine="0"/>
              <w:rPr>
                <w:rtl/>
                <w:lang w:bidi="fa-IR"/>
              </w:rPr>
            </w:pPr>
            <w:r>
              <w:rPr>
                <w:rFonts w:hint="cs"/>
                <w:rtl/>
                <w:lang w:bidi="fa-IR"/>
              </w:rPr>
              <w:t xml:space="preserve">   </w:t>
            </w:r>
            <w:r w:rsidR="0094042A" w:rsidRPr="00D3146B">
              <w:rPr>
                <w:rtl/>
                <w:lang w:bidi="fa-IR"/>
              </w:rPr>
              <w:t>جعفر غضبان</w:t>
            </w: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34349E" w:rsidP="00D3146B">
            <w:pPr>
              <w:pStyle w:val="a1"/>
              <w:ind w:firstLine="0"/>
              <w:jc w:val="center"/>
              <w:rPr>
                <w:rtl/>
                <w:lang w:bidi="fa-IR"/>
              </w:rPr>
            </w:pPr>
            <w:r w:rsidRPr="00D3146B">
              <w:rPr>
                <w:rtl/>
                <w:lang w:bidi="fa-IR"/>
              </w:rPr>
              <w:t>تاریخ علوم عقلی در تمدن اسلامی</w:t>
            </w:r>
          </w:p>
        </w:tc>
        <w:tc>
          <w:tcPr>
            <w:tcW w:w="2268" w:type="dxa"/>
            <w:shd w:val="clear" w:color="auto" w:fill="E6EED5"/>
          </w:tcPr>
          <w:p w:rsidR="00CA76BF" w:rsidRPr="00D3146B" w:rsidRDefault="0034349E" w:rsidP="00D3146B">
            <w:pPr>
              <w:pStyle w:val="a1"/>
              <w:ind w:firstLine="0"/>
              <w:jc w:val="center"/>
              <w:rPr>
                <w:rtl/>
                <w:lang w:bidi="fa-IR"/>
              </w:rPr>
            </w:pPr>
            <w:r w:rsidRPr="00D3146B">
              <w:rPr>
                <w:rtl/>
                <w:lang w:bidi="fa-IR"/>
              </w:rPr>
              <w:t>دکتر ذبیح الله صفا</w:t>
            </w:r>
          </w:p>
        </w:tc>
        <w:tc>
          <w:tcPr>
            <w:tcW w:w="2093" w:type="dxa"/>
            <w:shd w:val="clear" w:color="auto" w:fill="E6EED5"/>
          </w:tcPr>
          <w:p w:rsidR="00CA76BF" w:rsidRPr="00D3146B" w:rsidRDefault="00CA76BF" w:rsidP="00D3146B">
            <w:pPr>
              <w:pStyle w:val="a1"/>
              <w:ind w:firstLine="0"/>
              <w:jc w:val="center"/>
              <w:rPr>
                <w:rtl/>
                <w:lang w:bidi="fa-IR"/>
              </w:rPr>
            </w:pP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34349E" w:rsidP="00D3146B">
            <w:pPr>
              <w:pStyle w:val="a1"/>
              <w:ind w:firstLine="0"/>
              <w:jc w:val="center"/>
              <w:rPr>
                <w:rtl/>
                <w:lang w:bidi="fa-IR"/>
              </w:rPr>
            </w:pPr>
            <w:r w:rsidRPr="00D3146B">
              <w:rPr>
                <w:rtl/>
                <w:lang w:bidi="fa-IR"/>
              </w:rPr>
              <w:t>تاریخ فلسفه در اسلام</w:t>
            </w:r>
          </w:p>
        </w:tc>
        <w:tc>
          <w:tcPr>
            <w:tcW w:w="2268" w:type="dxa"/>
            <w:tcBorders>
              <w:left w:val="nil"/>
              <w:right w:val="nil"/>
            </w:tcBorders>
            <w:shd w:val="clear" w:color="auto" w:fill="auto"/>
          </w:tcPr>
          <w:p w:rsidR="00CA76BF" w:rsidRPr="00D3146B" w:rsidRDefault="0034349E" w:rsidP="00D3146B">
            <w:pPr>
              <w:pStyle w:val="a1"/>
              <w:ind w:firstLine="0"/>
              <w:jc w:val="center"/>
              <w:rPr>
                <w:rtl/>
                <w:lang w:bidi="fa-IR"/>
              </w:rPr>
            </w:pPr>
            <w:r w:rsidRPr="00D3146B">
              <w:rPr>
                <w:rtl/>
                <w:lang w:bidi="fa-IR"/>
              </w:rPr>
              <w:t>ت. ج. دی بور</w:t>
            </w:r>
          </w:p>
        </w:tc>
        <w:tc>
          <w:tcPr>
            <w:tcW w:w="2093" w:type="dxa"/>
            <w:tcBorders>
              <w:left w:val="nil"/>
            </w:tcBorders>
            <w:shd w:val="clear" w:color="auto" w:fill="auto"/>
          </w:tcPr>
          <w:p w:rsidR="00CA76BF" w:rsidRPr="00D3146B" w:rsidRDefault="00D3146B" w:rsidP="00D3146B">
            <w:pPr>
              <w:pStyle w:val="a1"/>
              <w:ind w:firstLine="0"/>
              <w:rPr>
                <w:rtl/>
                <w:lang w:bidi="fa-IR"/>
              </w:rPr>
            </w:pPr>
            <w:r>
              <w:rPr>
                <w:rFonts w:hint="cs"/>
                <w:rtl/>
                <w:lang w:bidi="fa-IR"/>
              </w:rPr>
              <w:t xml:space="preserve">    </w:t>
            </w:r>
            <w:r w:rsidR="0034349E" w:rsidRPr="00D3146B">
              <w:rPr>
                <w:rtl/>
                <w:lang w:bidi="fa-IR"/>
              </w:rPr>
              <w:t>عباس شوفی</w:t>
            </w:r>
          </w:p>
        </w:tc>
      </w:tr>
      <w:tr w:rsidR="00CA76BF" w:rsidTr="00F514DA">
        <w:trPr>
          <w:jc w:val="center"/>
        </w:trPr>
        <w:tc>
          <w:tcPr>
            <w:tcW w:w="646" w:type="dxa"/>
            <w:shd w:val="clear" w:color="auto" w:fill="E6EED5"/>
          </w:tcPr>
          <w:p w:rsidR="00CA76BF" w:rsidRPr="00CA3BB1" w:rsidRDefault="00CA76BF" w:rsidP="00CA3BB1">
            <w:pPr>
              <w:numPr>
                <w:ilvl w:val="0"/>
                <w:numId w:val="24"/>
              </w:numPr>
              <w:ind w:left="0" w:firstLine="0"/>
              <w:jc w:val="center"/>
              <w:rPr>
                <w:b/>
                <w:bCs/>
                <w:rtl/>
                <w:lang w:bidi="fa-IR"/>
              </w:rPr>
            </w:pPr>
          </w:p>
        </w:tc>
        <w:tc>
          <w:tcPr>
            <w:tcW w:w="2693" w:type="dxa"/>
            <w:shd w:val="clear" w:color="auto" w:fill="E6EED5"/>
          </w:tcPr>
          <w:p w:rsidR="00CA76BF" w:rsidRPr="00D3146B" w:rsidRDefault="0034349E" w:rsidP="00D3146B">
            <w:pPr>
              <w:pStyle w:val="a1"/>
              <w:ind w:firstLine="0"/>
              <w:jc w:val="center"/>
              <w:rPr>
                <w:rtl/>
                <w:lang w:bidi="fa-IR"/>
              </w:rPr>
            </w:pPr>
            <w:r w:rsidRPr="00D3146B">
              <w:rPr>
                <w:rtl/>
                <w:lang w:bidi="fa-IR"/>
              </w:rPr>
              <w:t>تاریخ فلسفۀ غرب</w:t>
            </w:r>
          </w:p>
        </w:tc>
        <w:tc>
          <w:tcPr>
            <w:tcW w:w="2268" w:type="dxa"/>
            <w:shd w:val="clear" w:color="auto" w:fill="E6EED5"/>
          </w:tcPr>
          <w:p w:rsidR="00CA76BF" w:rsidRPr="00D3146B" w:rsidRDefault="0034349E" w:rsidP="00D3146B">
            <w:pPr>
              <w:pStyle w:val="a1"/>
              <w:ind w:firstLine="0"/>
              <w:jc w:val="center"/>
              <w:rPr>
                <w:rtl/>
                <w:lang w:bidi="fa-IR"/>
              </w:rPr>
            </w:pPr>
            <w:r w:rsidRPr="00D3146B">
              <w:rPr>
                <w:rtl/>
                <w:lang w:bidi="fa-IR"/>
              </w:rPr>
              <w:t>برتراندراسل</w:t>
            </w:r>
          </w:p>
        </w:tc>
        <w:tc>
          <w:tcPr>
            <w:tcW w:w="2093" w:type="dxa"/>
            <w:shd w:val="clear" w:color="auto" w:fill="E6EED5"/>
          </w:tcPr>
          <w:p w:rsidR="00CA76BF" w:rsidRPr="00D3146B" w:rsidRDefault="00D3146B" w:rsidP="00D3146B">
            <w:pPr>
              <w:pStyle w:val="a1"/>
              <w:ind w:firstLine="0"/>
              <w:rPr>
                <w:rtl/>
                <w:lang w:bidi="fa-IR"/>
              </w:rPr>
            </w:pPr>
            <w:r>
              <w:rPr>
                <w:rFonts w:hint="cs"/>
                <w:rtl/>
                <w:lang w:bidi="fa-IR"/>
              </w:rPr>
              <w:t xml:space="preserve"> </w:t>
            </w:r>
            <w:r w:rsidR="0034349E" w:rsidRPr="00D3146B">
              <w:rPr>
                <w:rtl/>
                <w:lang w:bidi="fa-IR"/>
              </w:rPr>
              <w:t>نجف دریابندری</w:t>
            </w:r>
          </w:p>
        </w:tc>
      </w:tr>
      <w:tr w:rsidR="00CA76BF" w:rsidTr="00F514DA">
        <w:trPr>
          <w:jc w:val="center"/>
        </w:trPr>
        <w:tc>
          <w:tcPr>
            <w:tcW w:w="646" w:type="dxa"/>
            <w:tcBorders>
              <w:right w:val="nil"/>
            </w:tcBorders>
            <w:shd w:val="clear" w:color="auto" w:fill="auto"/>
          </w:tcPr>
          <w:p w:rsidR="00CA76BF" w:rsidRPr="00CA3BB1" w:rsidRDefault="00CA76BF"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CA76BF" w:rsidRPr="00D3146B" w:rsidRDefault="0034349E" w:rsidP="00D3146B">
            <w:pPr>
              <w:pStyle w:val="a1"/>
              <w:ind w:firstLine="0"/>
              <w:jc w:val="center"/>
              <w:rPr>
                <w:rtl/>
                <w:lang w:bidi="fa-IR"/>
              </w:rPr>
            </w:pPr>
            <w:r w:rsidRPr="00D3146B">
              <w:rPr>
                <w:rtl/>
                <w:lang w:bidi="fa-IR"/>
              </w:rPr>
              <w:t>تاریخ علوم</w:t>
            </w:r>
          </w:p>
        </w:tc>
        <w:tc>
          <w:tcPr>
            <w:tcW w:w="2268" w:type="dxa"/>
            <w:tcBorders>
              <w:left w:val="nil"/>
              <w:right w:val="nil"/>
            </w:tcBorders>
            <w:shd w:val="clear" w:color="auto" w:fill="auto"/>
          </w:tcPr>
          <w:p w:rsidR="00CA76BF" w:rsidRPr="00D3146B" w:rsidRDefault="0034349E" w:rsidP="00D3146B">
            <w:pPr>
              <w:pStyle w:val="a1"/>
              <w:ind w:firstLine="0"/>
              <w:jc w:val="center"/>
              <w:rPr>
                <w:rtl/>
                <w:lang w:bidi="fa-IR"/>
              </w:rPr>
            </w:pPr>
            <w:r w:rsidRPr="00D3146B">
              <w:rPr>
                <w:rtl/>
                <w:lang w:bidi="fa-IR"/>
              </w:rPr>
              <w:t>پی یر روسو</w:t>
            </w:r>
          </w:p>
        </w:tc>
        <w:tc>
          <w:tcPr>
            <w:tcW w:w="2093" w:type="dxa"/>
            <w:tcBorders>
              <w:left w:val="nil"/>
            </w:tcBorders>
            <w:shd w:val="clear" w:color="auto" w:fill="auto"/>
          </w:tcPr>
          <w:p w:rsidR="00CA76BF" w:rsidRPr="00D3146B" w:rsidRDefault="00D3146B" w:rsidP="00D3146B">
            <w:pPr>
              <w:pStyle w:val="a1"/>
              <w:ind w:firstLine="0"/>
              <w:rPr>
                <w:rtl/>
                <w:lang w:bidi="fa-IR"/>
              </w:rPr>
            </w:pPr>
            <w:r>
              <w:rPr>
                <w:rFonts w:hint="cs"/>
                <w:rtl/>
                <w:lang w:bidi="fa-IR"/>
              </w:rPr>
              <w:t xml:space="preserve">   </w:t>
            </w:r>
            <w:r w:rsidR="0034349E" w:rsidRPr="00D3146B">
              <w:rPr>
                <w:rtl/>
                <w:lang w:bidi="fa-IR"/>
              </w:rPr>
              <w:t>حسن صفاری</w:t>
            </w: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D55549" w:rsidP="00D3146B">
            <w:pPr>
              <w:pStyle w:val="a1"/>
              <w:ind w:firstLine="0"/>
              <w:jc w:val="center"/>
              <w:rPr>
                <w:rtl/>
                <w:lang w:bidi="fa-IR"/>
              </w:rPr>
            </w:pPr>
            <w:r w:rsidRPr="00D3146B">
              <w:rPr>
                <w:rtl/>
                <w:lang w:bidi="fa-IR"/>
              </w:rPr>
              <w:t>مقولات</w:t>
            </w:r>
          </w:p>
        </w:tc>
        <w:tc>
          <w:tcPr>
            <w:tcW w:w="2268" w:type="dxa"/>
            <w:shd w:val="clear" w:color="auto" w:fill="E6EED5"/>
          </w:tcPr>
          <w:p w:rsidR="00D55549" w:rsidRPr="00D3146B" w:rsidRDefault="00D55549" w:rsidP="00D3146B">
            <w:pPr>
              <w:pStyle w:val="a1"/>
              <w:ind w:firstLine="0"/>
              <w:jc w:val="center"/>
              <w:rPr>
                <w:rtl/>
                <w:lang w:bidi="fa-IR"/>
              </w:rPr>
            </w:pPr>
            <w:r w:rsidRPr="00D3146B">
              <w:rPr>
                <w:rtl/>
                <w:lang w:bidi="fa-IR"/>
              </w:rPr>
              <w:t>دکتر محمد ابراهیم آیتی</w:t>
            </w:r>
          </w:p>
        </w:tc>
        <w:tc>
          <w:tcPr>
            <w:tcW w:w="2093" w:type="dxa"/>
            <w:shd w:val="clear" w:color="auto" w:fill="E6EED5"/>
          </w:tcPr>
          <w:p w:rsidR="00D55549" w:rsidRPr="00D3146B" w:rsidRDefault="00D55549" w:rsidP="00D3146B">
            <w:pPr>
              <w:pStyle w:val="a1"/>
              <w:ind w:firstLine="0"/>
              <w:jc w:val="center"/>
              <w:rPr>
                <w:rtl/>
                <w:lang w:bidi="fa-IR"/>
              </w:rPr>
            </w:pP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D55549" w:rsidP="00D3146B">
            <w:pPr>
              <w:pStyle w:val="a1"/>
              <w:ind w:firstLine="0"/>
              <w:jc w:val="center"/>
              <w:rPr>
                <w:rtl/>
                <w:lang w:bidi="fa-IR"/>
              </w:rPr>
            </w:pPr>
            <w:r w:rsidRPr="00D3146B">
              <w:rPr>
                <w:rtl/>
                <w:lang w:bidi="fa-IR"/>
              </w:rPr>
              <w:t>رساله در فهم بشر (تحقیق در فهم بشر)</w:t>
            </w:r>
          </w:p>
        </w:tc>
        <w:tc>
          <w:tcPr>
            <w:tcW w:w="2268" w:type="dxa"/>
            <w:tcBorders>
              <w:left w:val="nil"/>
              <w:right w:val="nil"/>
            </w:tcBorders>
            <w:shd w:val="clear" w:color="auto" w:fill="auto"/>
          </w:tcPr>
          <w:p w:rsidR="00D55549" w:rsidRPr="00D3146B" w:rsidRDefault="00D55549" w:rsidP="00D3146B">
            <w:pPr>
              <w:pStyle w:val="a1"/>
              <w:ind w:firstLine="0"/>
              <w:jc w:val="center"/>
              <w:rPr>
                <w:rtl/>
                <w:lang w:bidi="fa-IR"/>
              </w:rPr>
            </w:pPr>
            <w:r w:rsidRPr="00D3146B">
              <w:rPr>
                <w:rtl/>
                <w:lang w:bidi="fa-IR"/>
              </w:rPr>
              <w:t>جان لاک</w:t>
            </w:r>
          </w:p>
        </w:tc>
        <w:tc>
          <w:tcPr>
            <w:tcW w:w="2093" w:type="dxa"/>
            <w:tcBorders>
              <w:left w:val="nil"/>
            </w:tcBorders>
            <w:shd w:val="clear" w:color="auto" w:fill="auto"/>
          </w:tcPr>
          <w:p w:rsidR="00D55549" w:rsidRPr="00D3146B" w:rsidRDefault="00D55549" w:rsidP="00D3146B">
            <w:pPr>
              <w:pStyle w:val="a1"/>
              <w:ind w:firstLine="0"/>
              <w:rPr>
                <w:rtl/>
                <w:lang w:bidi="fa-IR"/>
              </w:rPr>
            </w:pPr>
            <w:r w:rsidRPr="00D3146B">
              <w:rPr>
                <w:sz w:val="26"/>
                <w:szCs w:val="26"/>
                <w:rtl/>
                <w:lang w:bidi="fa-IR"/>
              </w:rPr>
              <w:t>دکتر رضازاده شفق</w:t>
            </w: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9B3664" w:rsidP="00D3146B">
            <w:pPr>
              <w:pStyle w:val="a1"/>
              <w:ind w:firstLine="0"/>
              <w:jc w:val="center"/>
              <w:rPr>
                <w:rtl/>
                <w:lang w:bidi="fa-IR"/>
              </w:rPr>
            </w:pPr>
            <w:r w:rsidRPr="00D3146B">
              <w:rPr>
                <w:rtl/>
                <w:lang w:bidi="fa-IR"/>
              </w:rPr>
              <w:t>جهان‌بینی علمی</w:t>
            </w:r>
          </w:p>
        </w:tc>
        <w:tc>
          <w:tcPr>
            <w:tcW w:w="2268" w:type="dxa"/>
            <w:shd w:val="clear" w:color="auto" w:fill="E6EED5"/>
          </w:tcPr>
          <w:p w:rsidR="00D55549" w:rsidRPr="00D3146B" w:rsidRDefault="009B3664" w:rsidP="00D3146B">
            <w:pPr>
              <w:pStyle w:val="a1"/>
              <w:ind w:firstLine="0"/>
              <w:jc w:val="center"/>
              <w:rPr>
                <w:rtl/>
                <w:lang w:bidi="fa-IR"/>
              </w:rPr>
            </w:pPr>
            <w:r w:rsidRPr="00D3146B">
              <w:rPr>
                <w:rtl/>
                <w:lang w:bidi="fa-IR"/>
              </w:rPr>
              <w:t>برتراندراسل</w:t>
            </w:r>
          </w:p>
        </w:tc>
        <w:tc>
          <w:tcPr>
            <w:tcW w:w="2093" w:type="dxa"/>
            <w:shd w:val="clear" w:color="auto" w:fill="E6EED5"/>
          </w:tcPr>
          <w:p w:rsidR="00D55549" w:rsidRPr="00D3146B" w:rsidRDefault="00D3146B" w:rsidP="00D3146B">
            <w:pPr>
              <w:pStyle w:val="a1"/>
              <w:ind w:firstLine="0"/>
              <w:rPr>
                <w:rtl/>
                <w:lang w:bidi="fa-IR"/>
              </w:rPr>
            </w:pPr>
            <w:r>
              <w:rPr>
                <w:rFonts w:hint="cs"/>
                <w:rtl/>
                <w:lang w:bidi="fa-IR"/>
              </w:rPr>
              <w:t xml:space="preserve">   </w:t>
            </w:r>
            <w:r w:rsidR="009B3664" w:rsidRPr="00D3146B">
              <w:rPr>
                <w:rtl/>
                <w:lang w:bidi="fa-IR"/>
              </w:rPr>
              <w:t>حسن منصور</w:t>
            </w: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9B3664" w:rsidP="00D3146B">
            <w:pPr>
              <w:pStyle w:val="a1"/>
              <w:ind w:firstLine="0"/>
              <w:jc w:val="center"/>
              <w:rPr>
                <w:rtl/>
                <w:lang w:bidi="fa-IR"/>
              </w:rPr>
            </w:pPr>
            <w:r w:rsidRPr="00D3146B">
              <w:rPr>
                <w:rtl/>
                <w:lang w:bidi="fa-IR"/>
              </w:rPr>
              <w:t>مبانی فلسفه</w:t>
            </w:r>
          </w:p>
        </w:tc>
        <w:tc>
          <w:tcPr>
            <w:tcW w:w="2268" w:type="dxa"/>
            <w:tcBorders>
              <w:left w:val="nil"/>
              <w:right w:val="nil"/>
            </w:tcBorders>
            <w:shd w:val="clear" w:color="auto" w:fill="auto"/>
          </w:tcPr>
          <w:p w:rsidR="00D55549" w:rsidRPr="00D3146B" w:rsidRDefault="009B3664" w:rsidP="00D3146B">
            <w:pPr>
              <w:pStyle w:val="a1"/>
              <w:ind w:firstLine="0"/>
              <w:jc w:val="center"/>
              <w:rPr>
                <w:rtl/>
                <w:lang w:bidi="fa-IR"/>
              </w:rPr>
            </w:pPr>
            <w:r w:rsidRPr="00D3146B">
              <w:rPr>
                <w:rtl/>
                <w:lang w:bidi="fa-IR"/>
              </w:rPr>
              <w:t>دکتر علی اکبر سیاسی</w:t>
            </w:r>
          </w:p>
        </w:tc>
        <w:tc>
          <w:tcPr>
            <w:tcW w:w="2093" w:type="dxa"/>
            <w:tcBorders>
              <w:left w:val="nil"/>
            </w:tcBorders>
            <w:shd w:val="clear" w:color="auto" w:fill="auto"/>
          </w:tcPr>
          <w:p w:rsidR="00D55549" w:rsidRPr="00D3146B" w:rsidRDefault="00D55549" w:rsidP="00D3146B">
            <w:pPr>
              <w:pStyle w:val="a1"/>
              <w:ind w:firstLine="0"/>
              <w:jc w:val="center"/>
              <w:rPr>
                <w:rtl/>
                <w:lang w:bidi="fa-IR"/>
              </w:rPr>
            </w:pP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6B4DA1" w:rsidP="00D3146B">
            <w:pPr>
              <w:pStyle w:val="a1"/>
              <w:ind w:firstLine="0"/>
              <w:jc w:val="center"/>
              <w:rPr>
                <w:rtl/>
                <w:lang w:bidi="fa-IR"/>
              </w:rPr>
            </w:pPr>
            <w:r w:rsidRPr="00D3146B">
              <w:rPr>
                <w:rtl/>
                <w:lang w:bidi="fa-IR"/>
              </w:rPr>
              <w:t>مقدمۀ ابن خلدون</w:t>
            </w:r>
          </w:p>
        </w:tc>
        <w:tc>
          <w:tcPr>
            <w:tcW w:w="2268" w:type="dxa"/>
            <w:shd w:val="clear" w:color="auto" w:fill="E6EED5"/>
          </w:tcPr>
          <w:p w:rsidR="00D55549" w:rsidRPr="00D3146B" w:rsidRDefault="009B3664" w:rsidP="00D3146B">
            <w:pPr>
              <w:pStyle w:val="a1"/>
              <w:ind w:firstLine="0"/>
              <w:jc w:val="center"/>
              <w:rPr>
                <w:rtl/>
                <w:lang w:bidi="fa-IR"/>
              </w:rPr>
            </w:pPr>
            <w:r w:rsidRPr="00D3146B">
              <w:rPr>
                <w:rtl/>
                <w:lang w:bidi="fa-IR"/>
              </w:rPr>
              <w:t>عبدالرحمن بن خلدون</w:t>
            </w:r>
          </w:p>
        </w:tc>
        <w:tc>
          <w:tcPr>
            <w:tcW w:w="2093" w:type="dxa"/>
            <w:shd w:val="clear" w:color="auto" w:fill="E6EED5"/>
          </w:tcPr>
          <w:p w:rsidR="00D55549" w:rsidRPr="00D3146B" w:rsidRDefault="00D3146B" w:rsidP="00D3146B">
            <w:pPr>
              <w:pStyle w:val="a1"/>
              <w:ind w:firstLine="0"/>
              <w:rPr>
                <w:rtl/>
                <w:lang w:bidi="fa-IR"/>
              </w:rPr>
            </w:pPr>
            <w:r>
              <w:rPr>
                <w:rFonts w:hint="cs"/>
                <w:rtl/>
                <w:lang w:bidi="fa-IR"/>
              </w:rPr>
              <w:t xml:space="preserve"> </w:t>
            </w:r>
            <w:r w:rsidR="009B3664" w:rsidRPr="00D3146B">
              <w:rPr>
                <w:rtl/>
                <w:lang w:bidi="fa-IR"/>
              </w:rPr>
              <w:t>محمد پروین گنابادی</w:t>
            </w: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0138D8" w:rsidP="00D3146B">
            <w:pPr>
              <w:pStyle w:val="a1"/>
              <w:ind w:firstLine="0"/>
              <w:jc w:val="center"/>
              <w:rPr>
                <w:rtl/>
                <w:lang w:bidi="fa-IR"/>
              </w:rPr>
            </w:pPr>
            <w:r w:rsidRPr="00D3146B">
              <w:rPr>
                <w:rtl/>
                <w:lang w:bidi="fa-IR"/>
              </w:rPr>
              <w:t>اِحیاء فکر دینی در اسلام</w:t>
            </w:r>
          </w:p>
        </w:tc>
        <w:tc>
          <w:tcPr>
            <w:tcW w:w="2268" w:type="dxa"/>
            <w:tcBorders>
              <w:left w:val="nil"/>
              <w:right w:val="nil"/>
            </w:tcBorders>
            <w:shd w:val="clear" w:color="auto" w:fill="auto"/>
          </w:tcPr>
          <w:p w:rsidR="00D55549" w:rsidRPr="00D3146B" w:rsidRDefault="000138D8" w:rsidP="00D3146B">
            <w:pPr>
              <w:pStyle w:val="a1"/>
              <w:ind w:firstLine="0"/>
              <w:jc w:val="center"/>
              <w:rPr>
                <w:rtl/>
                <w:lang w:bidi="fa-IR"/>
              </w:rPr>
            </w:pPr>
            <w:r w:rsidRPr="00D3146B">
              <w:rPr>
                <w:rtl/>
                <w:lang w:bidi="fa-IR"/>
              </w:rPr>
              <w:t>محمد اقبال لاهوری</w:t>
            </w:r>
          </w:p>
        </w:tc>
        <w:tc>
          <w:tcPr>
            <w:tcW w:w="2093" w:type="dxa"/>
            <w:tcBorders>
              <w:left w:val="nil"/>
            </w:tcBorders>
            <w:shd w:val="clear" w:color="auto" w:fill="auto"/>
          </w:tcPr>
          <w:p w:rsidR="00D55549" w:rsidRPr="00D3146B" w:rsidRDefault="000138D8" w:rsidP="00D3146B">
            <w:pPr>
              <w:pStyle w:val="a1"/>
              <w:ind w:firstLine="0"/>
              <w:jc w:val="center"/>
              <w:rPr>
                <w:rtl/>
                <w:lang w:bidi="fa-IR"/>
              </w:rPr>
            </w:pPr>
            <w:r w:rsidRPr="00D3146B">
              <w:rPr>
                <w:rtl/>
                <w:lang w:bidi="fa-IR"/>
              </w:rPr>
              <w:t>احمد آرام</w:t>
            </w: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4E7FF1" w:rsidP="00D3146B">
            <w:pPr>
              <w:pStyle w:val="a1"/>
              <w:ind w:firstLine="0"/>
              <w:jc w:val="center"/>
              <w:rPr>
                <w:rtl/>
                <w:lang w:bidi="fa-IR"/>
              </w:rPr>
            </w:pPr>
            <w:r w:rsidRPr="00D3146B">
              <w:rPr>
                <w:rtl/>
                <w:lang w:bidi="fa-IR"/>
              </w:rPr>
              <w:t>تاریخ فلسفه</w:t>
            </w:r>
          </w:p>
        </w:tc>
        <w:tc>
          <w:tcPr>
            <w:tcW w:w="2268" w:type="dxa"/>
            <w:shd w:val="clear" w:color="auto" w:fill="E6EED5"/>
          </w:tcPr>
          <w:p w:rsidR="00D55549" w:rsidRPr="00D3146B" w:rsidRDefault="004E7FF1" w:rsidP="00D3146B">
            <w:pPr>
              <w:pStyle w:val="a1"/>
              <w:ind w:firstLine="0"/>
              <w:jc w:val="center"/>
              <w:rPr>
                <w:rtl/>
                <w:lang w:bidi="fa-IR"/>
              </w:rPr>
            </w:pPr>
            <w:r w:rsidRPr="00D3146B">
              <w:rPr>
                <w:rtl/>
                <w:lang w:bidi="fa-IR"/>
              </w:rPr>
              <w:t>ویل دورانت</w:t>
            </w:r>
          </w:p>
        </w:tc>
        <w:tc>
          <w:tcPr>
            <w:tcW w:w="2093" w:type="dxa"/>
            <w:shd w:val="clear" w:color="auto" w:fill="E6EED5"/>
          </w:tcPr>
          <w:p w:rsidR="00D55549" w:rsidRPr="00D3146B" w:rsidRDefault="004E7FF1" w:rsidP="00D3146B">
            <w:pPr>
              <w:pStyle w:val="a1"/>
              <w:ind w:firstLine="0"/>
              <w:rPr>
                <w:rtl/>
                <w:lang w:bidi="fa-IR"/>
              </w:rPr>
            </w:pPr>
            <w:r w:rsidRPr="00D3146B">
              <w:rPr>
                <w:rtl/>
                <w:lang w:bidi="fa-IR"/>
              </w:rPr>
              <w:t>عباس زریاب خوئی</w:t>
            </w: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3B6777" w:rsidP="00D3146B">
            <w:pPr>
              <w:pStyle w:val="a1"/>
              <w:ind w:firstLine="0"/>
              <w:jc w:val="center"/>
              <w:rPr>
                <w:rtl/>
                <w:lang w:bidi="fa-IR"/>
              </w:rPr>
            </w:pPr>
            <w:r w:rsidRPr="00D3146B">
              <w:rPr>
                <w:rtl/>
                <w:lang w:bidi="fa-IR"/>
              </w:rPr>
              <w:t>سیر حکمت در اروپا</w:t>
            </w:r>
          </w:p>
        </w:tc>
        <w:tc>
          <w:tcPr>
            <w:tcW w:w="2268" w:type="dxa"/>
            <w:tcBorders>
              <w:left w:val="nil"/>
              <w:right w:val="nil"/>
            </w:tcBorders>
            <w:shd w:val="clear" w:color="auto" w:fill="auto"/>
          </w:tcPr>
          <w:p w:rsidR="00D55549" w:rsidRPr="00D3146B" w:rsidRDefault="00827269" w:rsidP="00D3146B">
            <w:pPr>
              <w:pStyle w:val="a1"/>
              <w:ind w:firstLine="0"/>
              <w:jc w:val="center"/>
              <w:rPr>
                <w:rtl/>
                <w:lang w:bidi="fa-IR"/>
              </w:rPr>
            </w:pPr>
            <w:r w:rsidRPr="00D3146B">
              <w:rPr>
                <w:rtl/>
                <w:lang w:bidi="fa-IR"/>
              </w:rPr>
              <w:t>محمد علی فروغی</w:t>
            </w:r>
          </w:p>
        </w:tc>
        <w:tc>
          <w:tcPr>
            <w:tcW w:w="2093" w:type="dxa"/>
            <w:tcBorders>
              <w:left w:val="nil"/>
            </w:tcBorders>
            <w:shd w:val="clear" w:color="auto" w:fill="auto"/>
          </w:tcPr>
          <w:p w:rsidR="00D55549" w:rsidRPr="00D3146B" w:rsidRDefault="00D55549" w:rsidP="00D3146B">
            <w:pPr>
              <w:pStyle w:val="a1"/>
              <w:ind w:firstLine="0"/>
              <w:jc w:val="center"/>
              <w:rPr>
                <w:rtl/>
                <w:lang w:bidi="fa-IR"/>
              </w:rPr>
            </w:pP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3B6777" w:rsidP="00D3146B">
            <w:pPr>
              <w:pStyle w:val="a1"/>
              <w:ind w:firstLine="0"/>
              <w:jc w:val="center"/>
              <w:rPr>
                <w:rtl/>
                <w:lang w:bidi="fa-IR"/>
              </w:rPr>
            </w:pPr>
            <w:r w:rsidRPr="00D3146B">
              <w:rPr>
                <w:rtl/>
                <w:lang w:bidi="fa-IR"/>
              </w:rPr>
              <w:t>منطق قدیم و جدید</w:t>
            </w:r>
          </w:p>
        </w:tc>
        <w:tc>
          <w:tcPr>
            <w:tcW w:w="2268" w:type="dxa"/>
            <w:shd w:val="clear" w:color="auto" w:fill="E6EED5"/>
          </w:tcPr>
          <w:p w:rsidR="00D55549" w:rsidRPr="00D3146B" w:rsidRDefault="00827269" w:rsidP="00D3146B">
            <w:pPr>
              <w:pStyle w:val="a1"/>
              <w:ind w:firstLine="0"/>
              <w:jc w:val="center"/>
              <w:rPr>
                <w:rtl/>
                <w:lang w:bidi="fa-IR"/>
              </w:rPr>
            </w:pPr>
            <w:r w:rsidRPr="00D3146B">
              <w:rPr>
                <w:rtl/>
                <w:lang w:bidi="fa-IR"/>
              </w:rPr>
              <w:t>دکتر هاشم گلستانی</w:t>
            </w:r>
          </w:p>
        </w:tc>
        <w:tc>
          <w:tcPr>
            <w:tcW w:w="2093" w:type="dxa"/>
            <w:shd w:val="clear" w:color="auto" w:fill="E6EED5"/>
          </w:tcPr>
          <w:p w:rsidR="00D55549" w:rsidRPr="00D3146B" w:rsidRDefault="00D55549" w:rsidP="00D3146B">
            <w:pPr>
              <w:pStyle w:val="a1"/>
              <w:ind w:firstLine="0"/>
              <w:jc w:val="center"/>
              <w:rPr>
                <w:rtl/>
                <w:lang w:bidi="fa-IR"/>
              </w:rPr>
            </w:pP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3B6777" w:rsidP="00D3146B">
            <w:pPr>
              <w:pStyle w:val="a1"/>
              <w:ind w:firstLine="0"/>
              <w:jc w:val="center"/>
              <w:rPr>
                <w:rtl/>
                <w:lang w:bidi="fa-IR"/>
              </w:rPr>
            </w:pPr>
            <w:r w:rsidRPr="00D3146B">
              <w:rPr>
                <w:rtl/>
                <w:lang w:bidi="fa-IR"/>
              </w:rPr>
              <w:t>منطق صوری</w:t>
            </w:r>
          </w:p>
        </w:tc>
        <w:tc>
          <w:tcPr>
            <w:tcW w:w="2268" w:type="dxa"/>
            <w:tcBorders>
              <w:left w:val="nil"/>
              <w:right w:val="nil"/>
            </w:tcBorders>
            <w:shd w:val="clear" w:color="auto" w:fill="auto"/>
          </w:tcPr>
          <w:p w:rsidR="00D55549" w:rsidRPr="00D3146B" w:rsidRDefault="00827269" w:rsidP="00D3146B">
            <w:pPr>
              <w:pStyle w:val="a1"/>
              <w:ind w:firstLine="0"/>
              <w:jc w:val="center"/>
              <w:rPr>
                <w:rtl/>
                <w:lang w:bidi="fa-IR"/>
              </w:rPr>
            </w:pPr>
            <w:r w:rsidRPr="00D3146B">
              <w:rPr>
                <w:rtl/>
                <w:lang w:bidi="fa-IR"/>
              </w:rPr>
              <w:t>دکتر محمد خوانساری</w:t>
            </w:r>
          </w:p>
        </w:tc>
        <w:tc>
          <w:tcPr>
            <w:tcW w:w="2093" w:type="dxa"/>
            <w:tcBorders>
              <w:left w:val="nil"/>
            </w:tcBorders>
            <w:shd w:val="clear" w:color="auto" w:fill="auto"/>
          </w:tcPr>
          <w:p w:rsidR="00D55549" w:rsidRPr="00D3146B" w:rsidRDefault="00D55549" w:rsidP="00D3146B">
            <w:pPr>
              <w:pStyle w:val="a1"/>
              <w:ind w:firstLine="0"/>
              <w:jc w:val="center"/>
              <w:rPr>
                <w:rtl/>
                <w:lang w:bidi="fa-IR"/>
              </w:rPr>
            </w:pP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3B6777" w:rsidP="00D3146B">
            <w:pPr>
              <w:pStyle w:val="a1"/>
              <w:ind w:firstLine="0"/>
              <w:jc w:val="center"/>
              <w:rPr>
                <w:rtl/>
                <w:lang w:bidi="fa-IR"/>
              </w:rPr>
            </w:pPr>
            <w:r w:rsidRPr="00D3146B">
              <w:rPr>
                <w:rtl/>
                <w:lang w:bidi="fa-IR"/>
              </w:rPr>
              <w:t>فلسفۀ علمی</w:t>
            </w:r>
          </w:p>
        </w:tc>
        <w:tc>
          <w:tcPr>
            <w:tcW w:w="2268" w:type="dxa"/>
            <w:shd w:val="clear" w:color="auto" w:fill="E6EED5"/>
          </w:tcPr>
          <w:p w:rsidR="00D55549" w:rsidRPr="00D3146B" w:rsidRDefault="00827269" w:rsidP="00D3146B">
            <w:pPr>
              <w:pStyle w:val="a1"/>
              <w:ind w:firstLine="0"/>
              <w:jc w:val="center"/>
              <w:rPr>
                <w:rtl/>
                <w:lang w:bidi="fa-IR"/>
              </w:rPr>
            </w:pPr>
            <w:r w:rsidRPr="00D3146B">
              <w:rPr>
                <w:rtl/>
                <w:lang w:bidi="fa-IR"/>
              </w:rPr>
              <w:t>جمعی از نویسندگان</w:t>
            </w:r>
          </w:p>
        </w:tc>
        <w:tc>
          <w:tcPr>
            <w:tcW w:w="2093" w:type="dxa"/>
            <w:shd w:val="clear" w:color="auto" w:fill="E6EED5"/>
          </w:tcPr>
          <w:p w:rsidR="00D55549" w:rsidRPr="00D3146B" w:rsidRDefault="00D55549" w:rsidP="00D3146B">
            <w:pPr>
              <w:pStyle w:val="a1"/>
              <w:ind w:firstLine="0"/>
              <w:jc w:val="center"/>
              <w:rPr>
                <w:rtl/>
                <w:lang w:bidi="fa-IR"/>
              </w:rPr>
            </w:pP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3B6777" w:rsidP="00D3146B">
            <w:pPr>
              <w:pStyle w:val="a1"/>
              <w:ind w:firstLine="0"/>
              <w:jc w:val="center"/>
              <w:rPr>
                <w:rtl/>
                <w:lang w:bidi="fa-IR"/>
              </w:rPr>
            </w:pPr>
            <w:r w:rsidRPr="00D3146B">
              <w:rPr>
                <w:rtl/>
                <w:lang w:bidi="fa-IR"/>
              </w:rPr>
              <w:t>در اصول علم انسانی</w:t>
            </w:r>
          </w:p>
        </w:tc>
        <w:tc>
          <w:tcPr>
            <w:tcW w:w="2268" w:type="dxa"/>
            <w:tcBorders>
              <w:left w:val="nil"/>
              <w:right w:val="nil"/>
            </w:tcBorders>
            <w:shd w:val="clear" w:color="auto" w:fill="auto"/>
          </w:tcPr>
          <w:p w:rsidR="00D55549" w:rsidRPr="00D3146B" w:rsidRDefault="00A0718A" w:rsidP="00D3146B">
            <w:pPr>
              <w:pStyle w:val="a1"/>
              <w:ind w:firstLine="0"/>
              <w:jc w:val="center"/>
              <w:rPr>
                <w:rtl/>
                <w:lang w:bidi="fa-IR"/>
              </w:rPr>
            </w:pPr>
            <w:r w:rsidRPr="00D3146B">
              <w:rPr>
                <w:rtl/>
                <w:lang w:bidi="fa-IR"/>
              </w:rPr>
              <w:t>جرج برکلی</w:t>
            </w:r>
          </w:p>
        </w:tc>
        <w:tc>
          <w:tcPr>
            <w:tcW w:w="2093" w:type="dxa"/>
            <w:tcBorders>
              <w:left w:val="nil"/>
            </w:tcBorders>
            <w:shd w:val="clear" w:color="auto" w:fill="auto"/>
          </w:tcPr>
          <w:p w:rsidR="00D55549" w:rsidRPr="00D3146B" w:rsidRDefault="00A0718A" w:rsidP="00D3146B">
            <w:pPr>
              <w:pStyle w:val="a1"/>
              <w:ind w:firstLine="0"/>
              <w:jc w:val="center"/>
              <w:rPr>
                <w:rtl/>
                <w:lang w:bidi="fa-IR"/>
              </w:rPr>
            </w:pPr>
            <w:r w:rsidRPr="00D3146B">
              <w:rPr>
                <w:rtl/>
                <w:lang w:bidi="fa-IR"/>
              </w:rPr>
              <w:t>دکتر یحیی مهدوی</w:t>
            </w: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3B6777" w:rsidP="00D3146B">
            <w:pPr>
              <w:pStyle w:val="a1"/>
              <w:ind w:firstLine="0"/>
              <w:jc w:val="center"/>
              <w:rPr>
                <w:rtl/>
                <w:lang w:bidi="fa-IR"/>
              </w:rPr>
            </w:pPr>
            <w:r w:rsidRPr="00D3146B">
              <w:rPr>
                <w:rtl/>
                <w:lang w:bidi="fa-IR"/>
              </w:rPr>
              <w:t>فلسفۀ هگل</w:t>
            </w:r>
          </w:p>
        </w:tc>
        <w:tc>
          <w:tcPr>
            <w:tcW w:w="2268" w:type="dxa"/>
            <w:shd w:val="clear" w:color="auto" w:fill="E6EED5"/>
          </w:tcPr>
          <w:p w:rsidR="00D55549" w:rsidRPr="00D3146B" w:rsidRDefault="000944A6" w:rsidP="00D3146B">
            <w:pPr>
              <w:pStyle w:val="a1"/>
              <w:ind w:firstLine="0"/>
              <w:jc w:val="center"/>
              <w:rPr>
                <w:rtl/>
                <w:lang w:bidi="fa-IR"/>
              </w:rPr>
            </w:pPr>
            <w:r w:rsidRPr="00D3146B">
              <w:rPr>
                <w:rtl/>
                <w:lang w:bidi="fa-IR"/>
              </w:rPr>
              <w:t>و. ت. ستیس</w:t>
            </w:r>
          </w:p>
        </w:tc>
        <w:tc>
          <w:tcPr>
            <w:tcW w:w="2093" w:type="dxa"/>
            <w:shd w:val="clear" w:color="auto" w:fill="E6EED5"/>
          </w:tcPr>
          <w:p w:rsidR="00D55549" w:rsidRPr="00D3146B" w:rsidRDefault="00A0718A" w:rsidP="00D3146B">
            <w:pPr>
              <w:pStyle w:val="a1"/>
              <w:ind w:firstLine="0"/>
              <w:jc w:val="center"/>
              <w:rPr>
                <w:rtl/>
                <w:lang w:bidi="fa-IR"/>
              </w:rPr>
            </w:pPr>
            <w:r w:rsidRPr="00D3146B">
              <w:rPr>
                <w:rtl/>
                <w:lang w:bidi="fa-IR"/>
              </w:rPr>
              <w:t>دکتر حمید عنایت</w:t>
            </w: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3B6777" w:rsidP="00D3146B">
            <w:pPr>
              <w:pStyle w:val="a1"/>
              <w:ind w:firstLine="0"/>
              <w:jc w:val="center"/>
              <w:rPr>
                <w:rtl/>
                <w:lang w:bidi="fa-IR"/>
              </w:rPr>
            </w:pPr>
            <w:r w:rsidRPr="00D3146B">
              <w:rPr>
                <w:rtl/>
                <w:lang w:bidi="fa-IR"/>
              </w:rPr>
              <w:t>لغت‌نامه</w:t>
            </w:r>
          </w:p>
        </w:tc>
        <w:tc>
          <w:tcPr>
            <w:tcW w:w="2268" w:type="dxa"/>
            <w:tcBorders>
              <w:left w:val="nil"/>
              <w:right w:val="nil"/>
            </w:tcBorders>
            <w:shd w:val="clear" w:color="auto" w:fill="auto"/>
          </w:tcPr>
          <w:p w:rsidR="00D55549" w:rsidRPr="00D3146B" w:rsidRDefault="00CC2F57" w:rsidP="00D3146B">
            <w:pPr>
              <w:pStyle w:val="a1"/>
              <w:ind w:firstLine="0"/>
              <w:jc w:val="center"/>
              <w:rPr>
                <w:rtl/>
                <w:lang w:bidi="fa-IR"/>
              </w:rPr>
            </w:pPr>
            <w:r w:rsidRPr="00D3146B">
              <w:rPr>
                <w:rtl/>
                <w:lang w:bidi="fa-IR"/>
              </w:rPr>
              <w:t>علی اکبر دهخدا</w:t>
            </w:r>
          </w:p>
        </w:tc>
        <w:tc>
          <w:tcPr>
            <w:tcW w:w="2093" w:type="dxa"/>
            <w:tcBorders>
              <w:left w:val="nil"/>
            </w:tcBorders>
            <w:shd w:val="clear" w:color="auto" w:fill="auto"/>
          </w:tcPr>
          <w:p w:rsidR="00D55549" w:rsidRPr="00D3146B" w:rsidRDefault="00D55549" w:rsidP="00D3146B">
            <w:pPr>
              <w:pStyle w:val="a1"/>
              <w:ind w:firstLine="0"/>
              <w:jc w:val="center"/>
              <w:rPr>
                <w:rtl/>
                <w:lang w:bidi="fa-IR"/>
              </w:rPr>
            </w:pP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3B6777" w:rsidP="00D3146B">
            <w:pPr>
              <w:pStyle w:val="a1"/>
              <w:ind w:firstLine="0"/>
              <w:jc w:val="center"/>
              <w:rPr>
                <w:rtl/>
                <w:lang w:bidi="fa-IR"/>
              </w:rPr>
            </w:pPr>
            <w:r w:rsidRPr="00D3146B">
              <w:rPr>
                <w:rtl/>
                <w:lang w:bidi="fa-IR"/>
              </w:rPr>
              <w:t>منطق و مباحث الفاظ</w:t>
            </w:r>
          </w:p>
        </w:tc>
        <w:tc>
          <w:tcPr>
            <w:tcW w:w="2268" w:type="dxa"/>
            <w:shd w:val="clear" w:color="auto" w:fill="E6EED5"/>
          </w:tcPr>
          <w:p w:rsidR="00D55549" w:rsidRPr="00D3146B" w:rsidRDefault="00CC2F57" w:rsidP="00D3146B">
            <w:pPr>
              <w:pStyle w:val="a1"/>
              <w:ind w:firstLine="0"/>
              <w:jc w:val="center"/>
              <w:rPr>
                <w:rtl/>
                <w:lang w:bidi="fa-IR"/>
              </w:rPr>
            </w:pPr>
            <w:r w:rsidRPr="00D3146B">
              <w:rPr>
                <w:rtl/>
                <w:lang w:bidi="fa-IR"/>
              </w:rPr>
              <w:t>جمعی از نویسندگان</w:t>
            </w:r>
          </w:p>
        </w:tc>
        <w:tc>
          <w:tcPr>
            <w:tcW w:w="2093" w:type="dxa"/>
            <w:shd w:val="clear" w:color="auto" w:fill="E6EED5"/>
          </w:tcPr>
          <w:p w:rsidR="00D55549" w:rsidRPr="00D3146B" w:rsidRDefault="00D55549" w:rsidP="00D3146B">
            <w:pPr>
              <w:pStyle w:val="a1"/>
              <w:ind w:firstLine="0"/>
              <w:jc w:val="center"/>
              <w:rPr>
                <w:rtl/>
                <w:lang w:bidi="fa-IR"/>
              </w:rPr>
            </w:pP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3B6777" w:rsidP="00D3146B">
            <w:pPr>
              <w:pStyle w:val="a1"/>
              <w:ind w:firstLine="0"/>
              <w:jc w:val="center"/>
              <w:rPr>
                <w:rtl/>
                <w:lang w:bidi="fa-IR"/>
              </w:rPr>
            </w:pPr>
            <w:r w:rsidRPr="00D3146B">
              <w:rPr>
                <w:rtl/>
                <w:lang w:bidi="fa-IR"/>
              </w:rPr>
              <w:t>رهبر خرد</w:t>
            </w:r>
          </w:p>
        </w:tc>
        <w:tc>
          <w:tcPr>
            <w:tcW w:w="2268" w:type="dxa"/>
            <w:tcBorders>
              <w:left w:val="nil"/>
              <w:right w:val="nil"/>
            </w:tcBorders>
            <w:shd w:val="clear" w:color="auto" w:fill="auto"/>
          </w:tcPr>
          <w:p w:rsidR="00D55549" w:rsidRPr="00D3146B" w:rsidRDefault="00CC2F57" w:rsidP="00D3146B">
            <w:pPr>
              <w:pStyle w:val="a1"/>
              <w:ind w:firstLine="0"/>
              <w:jc w:val="center"/>
              <w:rPr>
                <w:rtl/>
                <w:lang w:bidi="fa-IR"/>
              </w:rPr>
            </w:pPr>
            <w:r w:rsidRPr="00D3146B">
              <w:rPr>
                <w:rtl/>
                <w:lang w:bidi="fa-IR"/>
              </w:rPr>
              <w:t>استاد محمود شهابی</w:t>
            </w:r>
          </w:p>
        </w:tc>
        <w:tc>
          <w:tcPr>
            <w:tcW w:w="2093" w:type="dxa"/>
            <w:tcBorders>
              <w:left w:val="nil"/>
            </w:tcBorders>
            <w:shd w:val="clear" w:color="auto" w:fill="auto"/>
          </w:tcPr>
          <w:p w:rsidR="00D55549" w:rsidRPr="00D3146B" w:rsidRDefault="00D55549" w:rsidP="00D3146B">
            <w:pPr>
              <w:pStyle w:val="a1"/>
              <w:ind w:firstLine="0"/>
              <w:jc w:val="center"/>
              <w:rPr>
                <w:rtl/>
                <w:lang w:bidi="fa-IR"/>
              </w:rPr>
            </w:pP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3B6777" w:rsidP="00D3146B">
            <w:pPr>
              <w:pStyle w:val="a1"/>
              <w:ind w:firstLine="0"/>
              <w:jc w:val="center"/>
              <w:rPr>
                <w:rtl/>
                <w:lang w:bidi="fa-IR"/>
              </w:rPr>
            </w:pPr>
            <w:r w:rsidRPr="00D3146B">
              <w:rPr>
                <w:rtl/>
                <w:lang w:bidi="fa-IR"/>
              </w:rPr>
              <w:t>ماتریالیسیم دیالکتیک</w:t>
            </w:r>
          </w:p>
        </w:tc>
        <w:tc>
          <w:tcPr>
            <w:tcW w:w="2268" w:type="dxa"/>
            <w:shd w:val="clear" w:color="auto" w:fill="E6EED5"/>
          </w:tcPr>
          <w:p w:rsidR="00D55549" w:rsidRPr="00D3146B" w:rsidRDefault="00CC2F57" w:rsidP="00D3146B">
            <w:pPr>
              <w:pStyle w:val="a1"/>
              <w:ind w:firstLine="0"/>
              <w:jc w:val="center"/>
              <w:rPr>
                <w:rtl/>
                <w:lang w:bidi="fa-IR"/>
              </w:rPr>
            </w:pPr>
            <w:r w:rsidRPr="00D3146B">
              <w:rPr>
                <w:rtl/>
                <w:lang w:bidi="fa-IR"/>
              </w:rPr>
              <w:t>دکتر تقی ارانی</w:t>
            </w:r>
          </w:p>
        </w:tc>
        <w:tc>
          <w:tcPr>
            <w:tcW w:w="2093" w:type="dxa"/>
            <w:shd w:val="clear" w:color="auto" w:fill="E6EED5"/>
          </w:tcPr>
          <w:p w:rsidR="00D55549" w:rsidRPr="00D3146B" w:rsidRDefault="00D55549" w:rsidP="00D3146B">
            <w:pPr>
              <w:pStyle w:val="a1"/>
              <w:ind w:firstLine="0"/>
              <w:jc w:val="center"/>
              <w:rPr>
                <w:rtl/>
                <w:lang w:bidi="fa-IR"/>
              </w:rPr>
            </w:pP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3B6777" w:rsidP="00D3146B">
            <w:pPr>
              <w:pStyle w:val="a1"/>
              <w:ind w:firstLine="0"/>
              <w:jc w:val="center"/>
              <w:rPr>
                <w:rtl/>
                <w:lang w:bidi="fa-IR"/>
              </w:rPr>
            </w:pPr>
            <w:r w:rsidRPr="00D3146B">
              <w:rPr>
                <w:rtl/>
                <w:lang w:bidi="fa-IR"/>
              </w:rPr>
              <w:t>دنیای علم (مجله)</w:t>
            </w:r>
          </w:p>
        </w:tc>
        <w:tc>
          <w:tcPr>
            <w:tcW w:w="2268" w:type="dxa"/>
            <w:tcBorders>
              <w:left w:val="nil"/>
              <w:right w:val="nil"/>
            </w:tcBorders>
            <w:shd w:val="clear" w:color="auto" w:fill="auto"/>
          </w:tcPr>
          <w:p w:rsidR="00D55549" w:rsidRPr="00D3146B" w:rsidRDefault="00CC2F57" w:rsidP="00D3146B">
            <w:pPr>
              <w:pStyle w:val="a1"/>
              <w:ind w:firstLine="0"/>
              <w:jc w:val="center"/>
              <w:rPr>
                <w:rtl/>
                <w:lang w:bidi="fa-IR"/>
              </w:rPr>
            </w:pPr>
            <w:r w:rsidRPr="00D3146B">
              <w:rPr>
                <w:rtl/>
                <w:lang w:bidi="fa-IR"/>
              </w:rPr>
              <w:t>مقالۀ دکتر جلال مصطفوی</w:t>
            </w:r>
          </w:p>
        </w:tc>
        <w:tc>
          <w:tcPr>
            <w:tcW w:w="2093" w:type="dxa"/>
            <w:tcBorders>
              <w:left w:val="nil"/>
            </w:tcBorders>
            <w:shd w:val="clear" w:color="auto" w:fill="auto"/>
          </w:tcPr>
          <w:p w:rsidR="00D55549" w:rsidRPr="00D3146B" w:rsidRDefault="00D55549" w:rsidP="00D3146B">
            <w:pPr>
              <w:pStyle w:val="a1"/>
              <w:ind w:firstLine="0"/>
              <w:jc w:val="center"/>
              <w:rPr>
                <w:rtl/>
                <w:lang w:bidi="fa-IR"/>
              </w:rPr>
            </w:pP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3B6777" w:rsidP="00D3146B">
            <w:pPr>
              <w:pStyle w:val="a1"/>
              <w:ind w:firstLine="0"/>
              <w:jc w:val="center"/>
              <w:rPr>
                <w:rtl/>
                <w:lang w:bidi="fa-IR"/>
              </w:rPr>
            </w:pPr>
            <w:r w:rsidRPr="00D3146B">
              <w:rPr>
                <w:rtl/>
                <w:lang w:bidi="fa-IR"/>
              </w:rPr>
              <w:t>فردوسی (مجله)</w:t>
            </w:r>
          </w:p>
        </w:tc>
        <w:tc>
          <w:tcPr>
            <w:tcW w:w="2268" w:type="dxa"/>
            <w:shd w:val="clear" w:color="auto" w:fill="E6EED5"/>
          </w:tcPr>
          <w:p w:rsidR="00D55549" w:rsidRPr="00D3146B" w:rsidRDefault="00CC2F57" w:rsidP="00D3146B">
            <w:pPr>
              <w:pStyle w:val="a1"/>
              <w:ind w:firstLine="0"/>
              <w:jc w:val="center"/>
              <w:rPr>
                <w:rtl/>
                <w:lang w:bidi="fa-IR"/>
              </w:rPr>
            </w:pPr>
            <w:r w:rsidRPr="00D3146B">
              <w:rPr>
                <w:rtl/>
                <w:lang w:bidi="fa-IR"/>
              </w:rPr>
              <w:t>مقالۀ مصطفی طباطبائی</w:t>
            </w:r>
          </w:p>
        </w:tc>
        <w:tc>
          <w:tcPr>
            <w:tcW w:w="2093" w:type="dxa"/>
            <w:shd w:val="clear" w:color="auto" w:fill="E6EED5"/>
          </w:tcPr>
          <w:p w:rsidR="00D55549" w:rsidRPr="00D3146B" w:rsidRDefault="00D55549" w:rsidP="00D3146B">
            <w:pPr>
              <w:pStyle w:val="a1"/>
              <w:ind w:firstLine="0"/>
              <w:jc w:val="center"/>
              <w:rPr>
                <w:rtl/>
                <w:lang w:bidi="fa-IR"/>
              </w:rPr>
            </w:pPr>
          </w:p>
        </w:tc>
      </w:tr>
      <w:tr w:rsidR="00D55549" w:rsidTr="00F514DA">
        <w:trPr>
          <w:jc w:val="center"/>
        </w:trPr>
        <w:tc>
          <w:tcPr>
            <w:tcW w:w="646" w:type="dxa"/>
            <w:tcBorders>
              <w:right w:val="nil"/>
            </w:tcBorders>
            <w:shd w:val="clear" w:color="auto" w:fill="auto"/>
          </w:tcPr>
          <w:p w:rsidR="00D55549" w:rsidRPr="00CA3BB1" w:rsidRDefault="00D55549" w:rsidP="00CA3BB1">
            <w:pPr>
              <w:numPr>
                <w:ilvl w:val="0"/>
                <w:numId w:val="24"/>
              </w:numPr>
              <w:ind w:left="0" w:firstLine="0"/>
              <w:jc w:val="center"/>
              <w:rPr>
                <w:b/>
                <w:bCs/>
                <w:rtl/>
                <w:lang w:bidi="fa-IR"/>
              </w:rPr>
            </w:pPr>
          </w:p>
        </w:tc>
        <w:tc>
          <w:tcPr>
            <w:tcW w:w="2693" w:type="dxa"/>
            <w:tcBorders>
              <w:left w:val="nil"/>
              <w:right w:val="nil"/>
            </w:tcBorders>
            <w:shd w:val="clear" w:color="auto" w:fill="auto"/>
          </w:tcPr>
          <w:p w:rsidR="00D55549" w:rsidRPr="00D3146B" w:rsidRDefault="003B6777" w:rsidP="00D3146B">
            <w:pPr>
              <w:pStyle w:val="a1"/>
              <w:ind w:firstLine="0"/>
              <w:jc w:val="center"/>
            </w:pPr>
            <w:r w:rsidRPr="00D3146B">
              <w:t>NOVUM organum</w:t>
            </w:r>
          </w:p>
        </w:tc>
        <w:tc>
          <w:tcPr>
            <w:tcW w:w="2268" w:type="dxa"/>
            <w:tcBorders>
              <w:left w:val="nil"/>
              <w:right w:val="nil"/>
            </w:tcBorders>
            <w:shd w:val="clear" w:color="auto" w:fill="auto"/>
          </w:tcPr>
          <w:p w:rsidR="00D55549" w:rsidRPr="00D3146B" w:rsidRDefault="00CC2F57" w:rsidP="00D3146B">
            <w:pPr>
              <w:pStyle w:val="a1"/>
              <w:ind w:firstLine="0"/>
              <w:jc w:val="center"/>
              <w:rPr>
                <w:rtl/>
                <w:lang w:bidi="fa-IR"/>
              </w:rPr>
            </w:pPr>
            <w:r w:rsidRPr="00D3146B">
              <w:rPr>
                <w:rtl/>
                <w:lang w:bidi="fa-IR"/>
              </w:rPr>
              <w:t>فرانسیس بیکن</w:t>
            </w:r>
          </w:p>
        </w:tc>
        <w:tc>
          <w:tcPr>
            <w:tcW w:w="2093" w:type="dxa"/>
            <w:tcBorders>
              <w:left w:val="nil"/>
            </w:tcBorders>
            <w:shd w:val="clear" w:color="auto" w:fill="auto"/>
          </w:tcPr>
          <w:p w:rsidR="00D55549" w:rsidRPr="00D3146B" w:rsidRDefault="00D55549" w:rsidP="00D3146B">
            <w:pPr>
              <w:pStyle w:val="a1"/>
              <w:ind w:firstLine="0"/>
              <w:jc w:val="center"/>
              <w:rPr>
                <w:rtl/>
                <w:lang w:bidi="fa-IR"/>
              </w:rPr>
            </w:pPr>
          </w:p>
        </w:tc>
      </w:tr>
      <w:tr w:rsidR="00D55549" w:rsidTr="00F514DA">
        <w:trPr>
          <w:jc w:val="center"/>
        </w:trPr>
        <w:tc>
          <w:tcPr>
            <w:tcW w:w="646" w:type="dxa"/>
            <w:shd w:val="clear" w:color="auto" w:fill="E6EED5"/>
          </w:tcPr>
          <w:p w:rsidR="00D55549" w:rsidRPr="00CA3BB1" w:rsidRDefault="00D55549" w:rsidP="00CA3BB1">
            <w:pPr>
              <w:numPr>
                <w:ilvl w:val="0"/>
                <w:numId w:val="24"/>
              </w:numPr>
              <w:ind w:left="0" w:firstLine="0"/>
              <w:jc w:val="center"/>
              <w:rPr>
                <w:b/>
                <w:bCs/>
                <w:rtl/>
                <w:lang w:bidi="fa-IR"/>
              </w:rPr>
            </w:pPr>
          </w:p>
        </w:tc>
        <w:tc>
          <w:tcPr>
            <w:tcW w:w="2693" w:type="dxa"/>
            <w:shd w:val="clear" w:color="auto" w:fill="E6EED5"/>
          </w:tcPr>
          <w:p w:rsidR="00D55549" w:rsidRPr="00D3146B" w:rsidRDefault="006B4DA1" w:rsidP="00D3146B">
            <w:pPr>
              <w:pStyle w:val="a1"/>
              <w:ind w:firstLine="0"/>
              <w:jc w:val="center"/>
            </w:pPr>
            <w:r w:rsidRPr="00D3146B">
              <w:t>Making of humanity</w:t>
            </w:r>
          </w:p>
        </w:tc>
        <w:tc>
          <w:tcPr>
            <w:tcW w:w="2268" w:type="dxa"/>
            <w:shd w:val="clear" w:color="auto" w:fill="E6EED5"/>
          </w:tcPr>
          <w:p w:rsidR="00D55549" w:rsidRPr="00D3146B" w:rsidRDefault="00CC2F57" w:rsidP="00D3146B">
            <w:pPr>
              <w:pStyle w:val="a1"/>
              <w:ind w:firstLine="0"/>
              <w:jc w:val="center"/>
              <w:rPr>
                <w:rtl/>
                <w:lang w:bidi="fa-IR"/>
              </w:rPr>
            </w:pPr>
            <w:r w:rsidRPr="00D3146B">
              <w:rPr>
                <w:rtl/>
                <w:lang w:bidi="fa-IR"/>
              </w:rPr>
              <w:t>بریفولت</w:t>
            </w:r>
          </w:p>
        </w:tc>
        <w:tc>
          <w:tcPr>
            <w:tcW w:w="2093" w:type="dxa"/>
            <w:shd w:val="clear" w:color="auto" w:fill="E6EED5"/>
          </w:tcPr>
          <w:p w:rsidR="00D55549" w:rsidRPr="00D3146B" w:rsidRDefault="00D55549" w:rsidP="00D3146B">
            <w:pPr>
              <w:pStyle w:val="a1"/>
              <w:ind w:firstLine="0"/>
              <w:jc w:val="center"/>
              <w:rPr>
                <w:rtl/>
                <w:lang w:bidi="fa-IR"/>
              </w:rPr>
            </w:pPr>
          </w:p>
        </w:tc>
      </w:tr>
    </w:tbl>
    <w:p w:rsidR="00B74971" w:rsidRPr="00AA7C4B" w:rsidRDefault="00B74971" w:rsidP="00F514DA">
      <w:pPr>
        <w:pStyle w:val="a1"/>
        <w:rPr>
          <w:rtl/>
          <w:lang w:bidi="fa-IR"/>
        </w:rPr>
      </w:pPr>
    </w:p>
    <w:sectPr w:rsidR="00B74971" w:rsidRPr="00AA7C4B" w:rsidSect="00254D4E">
      <w:headerReference w:type="default" r:id="rId29"/>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BB3" w:rsidRDefault="00226BB3" w:rsidP="00F27810">
      <w:r>
        <w:separator/>
      </w:r>
    </w:p>
    <w:p w:rsidR="00226BB3" w:rsidRDefault="00226BB3"/>
    <w:p w:rsidR="00226BB3" w:rsidRDefault="00226BB3" w:rsidP="003D4059"/>
  </w:endnote>
  <w:endnote w:type="continuationSeparator" w:id="0">
    <w:p w:rsidR="00226BB3" w:rsidRDefault="00226BB3" w:rsidP="00F27810">
      <w:r>
        <w:continuationSeparator/>
      </w:r>
    </w:p>
    <w:p w:rsidR="00226BB3" w:rsidRDefault="00226BB3"/>
    <w:p w:rsidR="00226BB3" w:rsidRDefault="00226BB3"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BB3" w:rsidRDefault="00226BB3" w:rsidP="00E57CB0">
      <w:pPr>
        <w:ind w:firstLine="0"/>
      </w:pPr>
      <w:r>
        <w:separator/>
      </w:r>
    </w:p>
  </w:footnote>
  <w:footnote w:type="continuationSeparator" w:id="0">
    <w:p w:rsidR="00226BB3" w:rsidRDefault="00226BB3" w:rsidP="00E57CB0">
      <w:pPr>
        <w:ind w:firstLine="0"/>
      </w:pPr>
      <w:r>
        <w:continuationSeparator/>
      </w:r>
    </w:p>
  </w:footnote>
  <w:footnote w:id="1">
    <w:p w:rsidR="00D8732F" w:rsidRPr="00A86FA7" w:rsidRDefault="00D8732F" w:rsidP="00444227">
      <w:pPr>
        <w:pStyle w:val="a4"/>
        <w:rPr>
          <w:rtl/>
          <w:lang w:bidi="fa-IR"/>
        </w:rPr>
      </w:pPr>
      <w:r w:rsidRPr="00A86FA7">
        <w:rPr>
          <w:rStyle w:val="FootnoteReference"/>
          <w:vertAlign w:val="baseline"/>
        </w:rPr>
        <w:footnoteRef/>
      </w:r>
      <w:r w:rsidRPr="00A86FA7">
        <w:rPr>
          <w:rFonts w:hint="cs"/>
          <w:rtl/>
          <w:lang w:bidi="fa-IR"/>
        </w:rPr>
        <w:t>- این تعبیر به اعتبار آنست که علم منطق را به منزله «آلت» و افزار دیگر علوم شمرده‌اند.</w:t>
      </w:r>
    </w:p>
  </w:footnote>
  <w:footnote w:id="2">
    <w:p w:rsidR="00D8732F" w:rsidRPr="00A86FA7" w:rsidRDefault="00D8732F" w:rsidP="00444227">
      <w:pPr>
        <w:pStyle w:val="a4"/>
        <w:rPr>
          <w:rtl/>
          <w:lang w:bidi="fa-IR"/>
        </w:rPr>
      </w:pPr>
      <w:r w:rsidRPr="00A86FA7">
        <w:rPr>
          <w:rStyle w:val="FootnoteReference"/>
          <w:vertAlign w:val="baseline"/>
        </w:rPr>
        <w:footnoteRef/>
      </w:r>
      <w:r w:rsidRPr="00A86FA7">
        <w:rPr>
          <w:rFonts w:hint="cs"/>
          <w:rtl/>
          <w:lang w:bidi="fa-IR"/>
        </w:rPr>
        <w:t>-</w:t>
      </w:r>
      <w:r>
        <w:rPr>
          <w:rFonts w:hint="cs"/>
          <w:rtl/>
          <w:lang w:bidi="fa-IR"/>
        </w:rPr>
        <w:t xml:space="preserve"> دربارۀ </w:t>
      </w:r>
      <w:r w:rsidRPr="00A86FA7">
        <w:rPr>
          <w:rFonts w:hint="cs"/>
          <w:rtl/>
          <w:lang w:bidi="fa-IR"/>
        </w:rPr>
        <w:t>سابقۀ منطق پیش از ارسطو به فصل اول همین کتاب نگاه کنید.</w:t>
      </w:r>
    </w:p>
  </w:footnote>
  <w:footnote w:id="3">
    <w:p w:rsidR="00D8732F" w:rsidRDefault="00D8732F" w:rsidP="00444227">
      <w:pPr>
        <w:pStyle w:val="a4"/>
        <w:rPr>
          <w:rtl/>
          <w:lang w:bidi="fa-IR"/>
        </w:rPr>
      </w:pPr>
      <w:r w:rsidRPr="00A86FA7">
        <w:rPr>
          <w:rStyle w:val="FootnoteReference"/>
          <w:vertAlign w:val="baseline"/>
        </w:rPr>
        <w:footnoteRef/>
      </w:r>
      <w:r w:rsidRPr="00A86FA7">
        <w:rPr>
          <w:rFonts w:hint="cs"/>
          <w:rtl/>
          <w:lang w:bidi="fa-IR"/>
        </w:rPr>
        <w:t>- در کتاب «تاریخ فلسفه در اسلام» تالیف ت. ج. دی بور می‌خوانیم:</w:t>
      </w:r>
    </w:p>
    <w:p w:rsidR="00D8732F" w:rsidRPr="00A86FA7" w:rsidRDefault="00D8732F" w:rsidP="00444227">
      <w:pPr>
        <w:pStyle w:val="a4"/>
        <w:rPr>
          <w:rtl/>
          <w:lang w:bidi="fa-IR"/>
        </w:rPr>
      </w:pPr>
      <w:r>
        <w:rPr>
          <w:rFonts w:hint="cs"/>
          <w:rtl/>
          <w:lang w:bidi="fa-IR"/>
        </w:rPr>
        <w:tab/>
      </w:r>
      <w:r w:rsidRPr="00A86FA7">
        <w:rPr>
          <w:rFonts w:hint="cs"/>
          <w:rtl/>
          <w:lang w:bidi="fa-IR"/>
        </w:rPr>
        <w:t>«متفکران نخستین دوره اسلامی به بلندی پایه‌دانش یونان ایمان داشتند، آنچنان که هیچگونه شکی نداشتند که آن دانش به بلندترین درجات یقین رسیده است». تاریخ فلسفه در اسلام، ترجمه عباس شوقی، صفحۀ 31. در پاسخ این سخن، مندرجات کتاب حاضر کافیست، بلکه چنانچه به مناظرۀ ابوسعید سیرافی- که معاصر با مترجمان اولیۀ کتب یونانی بوده- با متی بن یونس در همین کتاب مراجعه شود، به دوربودن این سخن از تحقیق، می‌توان پی برد.</w:t>
      </w:r>
    </w:p>
  </w:footnote>
  <w:footnote w:id="4">
    <w:p w:rsidR="00D8732F" w:rsidRPr="00444227" w:rsidRDefault="00D8732F" w:rsidP="00651576">
      <w:pPr>
        <w:pStyle w:val="a4"/>
        <w:rPr>
          <w:rtl/>
        </w:rPr>
      </w:pPr>
      <w:r w:rsidRPr="00444227">
        <w:rPr>
          <w:rStyle w:val="FootnoteReference"/>
          <w:vertAlign w:val="baseline"/>
        </w:rPr>
        <w:footnoteRef/>
      </w:r>
      <w:r w:rsidRPr="00444227">
        <w:rPr>
          <w:rFonts w:hint="cs"/>
          <w:rtl/>
        </w:rPr>
        <w:t xml:space="preserve">- به نقل از </w:t>
      </w:r>
      <w:r w:rsidRPr="00651576">
        <w:rPr>
          <w:rStyle w:val="Char2"/>
          <w:rFonts w:hint="cs"/>
          <w:sz w:val="23"/>
          <w:szCs w:val="23"/>
          <w:rtl/>
        </w:rPr>
        <w:t>«الأسفار الأربع</w:t>
      </w:r>
      <w:r>
        <w:rPr>
          <w:rStyle w:val="Char2"/>
          <w:rFonts w:hint="cs"/>
          <w:sz w:val="23"/>
          <w:szCs w:val="23"/>
          <w:rtl/>
        </w:rPr>
        <w:t>ة</w:t>
      </w:r>
      <w:r w:rsidRPr="00651576">
        <w:rPr>
          <w:rStyle w:val="Char2"/>
          <w:rFonts w:hint="cs"/>
          <w:sz w:val="23"/>
          <w:szCs w:val="23"/>
          <w:rtl/>
        </w:rPr>
        <w:t>»</w:t>
      </w:r>
      <w:r w:rsidRPr="00444227">
        <w:rPr>
          <w:rFonts w:hint="cs"/>
          <w:rtl/>
        </w:rPr>
        <w:t xml:space="preserve"> اثر صدرالدین شیرازی، چاپ دارالمعارف الإسلامی</w:t>
      </w:r>
      <w:r>
        <w:rPr>
          <w:rFonts w:hint="cs"/>
          <w:rtl/>
        </w:rPr>
        <w:t>ة</w:t>
      </w:r>
      <w:r w:rsidRPr="00444227">
        <w:rPr>
          <w:rFonts w:hint="cs"/>
          <w:rtl/>
        </w:rPr>
        <w:t>، جزء اول، صفحۀ364.</w:t>
      </w:r>
    </w:p>
  </w:footnote>
  <w:footnote w:id="5">
    <w:p w:rsidR="00D8732F" w:rsidRPr="00444227" w:rsidRDefault="00D8732F" w:rsidP="00651576">
      <w:pPr>
        <w:pStyle w:val="a4"/>
        <w:rPr>
          <w:rtl/>
        </w:rPr>
      </w:pPr>
      <w:r w:rsidRPr="00444227">
        <w:rPr>
          <w:rStyle w:val="FootnoteReference"/>
          <w:vertAlign w:val="baseline"/>
        </w:rPr>
        <w:footnoteRef/>
      </w:r>
      <w:r w:rsidRPr="00444227">
        <w:rPr>
          <w:rFonts w:hint="cs"/>
          <w:rtl/>
        </w:rPr>
        <w:t>- منطق المشرقیین (یخبشی از کتاب الحکم</w:t>
      </w:r>
      <w:r>
        <w:rPr>
          <w:rFonts w:hint="cs"/>
          <w:rtl/>
        </w:rPr>
        <w:t>ة</w:t>
      </w:r>
      <w:r w:rsidRPr="00444227">
        <w:rPr>
          <w:rFonts w:hint="cs"/>
          <w:rtl/>
        </w:rPr>
        <w:t xml:space="preserve"> المشرقی</w:t>
      </w:r>
      <w:r>
        <w:rPr>
          <w:rFonts w:hint="cs"/>
          <w:rtl/>
        </w:rPr>
        <w:t>ة</w:t>
      </w:r>
      <w:r w:rsidRPr="00444227">
        <w:rPr>
          <w:rFonts w:hint="cs"/>
          <w:rtl/>
        </w:rPr>
        <w:t>) اثر ابن سینا، چاپ مصر، صفحۀ 1 و 2.</w:t>
      </w:r>
    </w:p>
  </w:footnote>
  <w:footnote w:id="6">
    <w:p w:rsidR="00D8732F" w:rsidRPr="00444227" w:rsidRDefault="00D8732F" w:rsidP="00444227">
      <w:pPr>
        <w:pStyle w:val="a4"/>
        <w:rPr>
          <w:rtl/>
        </w:rPr>
      </w:pPr>
      <w:r w:rsidRPr="00444227">
        <w:rPr>
          <w:rStyle w:val="FootnoteReference"/>
          <w:vertAlign w:val="baseline"/>
        </w:rPr>
        <w:footnoteRef/>
      </w:r>
      <w:r w:rsidRPr="00444227">
        <w:rPr>
          <w:rFonts w:hint="cs"/>
          <w:rtl/>
        </w:rPr>
        <w:t>- حکم</w:t>
      </w:r>
      <w:r>
        <w:rPr>
          <w:rFonts w:hint="cs"/>
          <w:rtl/>
        </w:rPr>
        <w:t>ة</w:t>
      </w:r>
      <w:r w:rsidRPr="00444227">
        <w:rPr>
          <w:rFonts w:hint="cs"/>
          <w:rtl/>
        </w:rPr>
        <w:t xml:space="preserve"> الإشراق، اثر شهاب الدین سهروردی، چاپ تهران، صفحۀ 9 و 10.</w:t>
      </w:r>
    </w:p>
  </w:footnote>
  <w:footnote w:id="7">
    <w:p w:rsidR="00D8732F" w:rsidRPr="00A86FA7" w:rsidRDefault="00D8732F" w:rsidP="00444227">
      <w:pPr>
        <w:pStyle w:val="a4"/>
        <w:rPr>
          <w:rtl/>
          <w:lang w:bidi="fa-IR"/>
        </w:rPr>
      </w:pPr>
      <w:r w:rsidRPr="00444227">
        <w:rPr>
          <w:rStyle w:val="FootnoteReference"/>
          <w:vertAlign w:val="baseline"/>
        </w:rPr>
        <w:footnoteRef/>
      </w:r>
      <w:r w:rsidRPr="00444227">
        <w:rPr>
          <w:rFonts w:hint="cs"/>
          <w:rtl/>
        </w:rPr>
        <w:t>- التلویحات اللوحی</w:t>
      </w:r>
      <w:r>
        <w:rPr>
          <w:rFonts w:hint="cs"/>
          <w:rtl/>
        </w:rPr>
        <w:t>ة</w:t>
      </w:r>
      <w:r w:rsidRPr="00444227">
        <w:rPr>
          <w:rFonts w:hint="cs"/>
          <w:rtl/>
        </w:rPr>
        <w:t xml:space="preserve"> والعرشی</w:t>
      </w:r>
      <w:r>
        <w:rPr>
          <w:rFonts w:hint="cs"/>
          <w:rtl/>
        </w:rPr>
        <w:t>ة</w:t>
      </w:r>
      <w:r w:rsidRPr="00444227">
        <w:rPr>
          <w:rFonts w:hint="cs"/>
          <w:rtl/>
        </w:rPr>
        <w:t xml:space="preserve"> (ضمن مجموعۀ مصنفات شیخ إشراق جلد یکم)، چاپ تهران، صفحۀ121.</w:t>
      </w:r>
    </w:p>
  </w:footnote>
  <w:footnote w:id="8">
    <w:p w:rsidR="00D8732F" w:rsidRPr="00444227" w:rsidRDefault="00D8732F" w:rsidP="00444227">
      <w:pPr>
        <w:pStyle w:val="a4"/>
        <w:rPr>
          <w:rtl/>
        </w:rPr>
      </w:pPr>
      <w:r w:rsidRPr="00444227">
        <w:rPr>
          <w:rStyle w:val="FootnoteReference"/>
          <w:vertAlign w:val="baseline"/>
        </w:rPr>
        <w:footnoteRef/>
      </w:r>
      <w:r w:rsidRPr="00444227">
        <w:rPr>
          <w:rFonts w:hint="cs"/>
          <w:rtl/>
        </w:rPr>
        <w:t>- حکم</w:t>
      </w:r>
      <w:r>
        <w:rPr>
          <w:rFonts w:hint="cs"/>
          <w:rtl/>
        </w:rPr>
        <w:t>ة</w:t>
      </w:r>
      <w:r w:rsidRPr="00444227">
        <w:rPr>
          <w:rFonts w:hint="cs"/>
          <w:rtl/>
        </w:rPr>
        <w:t xml:space="preserve"> الإشراق، صفحۀ 11.</w:t>
      </w:r>
    </w:p>
  </w:footnote>
  <w:footnote w:id="9">
    <w:p w:rsidR="00D8732F" w:rsidRPr="00A86FA7" w:rsidRDefault="00D8732F" w:rsidP="00444227">
      <w:pPr>
        <w:pStyle w:val="FootnoteText"/>
        <w:bidi/>
        <w:ind w:left="272" w:hanging="272"/>
        <w:jc w:val="both"/>
        <w:rPr>
          <w:sz w:val="24"/>
          <w:szCs w:val="24"/>
          <w:rtl/>
          <w:lang w:bidi="fa-IR"/>
        </w:rPr>
      </w:pPr>
      <w:r w:rsidRPr="00444227">
        <w:rPr>
          <w:rStyle w:val="Char4"/>
        </w:rPr>
        <w:footnoteRef/>
      </w:r>
      <w:r w:rsidRPr="00444227">
        <w:rPr>
          <w:rStyle w:val="Char4"/>
          <w:rFonts w:hint="cs"/>
          <w:rtl/>
        </w:rPr>
        <w:t xml:space="preserve">- المباحث المشرقیة، اثر فخرالدین رازی، چاپ هند، جلد اول، صفحۀ 3 و 4. مقایسه شود با آنچه ابن تیمیه در کتاب </w:t>
      </w:r>
      <w:r w:rsidRPr="00ED37A8">
        <w:rPr>
          <w:rStyle w:val="Char2"/>
          <w:rFonts w:hint="cs"/>
          <w:sz w:val="23"/>
          <w:szCs w:val="23"/>
          <w:rtl/>
        </w:rPr>
        <w:t>«نصیحة اهل الإیمان في الرد علی منطق الیونان»</w:t>
      </w:r>
      <w:r w:rsidRPr="00444227">
        <w:rPr>
          <w:rStyle w:val="Char4"/>
          <w:rFonts w:hint="cs"/>
          <w:rtl/>
        </w:rPr>
        <w:t xml:space="preserve"> آورده است، می‌نویسد: </w:t>
      </w:r>
      <w:r w:rsidRPr="00444227">
        <w:rPr>
          <w:rStyle w:val="Char2"/>
          <w:sz w:val="23"/>
          <w:szCs w:val="23"/>
          <w:rtl/>
        </w:rPr>
        <w:t>«</w:t>
      </w:r>
      <w:r w:rsidRPr="00444227">
        <w:rPr>
          <w:rStyle w:val="Char2"/>
          <w:rFonts w:hint="cs"/>
          <w:sz w:val="23"/>
          <w:szCs w:val="23"/>
          <w:rtl/>
        </w:rPr>
        <w:t>... فان الفلسفة التي كانت قبل ارسطو وتلقاها من قبله بالقبول طعن ارسطو في كثير منها وبين خطأهم. وابن سينا وأتباعه خالفوا القدماء في طائفة من أقاويلهم المنطقية وغيرها وبينوا خطاهم. ورد الفلاسفة بعضهم على بعض أكثر من رد كل طائفة بعضهم على بعض</w:t>
      </w:r>
      <w:r w:rsidRPr="00444227">
        <w:rPr>
          <w:rStyle w:val="Char2"/>
          <w:sz w:val="23"/>
          <w:szCs w:val="23"/>
          <w:rtl/>
        </w:rPr>
        <w:t>»</w:t>
      </w:r>
      <w:r w:rsidRPr="00444227">
        <w:rPr>
          <w:rStyle w:val="Char4"/>
          <w:rFonts w:hint="cs"/>
          <w:rtl/>
        </w:rPr>
        <w:t xml:space="preserve">. الرد علی المنطقیین، چاپ هند، صفحۀ 207. </w:t>
      </w:r>
    </w:p>
  </w:footnote>
  <w:footnote w:id="10">
    <w:p w:rsidR="00D8732F" w:rsidRPr="005E3E0A" w:rsidRDefault="00D8732F" w:rsidP="00ED37A8">
      <w:pPr>
        <w:pStyle w:val="a4"/>
        <w:rPr>
          <w:rtl/>
        </w:rPr>
      </w:pPr>
      <w:r w:rsidRPr="005E3E0A">
        <w:rPr>
          <w:rStyle w:val="FootnoteReference"/>
          <w:vertAlign w:val="baseline"/>
        </w:rPr>
        <w:footnoteRef/>
      </w:r>
      <w:r w:rsidRPr="005E3E0A">
        <w:rPr>
          <w:rFonts w:hint="cs"/>
          <w:rtl/>
        </w:rPr>
        <w:t>- الرد علی المنطقیین (یا نصیح</w:t>
      </w:r>
      <w:r>
        <w:rPr>
          <w:rFonts w:hint="cs"/>
          <w:rtl/>
        </w:rPr>
        <w:t>ة</w:t>
      </w:r>
      <w:r w:rsidRPr="005E3E0A">
        <w:rPr>
          <w:rFonts w:hint="cs"/>
          <w:rtl/>
        </w:rPr>
        <w:t xml:space="preserve"> أهل الإیمان ف</w:t>
      </w:r>
      <w:r>
        <w:rPr>
          <w:rFonts w:hint="cs"/>
          <w:rtl/>
        </w:rPr>
        <w:t>ي</w:t>
      </w:r>
      <w:r w:rsidRPr="005E3E0A">
        <w:rPr>
          <w:rFonts w:hint="cs"/>
          <w:rtl/>
        </w:rPr>
        <w:t xml:space="preserve"> الرد علی منطق الیونان) اثر احمد بن تیمیه، چاپ هند، صفحۀ 3.</w:t>
      </w:r>
    </w:p>
  </w:footnote>
  <w:footnote w:id="11">
    <w:p w:rsidR="00D8732F" w:rsidRPr="005E3E0A" w:rsidRDefault="00D8732F" w:rsidP="00ED37A8">
      <w:pPr>
        <w:pStyle w:val="a4"/>
        <w:rPr>
          <w:rtl/>
        </w:rPr>
      </w:pPr>
      <w:r w:rsidRPr="005E3E0A">
        <w:rPr>
          <w:rStyle w:val="FootnoteReference"/>
          <w:vertAlign w:val="baseline"/>
        </w:rPr>
        <w:footnoteRef/>
      </w:r>
      <w:r w:rsidRPr="005E3E0A">
        <w:rPr>
          <w:rFonts w:hint="cs"/>
          <w:rtl/>
        </w:rPr>
        <w:t xml:space="preserve">- حدیث نبوی </w:t>
      </w:r>
      <w:r>
        <w:rPr>
          <w:rFonts w:cs="CTraditional Arabic" w:hint="cs"/>
          <w:rtl/>
        </w:rPr>
        <w:t>ج</w:t>
      </w:r>
      <w:r w:rsidRPr="005E3E0A">
        <w:rPr>
          <w:rFonts w:hint="cs"/>
          <w:rtl/>
        </w:rPr>
        <w:t xml:space="preserve"> است (به صحیح ترمذی، چاپ مصر، جلد 5، باب ماجاء ف</w:t>
      </w:r>
      <w:r>
        <w:rPr>
          <w:rFonts w:hint="cs"/>
          <w:rtl/>
        </w:rPr>
        <w:t>ي</w:t>
      </w:r>
      <w:r w:rsidRPr="005E3E0A">
        <w:rPr>
          <w:rFonts w:hint="cs"/>
          <w:rtl/>
        </w:rPr>
        <w:t xml:space="preserve"> فضل الفقه علی العباده، حدیث شماره 2687 رجوع شود).</w:t>
      </w:r>
    </w:p>
  </w:footnote>
  <w:footnote w:id="12">
    <w:p w:rsidR="00D8732F" w:rsidRPr="005E3E0A" w:rsidRDefault="00D8732F" w:rsidP="005E3E0A">
      <w:pPr>
        <w:pStyle w:val="a4"/>
        <w:rPr>
          <w:rtl/>
        </w:rPr>
      </w:pPr>
      <w:r w:rsidRPr="005E3E0A">
        <w:rPr>
          <w:rStyle w:val="FootnoteReference"/>
          <w:vertAlign w:val="baseline"/>
        </w:rPr>
        <w:footnoteRef/>
      </w:r>
      <w:r w:rsidRPr="005E3E0A">
        <w:rPr>
          <w:rFonts w:hint="cs"/>
          <w:rtl/>
        </w:rPr>
        <w:t>- نهج البلاغه، شرح عبده، چاپ بیروت، الجزء الثالث، صفحۀ 154.</w:t>
      </w:r>
    </w:p>
  </w:footnote>
  <w:footnote w:id="13">
    <w:p w:rsidR="00D8732F" w:rsidRPr="005E3E0A" w:rsidRDefault="00D8732F" w:rsidP="005E3E0A">
      <w:pPr>
        <w:pStyle w:val="a4"/>
        <w:rPr>
          <w:rtl/>
        </w:rPr>
      </w:pPr>
      <w:r w:rsidRPr="005E3E0A">
        <w:rPr>
          <w:rStyle w:val="FootnoteReference"/>
          <w:vertAlign w:val="baseline"/>
        </w:rPr>
        <w:footnoteRef/>
      </w:r>
      <w:r w:rsidRPr="005E3E0A">
        <w:rPr>
          <w:rFonts w:hint="cs"/>
          <w:rtl/>
        </w:rPr>
        <w:t>- نهج البلاغه، شرح عبده، چاپ بیروت، الجزء الثالث، صفحۀ 154.</w:t>
      </w:r>
    </w:p>
  </w:footnote>
  <w:footnote w:id="14">
    <w:p w:rsidR="00D8732F" w:rsidRPr="005E3E0A" w:rsidRDefault="00D8732F" w:rsidP="005E3E0A">
      <w:pPr>
        <w:pStyle w:val="a4"/>
        <w:rPr>
          <w:rtl/>
        </w:rPr>
      </w:pPr>
      <w:r w:rsidRPr="005E3E0A">
        <w:rPr>
          <w:rStyle w:val="FootnoteReference"/>
          <w:vertAlign w:val="baseline"/>
        </w:rPr>
        <w:footnoteRef/>
      </w:r>
      <w:r w:rsidRPr="005E3E0A">
        <w:rPr>
          <w:rFonts w:hint="cs"/>
          <w:rtl/>
        </w:rPr>
        <w:t>- الرد علی المنطقیین، چاپ هند، صفحۀ 186.</w:t>
      </w:r>
    </w:p>
  </w:footnote>
  <w:footnote w:id="15">
    <w:p w:rsidR="00D8732F" w:rsidRPr="005E3E0A" w:rsidRDefault="00D8732F" w:rsidP="00ED37A8">
      <w:pPr>
        <w:pStyle w:val="a4"/>
        <w:rPr>
          <w:rtl/>
        </w:rPr>
      </w:pPr>
      <w:r w:rsidRPr="005E3E0A">
        <w:rPr>
          <w:rStyle w:val="FootnoteReference"/>
          <w:vertAlign w:val="baseline"/>
        </w:rPr>
        <w:footnoteRef/>
      </w:r>
      <w:r w:rsidRPr="005E3E0A">
        <w:rPr>
          <w:rFonts w:hint="cs"/>
          <w:rtl/>
        </w:rPr>
        <w:t>- دربارۀ شخصیت ذوالقرنین، در سال‌های اخیر یکی از دانشمندان مسلمان هند (ابوالکلام آزاد) تحقیقی کرده که بسیار درخور توجه است، این تحقیق در مجلۀ «ثقا</w:t>
      </w:r>
      <w:r>
        <w:rPr>
          <w:rFonts w:hint="cs"/>
          <w:rtl/>
        </w:rPr>
        <w:t>ة</w:t>
      </w:r>
      <w:r w:rsidRPr="005E3E0A">
        <w:rPr>
          <w:rFonts w:hint="cs"/>
          <w:rtl/>
        </w:rPr>
        <w:t xml:space="preserve"> الهند» به تدریج انتشار یافته و به فارسی نیز ضمن جزوۀ مستقلی به وسیلۀ آقای باستانی پاریزی ترجمه شده است، مضمون مقالات ابوالکلام آزاد را در لغت‌نامۀ دهخدا (شمارۀ مسلسل 8- ذیونوسیوس) نیز می‌توان دید.</w:t>
      </w:r>
    </w:p>
  </w:footnote>
  <w:footnote w:id="16">
    <w:p w:rsidR="00D8732F" w:rsidRPr="005E3E0A" w:rsidRDefault="00D8732F" w:rsidP="00ED37A8">
      <w:pPr>
        <w:pStyle w:val="a4"/>
        <w:rPr>
          <w:rtl/>
        </w:rPr>
      </w:pPr>
      <w:r w:rsidRPr="005E3E0A">
        <w:rPr>
          <w:rStyle w:val="FootnoteReference"/>
          <w:vertAlign w:val="baseline"/>
        </w:rPr>
        <w:footnoteRef/>
      </w:r>
      <w:r w:rsidRPr="005E3E0A">
        <w:rPr>
          <w:rFonts w:hint="cs"/>
          <w:rtl/>
        </w:rPr>
        <w:t>- منطق شفاء، کتاب السفسط</w:t>
      </w:r>
      <w:r>
        <w:rPr>
          <w:rFonts w:hint="cs"/>
          <w:rtl/>
        </w:rPr>
        <w:t>ة</w:t>
      </w:r>
      <w:r w:rsidRPr="005E3E0A">
        <w:rPr>
          <w:rFonts w:hint="cs"/>
          <w:rtl/>
        </w:rPr>
        <w:t>، چاپ مصر.</w:t>
      </w:r>
    </w:p>
  </w:footnote>
  <w:footnote w:id="17">
    <w:p w:rsidR="00D8732F" w:rsidRDefault="00D8732F" w:rsidP="005E3E0A">
      <w:pPr>
        <w:pStyle w:val="a4"/>
        <w:rPr>
          <w:rtl/>
        </w:rPr>
      </w:pPr>
      <w:r w:rsidRPr="005E3E0A">
        <w:rPr>
          <w:rStyle w:val="FootnoteReference"/>
          <w:vertAlign w:val="baseline"/>
        </w:rPr>
        <w:footnoteRef/>
      </w:r>
      <w:r w:rsidRPr="005E3E0A">
        <w:rPr>
          <w:rFonts w:hint="cs"/>
          <w:rtl/>
        </w:rPr>
        <w:t>- و نیز شایسته است به این عبارت که ابن سینا در «شفاء» ضمن کتاب سفسطه از قول ارسطو آورده توجه شود:</w:t>
      </w:r>
    </w:p>
    <w:p w:rsidR="00D8732F" w:rsidRPr="005E3E0A" w:rsidRDefault="00D8732F" w:rsidP="008249AD">
      <w:pPr>
        <w:pStyle w:val="a4"/>
        <w:rPr>
          <w:rtl/>
        </w:rPr>
      </w:pPr>
      <w:r>
        <w:rPr>
          <w:rFonts w:hint="cs"/>
          <w:rtl/>
        </w:rPr>
        <w:tab/>
      </w:r>
      <w:r w:rsidRPr="00ED37A8">
        <w:rPr>
          <w:rStyle w:val="Char2"/>
          <w:sz w:val="23"/>
          <w:szCs w:val="23"/>
          <w:rtl/>
        </w:rPr>
        <w:t>«</w:t>
      </w:r>
      <w:r w:rsidRPr="00ED37A8">
        <w:rPr>
          <w:rStyle w:val="Char2"/>
          <w:rFonts w:hint="cs"/>
          <w:sz w:val="23"/>
          <w:szCs w:val="23"/>
          <w:rtl/>
        </w:rPr>
        <w:t>فان عرض في هذا الفن الواحد تقصير فليعذر من يشعر به عن التصفيح وليقبل المنة بما افدناه من الصواب!</w:t>
      </w:r>
      <w:r w:rsidRPr="00ED37A8">
        <w:rPr>
          <w:rStyle w:val="Char2"/>
          <w:sz w:val="23"/>
          <w:szCs w:val="23"/>
          <w:rtl/>
        </w:rPr>
        <w:t>»</w:t>
      </w:r>
      <w:r w:rsidRPr="005E3E0A">
        <w:rPr>
          <w:rFonts w:hint="cs"/>
          <w:rtl/>
        </w:rPr>
        <w:t xml:space="preserve"> (الشفاء، کتاب السفسطه، صفحۀ 113). یعنی: «پس اگر در این فن یگانه، کوتاهی و تقصیری نمایان گردید کسی که به هنگام جستجو از آن آگاه شد عذر ما را قبول کند و بر سخن</w:t>
      </w:r>
      <w:r>
        <w:rPr>
          <w:rFonts w:hint="cs"/>
          <w:rtl/>
        </w:rPr>
        <w:t xml:space="preserve"> </w:t>
      </w:r>
      <w:r w:rsidRPr="005E3E0A">
        <w:rPr>
          <w:rFonts w:hint="cs"/>
          <w:rtl/>
        </w:rPr>
        <w:t>درستی که او به هنگام جستجو از آن آگاه شد عذر ما را قبول کند و بر سخن درستی که او را بدان سو در ساندیم منت پذیرد»!</w:t>
      </w:r>
    </w:p>
  </w:footnote>
  <w:footnote w:id="18">
    <w:p w:rsidR="00D8732F" w:rsidRPr="005E3E0A" w:rsidRDefault="00D8732F" w:rsidP="005E3E0A">
      <w:pPr>
        <w:pStyle w:val="a4"/>
        <w:rPr>
          <w:rtl/>
        </w:rPr>
      </w:pPr>
      <w:r w:rsidRPr="005E3E0A">
        <w:rPr>
          <w:rStyle w:val="FootnoteReference"/>
          <w:vertAlign w:val="baseline"/>
        </w:rPr>
        <w:footnoteRef/>
      </w:r>
      <w:r w:rsidRPr="005E3E0A">
        <w:rPr>
          <w:rFonts w:hint="cs"/>
          <w:rtl/>
        </w:rPr>
        <w:t>- الحیوان، چاپ مصر، الجزء الاول، صفحۀ 75.</w:t>
      </w:r>
    </w:p>
  </w:footnote>
  <w:footnote w:id="19">
    <w:p w:rsidR="00D8732F" w:rsidRPr="005E3E0A" w:rsidRDefault="00D8732F" w:rsidP="005E3E0A">
      <w:pPr>
        <w:pStyle w:val="a4"/>
        <w:rPr>
          <w:rtl/>
        </w:rPr>
      </w:pPr>
      <w:r w:rsidRPr="005E3E0A">
        <w:rPr>
          <w:rStyle w:val="FootnoteReference"/>
          <w:vertAlign w:val="baseline"/>
        </w:rPr>
        <w:footnoteRef/>
      </w:r>
      <w:r w:rsidRPr="005E3E0A">
        <w:rPr>
          <w:rFonts w:hint="cs"/>
          <w:rtl/>
        </w:rPr>
        <w:t>- الإشارات والتنبیهات، چاپ دانشگاه تهران، صفحۀ 1.</w:t>
      </w:r>
    </w:p>
  </w:footnote>
  <w:footnote w:id="20">
    <w:p w:rsidR="00D8732F" w:rsidRPr="005E3E0A" w:rsidRDefault="00D8732F" w:rsidP="005E3E0A">
      <w:pPr>
        <w:pStyle w:val="a4"/>
        <w:rPr>
          <w:rtl/>
        </w:rPr>
      </w:pPr>
      <w:r w:rsidRPr="005E3E0A">
        <w:rPr>
          <w:rStyle w:val="FootnoteReference"/>
          <w:vertAlign w:val="baseline"/>
        </w:rPr>
        <w:footnoteRef/>
      </w:r>
      <w:r w:rsidRPr="005E3E0A">
        <w:rPr>
          <w:rFonts w:hint="cs"/>
          <w:rtl/>
        </w:rPr>
        <w:t>- مقدمۀ ابن خلدون، چاپ بغداد، صفحۀ 535.</w:t>
      </w:r>
    </w:p>
  </w:footnote>
  <w:footnote w:id="21">
    <w:p w:rsidR="00D8732F" w:rsidRPr="005E3E0A" w:rsidRDefault="00D8732F" w:rsidP="005E3E0A">
      <w:pPr>
        <w:pStyle w:val="a4"/>
        <w:rPr>
          <w:rtl/>
        </w:rPr>
      </w:pPr>
      <w:r w:rsidRPr="005E3E0A">
        <w:rPr>
          <w:rStyle w:val="FootnoteReference"/>
          <w:vertAlign w:val="baseline"/>
        </w:rPr>
        <w:footnoteRef/>
      </w:r>
      <w:r w:rsidRPr="005E3E0A">
        <w:rPr>
          <w:rFonts w:hint="cs"/>
          <w:rtl/>
        </w:rPr>
        <w:t>- به مقدمۀ کتاب حاضر نگاه کنید.</w:t>
      </w:r>
    </w:p>
  </w:footnote>
  <w:footnote w:id="22">
    <w:p w:rsidR="00D8732F" w:rsidRPr="005E3E0A" w:rsidRDefault="00D8732F" w:rsidP="005E3E0A">
      <w:pPr>
        <w:pStyle w:val="a4"/>
        <w:rPr>
          <w:rtl/>
        </w:rPr>
      </w:pPr>
      <w:r w:rsidRPr="005E3E0A">
        <w:rPr>
          <w:rStyle w:val="FootnoteReference"/>
          <w:vertAlign w:val="baseline"/>
        </w:rPr>
        <w:footnoteRef/>
      </w:r>
      <w:r w:rsidRPr="005E3E0A">
        <w:rPr>
          <w:rFonts w:hint="cs"/>
          <w:rtl/>
        </w:rPr>
        <w:t>- سیر حکمت در اروپا، اثر محمد علی فروغی، چاپ تهران، جلد اول، صفحۀ 24.</w:t>
      </w:r>
    </w:p>
  </w:footnote>
  <w:footnote w:id="23">
    <w:p w:rsidR="00D8732F" w:rsidRPr="005E3E0A" w:rsidRDefault="00D8732F" w:rsidP="005E3E0A">
      <w:pPr>
        <w:pStyle w:val="a4"/>
        <w:rPr>
          <w:rtl/>
        </w:rPr>
      </w:pPr>
      <w:r w:rsidRPr="005E3E0A">
        <w:rPr>
          <w:rStyle w:val="FootnoteReference"/>
          <w:vertAlign w:val="baseline"/>
        </w:rPr>
        <w:footnoteRef/>
      </w:r>
      <w:r w:rsidRPr="005E3E0A">
        <w:rPr>
          <w:rFonts w:hint="cs"/>
          <w:rtl/>
        </w:rPr>
        <w:t>- ناگفته نماند که به عقیدۀ برخی ارسطو در تدوین و تألیف منطق از کتب و آثار ایرانیان نیز سود جسته چنانکه قطب الدین اشکوری در کتاب محبوب القلوب بر این عقیده رفته است (به کتاب: رهبر خرد، اثر استاد محمود شهابی، مقدمۀ کتاب نگاه کنید) ولی نویسنده هنوز دلیل کافی و مدرک روشن بر این مدعا نیافته‌ام.</w:t>
      </w:r>
    </w:p>
  </w:footnote>
  <w:footnote w:id="24">
    <w:p w:rsidR="00D8732F" w:rsidRPr="005E3E0A" w:rsidRDefault="00D8732F" w:rsidP="005E3E0A">
      <w:pPr>
        <w:pStyle w:val="a4"/>
        <w:rPr>
          <w:rtl/>
        </w:rPr>
      </w:pPr>
      <w:r w:rsidRPr="005E3E0A">
        <w:rPr>
          <w:rStyle w:val="FootnoteReference"/>
          <w:vertAlign w:val="baseline"/>
        </w:rPr>
        <w:footnoteRef/>
      </w:r>
      <w:r w:rsidRPr="005E3E0A">
        <w:rPr>
          <w:rFonts w:hint="cs"/>
          <w:rtl/>
        </w:rPr>
        <w:t>- مقدمۀ ابن خلدون، چاپ بغداد، صفحۀ 490.</w:t>
      </w:r>
    </w:p>
  </w:footnote>
  <w:footnote w:id="25">
    <w:p w:rsidR="00D8732F" w:rsidRPr="005E3E0A" w:rsidRDefault="00D8732F" w:rsidP="005E3E0A">
      <w:pPr>
        <w:pStyle w:val="a4"/>
        <w:rPr>
          <w:rtl/>
        </w:rPr>
      </w:pPr>
      <w:r w:rsidRPr="005E3E0A">
        <w:rPr>
          <w:rStyle w:val="FootnoteReference"/>
          <w:vertAlign w:val="baseline"/>
        </w:rPr>
        <w:footnoteRef/>
      </w:r>
      <w:r w:rsidRPr="005E3E0A">
        <w:rPr>
          <w:rFonts w:hint="cs"/>
          <w:rtl/>
        </w:rPr>
        <w:t>- در میان دانشمندان گفتگوئیست که:</w:t>
      </w:r>
    </w:p>
    <w:p w:rsidR="00D8732F" w:rsidRPr="005E3E0A" w:rsidRDefault="00D8732F" w:rsidP="005E3E0A">
      <w:pPr>
        <w:pStyle w:val="a4"/>
        <w:rPr>
          <w:rtl/>
        </w:rPr>
      </w:pPr>
      <w:r w:rsidRPr="005E3E0A">
        <w:rPr>
          <w:rFonts w:hint="cs"/>
          <w:rtl/>
        </w:rPr>
        <w:tab/>
        <w:t>آیا منطق «علم» است یا «فن»؟</w:t>
      </w:r>
    </w:p>
    <w:p w:rsidR="00D8732F" w:rsidRPr="005E3E0A" w:rsidRDefault="00D8732F" w:rsidP="005E3E0A">
      <w:pPr>
        <w:pStyle w:val="a4"/>
        <w:rPr>
          <w:rtl/>
        </w:rPr>
      </w:pPr>
      <w:r w:rsidRPr="005E3E0A">
        <w:rPr>
          <w:rFonts w:hint="cs"/>
          <w:rtl/>
        </w:rPr>
        <w:tab/>
        <w:t>به نظر نویسنده، منطق را می‌توان به اعتبار بحث از قواعد نظری و کلیِ درست‌اندیشیدن «علم» دانست و به اعتبار کار بُردِ قوانین مزبور «فن» نامید، از این رو در این کتاب گاهی از آن به «علم منطق» و گاهی به «فن منطق» تعبیر کرده‌ایم.</w:t>
      </w:r>
    </w:p>
  </w:footnote>
  <w:footnote w:id="26">
    <w:p w:rsidR="00D8732F" w:rsidRPr="005E3E0A" w:rsidRDefault="00D8732F" w:rsidP="005E3E0A">
      <w:pPr>
        <w:pStyle w:val="a4"/>
        <w:rPr>
          <w:rtl/>
        </w:rPr>
      </w:pPr>
      <w:r w:rsidRPr="005E3E0A">
        <w:rPr>
          <w:rStyle w:val="FootnoteReference"/>
          <w:vertAlign w:val="baseline"/>
        </w:rPr>
        <w:footnoteRef/>
      </w:r>
      <w:r w:rsidRPr="005E3E0A">
        <w:rPr>
          <w:rFonts w:hint="cs"/>
          <w:rtl/>
        </w:rPr>
        <w:t>- نام اصلی این کتاب: «إخبار العلماء بأخبار الحکماء» است.</w:t>
      </w:r>
    </w:p>
  </w:footnote>
  <w:footnote w:id="27">
    <w:p w:rsidR="00D8732F" w:rsidRPr="005E3E0A" w:rsidRDefault="00D8732F" w:rsidP="005E3E0A">
      <w:pPr>
        <w:pStyle w:val="a4"/>
        <w:rPr>
          <w:rtl/>
        </w:rPr>
      </w:pPr>
      <w:r w:rsidRPr="005E3E0A">
        <w:rPr>
          <w:rStyle w:val="FootnoteReference"/>
          <w:vertAlign w:val="baseline"/>
        </w:rPr>
        <w:footnoteRef/>
      </w:r>
      <w:r w:rsidRPr="005E3E0A">
        <w:rPr>
          <w:rFonts w:hint="cs"/>
          <w:rtl/>
        </w:rPr>
        <w:t xml:space="preserve">- أخبار الحکماء چاپ مصر، صفحۀ 148 و چاپ اروپا (لایپزیک) صفحۀ 230. ناگفته نماند که برخی نیز این ترجمه‌ها را به فرزند ابن مقفع یعنی «محمد» نسبت داده‌اند، رجوع شود به کتاب «مقولات» اثر دکتر محمد ابراهیم آیتی، چاپ دانشگاه تهران، صفحۀ 15 و 16 و نیز کتاب «تاریخ علوم عقلی در تمدن اسلامی» اثر دکتر ذبیح الله صفا، مجلد اول صفحۀ 328 به بعد. ولی خوارزمی (ابوعبدالله، محمد بن احمد) در کتاب «مفاتیح العلوم» ترجمۀ منطق را به خود ابن مقفع نسبت می‌دهد و حتی تصریح می‌کند که ابن مقفع نام مصطحات منطقی را تغییر داده و به طور دلبخواه بر آن‌ها نامگذاری کرده کا کارش مورد قبول منطقیان قرار نگرفته است، </w:t>
      </w:r>
      <w:r w:rsidRPr="00FE1B8F">
        <w:rPr>
          <w:rStyle w:val="Char2"/>
          <w:sz w:val="23"/>
          <w:szCs w:val="23"/>
          <w:rtl/>
        </w:rPr>
        <w:t>«</w:t>
      </w:r>
      <w:r w:rsidRPr="00FE1B8F">
        <w:rPr>
          <w:rStyle w:val="Char2"/>
          <w:rFonts w:hint="cs"/>
          <w:sz w:val="23"/>
          <w:szCs w:val="23"/>
          <w:rtl/>
        </w:rPr>
        <w:t>ويسمى عبدالله بن المقفع الجوهر عيناً كذلك سمى عامه المقولات وسائر ما يذكر في فصول هذا الباب باسماء اطرحها اهل الصناعه</w:t>
      </w:r>
      <w:r w:rsidRPr="00FE1B8F">
        <w:rPr>
          <w:rStyle w:val="Char2"/>
          <w:sz w:val="23"/>
          <w:szCs w:val="23"/>
          <w:rtl/>
        </w:rPr>
        <w:t>»</w:t>
      </w:r>
      <w:r w:rsidRPr="005E3E0A">
        <w:rPr>
          <w:rFonts w:hint="cs"/>
          <w:rtl/>
        </w:rPr>
        <w:t xml:space="preserve"> مفاتیح العلوم، چاپ مصر، صفحۀ 86.</w:t>
      </w:r>
    </w:p>
  </w:footnote>
  <w:footnote w:id="28">
    <w:p w:rsidR="00D8732F" w:rsidRPr="005E3E0A" w:rsidRDefault="00D8732F" w:rsidP="005E3E0A">
      <w:pPr>
        <w:pStyle w:val="a4"/>
        <w:rPr>
          <w:rtl/>
        </w:rPr>
      </w:pPr>
      <w:r w:rsidRPr="005E3E0A">
        <w:rPr>
          <w:rStyle w:val="FootnoteReference"/>
          <w:vertAlign w:val="baseline"/>
        </w:rPr>
        <w:footnoteRef/>
      </w:r>
      <w:r w:rsidRPr="005E3E0A">
        <w:rPr>
          <w:rFonts w:hint="cs"/>
          <w:rtl/>
        </w:rPr>
        <w:t>- مقدمۀ ابن خلدون، چاپ مصر، صفحۀ 480 و 481.</w:t>
      </w:r>
    </w:p>
  </w:footnote>
  <w:footnote w:id="29">
    <w:p w:rsidR="00D8732F" w:rsidRPr="005E3E0A" w:rsidRDefault="00D8732F" w:rsidP="007F3C49">
      <w:pPr>
        <w:pStyle w:val="a4"/>
        <w:rPr>
          <w:rtl/>
        </w:rPr>
      </w:pPr>
      <w:r w:rsidRPr="005E3E0A">
        <w:rPr>
          <w:rStyle w:val="FootnoteReference"/>
          <w:vertAlign w:val="baseline"/>
        </w:rPr>
        <w:footnoteRef/>
      </w:r>
      <w:r w:rsidRPr="005E3E0A">
        <w:rPr>
          <w:rFonts w:hint="cs"/>
          <w:rtl/>
        </w:rPr>
        <w:t xml:space="preserve">- ابن ندیم در «الفهرست» می‌نویسد: </w:t>
      </w:r>
      <w:r w:rsidRPr="007F3C49">
        <w:rPr>
          <w:rStyle w:val="Char2"/>
          <w:sz w:val="23"/>
          <w:szCs w:val="23"/>
          <w:rtl/>
        </w:rPr>
        <w:t>«</w:t>
      </w:r>
      <w:r w:rsidRPr="007F3C49">
        <w:rPr>
          <w:rStyle w:val="Char2"/>
          <w:rFonts w:hint="cs"/>
          <w:sz w:val="23"/>
          <w:szCs w:val="23"/>
          <w:rtl/>
        </w:rPr>
        <w:t>هو ابویوسف، یعقوب بن اسحق... فاضل دهره و واحد عصره في معرفة العلوم القدیمة یا سرها ویسمی فیلسوف العرب...</w:t>
      </w:r>
      <w:r w:rsidRPr="007F3C49">
        <w:rPr>
          <w:rStyle w:val="Char2"/>
          <w:sz w:val="23"/>
          <w:szCs w:val="23"/>
          <w:rtl/>
        </w:rPr>
        <w:t>»</w:t>
      </w:r>
      <w:r w:rsidRPr="005E3E0A">
        <w:rPr>
          <w:rFonts w:hint="cs"/>
          <w:rtl/>
        </w:rPr>
        <w:t xml:space="preserve"> ص 371 چاپ مصر.</w:t>
      </w:r>
    </w:p>
  </w:footnote>
  <w:footnote w:id="30">
    <w:p w:rsidR="00D8732F" w:rsidRPr="005E3E0A" w:rsidRDefault="00D8732F" w:rsidP="005E3E0A">
      <w:pPr>
        <w:pStyle w:val="a4"/>
        <w:rPr>
          <w:rtl/>
        </w:rPr>
      </w:pPr>
      <w:r w:rsidRPr="005E3E0A">
        <w:rPr>
          <w:rStyle w:val="FootnoteReference"/>
          <w:vertAlign w:val="baseline"/>
        </w:rPr>
        <w:footnoteRef/>
      </w:r>
      <w:r w:rsidRPr="005E3E0A">
        <w:rPr>
          <w:rFonts w:hint="cs"/>
          <w:rtl/>
        </w:rPr>
        <w:t>- برای دیدن نام‌های مترجمان و شارحان رسائل منطقی ارسطو، به فهرست ابن ندیم، چاپ مصر، از صفحۀ 361 به بعد نگاه کنید.</w:t>
      </w:r>
    </w:p>
  </w:footnote>
  <w:footnote w:id="31">
    <w:p w:rsidR="00D8732F" w:rsidRPr="005E3E0A" w:rsidRDefault="00D8732F" w:rsidP="005E3E0A">
      <w:pPr>
        <w:pStyle w:val="a4"/>
        <w:rPr>
          <w:rtl/>
        </w:rPr>
      </w:pPr>
      <w:r w:rsidRPr="005E3E0A">
        <w:rPr>
          <w:rStyle w:val="FootnoteReference"/>
          <w:vertAlign w:val="baseline"/>
        </w:rPr>
        <w:footnoteRef/>
      </w:r>
      <w:r w:rsidRPr="005E3E0A">
        <w:rPr>
          <w:rFonts w:hint="cs"/>
          <w:rtl/>
        </w:rPr>
        <w:t>- مقصود، صلاح الدین ابوالصفا، خلیل بن ابیک صفدی شافعی است.</w:t>
      </w:r>
    </w:p>
  </w:footnote>
  <w:footnote w:id="32">
    <w:p w:rsidR="00D8732F" w:rsidRPr="005E3E0A" w:rsidRDefault="00D8732F" w:rsidP="005E3E0A">
      <w:pPr>
        <w:pStyle w:val="a4"/>
        <w:rPr>
          <w:rtl/>
        </w:rPr>
      </w:pPr>
      <w:r w:rsidRPr="005E3E0A">
        <w:rPr>
          <w:rStyle w:val="FootnoteReference"/>
          <w:vertAlign w:val="baseline"/>
        </w:rPr>
        <w:footnoteRef/>
      </w:r>
      <w:r w:rsidRPr="005E3E0A">
        <w:rPr>
          <w:rFonts w:hint="cs"/>
          <w:rtl/>
        </w:rPr>
        <w:t xml:space="preserve">- به نقل از کتاب: </w:t>
      </w:r>
      <w:r w:rsidRPr="007F3C49">
        <w:rPr>
          <w:rStyle w:val="Char2"/>
          <w:rFonts w:hint="cs"/>
          <w:sz w:val="23"/>
          <w:szCs w:val="23"/>
          <w:rtl/>
        </w:rPr>
        <w:t>«مصون المنطق والکلام عن فن المنطق والکلام»</w:t>
      </w:r>
      <w:r w:rsidRPr="005E3E0A">
        <w:rPr>
          <w:rFonts w:hint="cs"/>
          <w:rtl/>
        </w:rPr>
        <w:t xml:space="preserve"> اثر جلال الدین سوطی، چاپ مصر، صفحۀ 9 و 10. شیخ بهاء الدین عاملی نیز در کتاب «الکشکول» چاپ تهران، صفحۀ 208 همین مضمون را (با کمی تغییر در الفاظ) از صفدی نقل کرده است.</w:t>
      </w:r>
    </w:p>
  </w:footnote>
  <w:footnote w:id="33">
    <w:p w:rsidR="00D8732F" w:rsidRPr="005E3E0A" w:rsidRDefault="00D8732F" w:rsidP="007F3C49">
      <w:pPr>
        <w:pStyle w:val="a4"/>
        <w:rPr>
          <w:rtl/>
        </w:rPr>
      </w:pPr>
      <w:r w:rsidRPr="005E3E0A">
        <w:rPr>
          <w:rStyle w:val="FootnoteReference"/>
          <w:vertAlign w:val="baseline"/>
        </w:rPr>
        <w:footnoteRef/>
      </w:r>
      <w:r w:rsidRPr="005E3E0A">
        <w:rPr>
          <w:rFonts w:hint="cs"/>
          <w:rtl/>
        </w:rPr>
        <w:t>- مفتاح دار السعاد</w:t>
      </w:r>
      <w:r>
        <w:rPr>
          <w:rFonts w:hint="cs"/>
          <w:rtl/>
        </w:rPr>
        <w:t>ة</w:t>
      </w:r>
      <w:r w:rsidRPr="005E3E0A">
        <w:rPr>
          <w:rFonts w:hint="cs"/>
          <w:rtl/>
        </w:rPr>
        <w:t>، چاپ مصر، صفحۀ 157 و 159.</w:t>
      </w:r>
    </w:p>
  </w:footnote>
  <w:footnote w:id="34">
    <w:p w:rsidR="00D8732F" w:rsidRPr="005E3E0A" w:rsidRDefault="00D8732F" w:rsidP="005E3E0A">
      <w:pPr>
        <w:pStyle w:val="a4"/>
        <w:rPr>
          <w:rtl/>
        </w:rPr>
      </w:pPr>
      <w:r w:rsidRPr="005E3E0A">
        <w:rPr>
          <w:rStyle w:val="FootnoteReference"/>
          <w:vertAlign w:val="baseline"/>
        </w:rPr>
        <w:footnoteRef/>
      </w:r>
      <w:r w:rsidRPr="005E3E0A">
        <w:rPr>
          <w:rFonts w:hint="cs"/>
          <w:rtl/>
        </w:rPr>
        <w:t>- الحاوی للفتاوی، الجزء الأول، چاپ مصر، صفحۀ 394.</w:t>
      </w:r>
    </w:p>
  </w:footnote>
  <w:footnote w:id="35">
    <w:p w:rsidR="00D8732F" w:rsidRPr="005E3E0A" w:rsidRDefault="00D8732F" w:rsidP="007F3C49">
      <w:pPr>
        <w:pStyle w:val="a4"/>
        <w:rPr>
          <w:rtl/>
        </w:rPr>
      </w:pPr>
      <w:r w:rsidRPr="005E3E0A">
        <w:rPr>
          <w:rStyle w:val="FootnoteReference"/>
          <w:vertAlign w:val="baseline"/>
        </w:rPr>
        <w:footnoteRef/>
      </w:r>
      <w:r w:rsidRPr="005E3E0A">
        <w:rPr>
          <w:rFonts w:hint="cs"/>
          <w:rtl/>
        </w:rPr>
        <w:t>- این رساله را آقای دکتر عبدالجواد فلاطوری در موزه بریتانیا ضمن مجموعه‌ای خطی یافته‌اند، دربارۀ محتوای رساله در صفحات آینده فصلی خواهد آمد.</w:t>
      </w:r>
    </w:p>
  </w:footnote>
  <w:footnote w:id="36">
    <w:p w:rsidR="00D8732F" w:rsidRPr="005E3E0A" w:rsidRDefault="00D8732F" w:rsidP="00385D64">
      <w:pPr>
        <w:pStyle w:val="a4"/>
        <w:rPr>
          <w:rtl/>
        </w:rPr>
      </w:pPr>
      <w:r w:rsidRPr="005E3E0A">
        <w:rPr>
          <w:rStyle w:val="FootnoteReference"/>
          <w:vertAlign w:val="baseline"/>
        </w:rPr>
        <w:footnoteRef/>
      </w:r>
      <w:r w:rsidRPr="005E3E0A">
        <w:rPr>
          <w:rFonts w:hint="cs"/>
          <w:rtl/>
        </w:rPr>
        <w:t xml:space="preserve">- هرچند غزالی با فلسفه، ناسازگاری نشان داده ولی با منطق مخالف نبوده است و در این فن چنانکه مذکور افتاد کتاب‌هائی پرداخته و در «المستصفی» تحصیل منطق را لازم شمرده و در دیگر آثار خود مخالفت با منطق را روا ندانسته است و در </w:t>
      </w:r>
      <w:r w:rsidRPr="00385D64">
        <w:rPr>
          <w:rStyle w:val="Char2"/>
          <w:rFonts w:hint="cs"/>
          <w:sz w:val="23"/>
          <w:szCs w:val="23"/>
          <w:rtl/>
        </w:rPr>
        <w:t>«تهاف</w:t>
      </w:r>
      <w:r>
        <w:rPr>
          <w:rStyle w:val="Char2"/>
          <w:rFonts w:hint="cs"/>
          <w:sz w:val="23"/>
          <w:szCs w:val="23"/>
          <w:rtl/>
        </w:rPr>
        <w:t>ة</w:t>
      </w:r>
      <w:r w:rsidRPr="00385D64">
        <w:rPr>
          <w:rStyle w:val="Char2"/>
          <w:rFonts w:hint="cs"/>
          <w:sz w:val="23"/>
          <w:szCs w:val="23"/>
          <w:rtl/>
        </w:rPr>
        <w:t xml:space="preserve"> الفلاسفه»</w:t>
      </w:r>
      <w:r w:rsidRPr="005E3E0A">
        <w:rPr>
          <w:rFonts w:hint="cs"/>
          <w:rtl/>
        </w:rPr>
        <w:t xml:space="preserve"> می‌نویسد</w:t>
      </w:r>
      <w:r>
        <w:rPr>
          <w:rFonts w:hint="cs"/>
          <w:rtl/>
        </w:rPr>
        <w:t>:</w:t>
      </w:r>
      <w:r w:rsidRPr="005E3E0A">
        <w:rPr>
          <w:rFonts w:hint="cs"/>
          <w:rtl/>
        </w:rPr>
        <w:t xml:space="preserve"> </w:t>
      </w:r>
      <w:r w:rsidRPr="00385D64">
        <w:rPr>
          <w:rStyle w:val="Char2"/>
          <w:rFonts w:hint="cs"/>
          <w:sz w:val="23"/>
          <w:szCs w:val="23"/>
          <w:rtl/>
        </w:rPr>
        <w:t>«نعم! قولهم: ان المنطقیات لابد من احکامها، هو صحیح»</w:t>
      </w:r>
      <w:r w:rsidRPr="005E3E0A">
        <w:rPr>
          <w:rFonts w:hint="cs"/>
          <w:rtl/>
        </w:rPr>
        <w:t>. (تهاف</w:t>
      </w:r>
      <w:r>
        <w:rPr>
          <w:rFonts w:hint="cs"/>
          <w:rtl/>
        </w:rPr>
        <w:t>ة</w:t>
      </w:r>
      <w:r w:rsidRPr="005E3E0A">
        <w:rPr>
          <w:rFonts w:hint="cs"/>
          <w:rtl/>
        </w:rPr>
        <w:t xml:space="preserve"> الفلاسفه چاپ مصر، صفحۀ 483) با این همه در «المنقذ من الضلال». منطق را در پاره‌ای از موارد و برای برخی از محصلان، خطرناک معرفی می‌کند، مبادا بر اهل منطق از هر جهت اعتماد کنند و عقاید باطل ایشان را در مسائل فلسفی بپذیرند و دچار لغزش شوند و در این باره می‌نویسد: </w:t>
      </w:r>
      <w:r w:rsidRPr="00385D64">
        <w:rPr>
          <w:rStyle w:val="Char2"/>
          <w:sz w:val="23"/>
          <w:szCs w:val="23"/>
          <w:rtl/>
        </w:rPr>
        <w:t>«</w:t>
      </w:r>
      <w:r w:rsidRPr="00385D64">
        <w:rPr>
          <w:rStyle w:val="Char2"/>
          <w:rFonts w:hint="cs"/>
          <w:sz w:val="23"/>
          <w:szCs w:val="23"/>
          <w:rtl/>
        </w:rPr>
        <w:t>وربما ينظر في المنطق ابضاً من يستحسنه ويراه واضحاً فيظن ان ما ينقل عنهم من الكفريات مؤيدة بمثل تلك البراهين فاستعجل بالكفر!</w:t>
      </w:r>
      <w:r w:rsidRPr="00385D64">
        <w:rPr>
          <w:rStyle w:val="Char2"/>
          <w:sz w:val="23"/>
          <w:szCs w:val="23"/>
          <w:rtl/>
        </w:rPr>
        <w:t>»</w:t>
      </w:r>
    </w:p>
  </w:footnote>
  <w:footnote w:id="37">
    <w:p w:rsidR="00D8732F" w:rsidRPr="005E3E0A" w:rsidRDefault="00D8732F" w:rsidP="004776A4">
      <w:pPr>
        <w:pStyle w:val="a4"/>
        <w:rPr>
          <w:rtl/>
        </w:rPr>
      </w:pPr>
      <w:r w:rsidRPr="005E3E0A">
        <w:rPr>
          <w:rStyle w:val="FootnoteReference"/>
          <w:vertAlign w:val="baseline"/>
        </w:rPr>
        <w:footnoteRef/>
      </w:r>
      <w:r w:rsidRPr="005E3E0A">
        <w:rPr>
          <w:rFonts w:hint="cs"/>
          <w:rtl/>
        </w:rPr>
        <w:t xml:space="preserve">- به نظر نویسنده، حق ابوالولید محمد بن احمد بن رشد، حکیم مشهور اسلامی چنانکه باید در ایران اداء نشده و به ویژه در کتب فلسفی قدیم، کمتر ذکر او رفته است و می‌توان گفت اهمیت کار ابن رشد بیش از «منطق» در «فلسفه» بوده و هرچند عده‌ای او را تابع و مفسر آراء ارسطو می‌دانند و ابتکاری در فلسفه برایش نشمرده‌اند ولی با مراجعه به آثار فلسفی او، مخصوصاً کتاب </w:t>
      </w:r>
      <w:r w:rsidRPr="004776A4">
        <w:rPr>
          <w:rStyle w:val="Char2"/>
          <w:rFonts w:hint="cs"/>
          <w:sz w:val="23"/>
          <w:szCs w:val="23"/>
          <w:rtl/>
        </w:rPr>
        <w:t>«الکشف عن مناهج الأدلة في عقائد الملة»</w:t>
      </w:r>
      <w:r w:rsidRPr="005E3E0A">
        <w:rPr>
          <w:rFonts w:hint="cs"/>
          <w:rtl/>
        </w:rPr>
        <w:t xml:space="preserve"> روشن می‌گردد که ابن رشد بیش از آن که تابع فلسفۀ یونان باشد، یک حکیم اسلامی به شمار می‌آید که در استخراج «حکمت نظری» از قرآن و سنت، ذوق و ابتکاری از خود نشان داده است.</w:t>
      </w:r>
    </w:p>
  </w:footnote>
  <w:footnote w:id="38">
    <w:p w:rsidR="00D8732F" w:rsidRPr="005E3E0A" w:rsidRDefault="00D8732F" w:rsidP="005E3E0A">
      <w:pPr>
        <w:pStyle w:val="a4"/>
        <w:rPr>
          <w:rtl/>
        </w:rPr>
      </w:pPr>
      <w:r w:rsidRPr="005E3E0A">
        <w:rPr>
          <w:rStyle w:val="FootnoteReference"/>
          <w:vertAlign w:val="baseline"/>
        </w:rPr>
        <w:footnoteRef/>
      </w:r>
      <w:r w:rsidRPr="005E3E0A">
        <w:rPr>
          <w:rFonts w:hint="cs"/>
          <w:rtl/>
        </w:rPr>
        <w:t>- برای ملاحظۀ فهرست آثار ابن رشد به کتاب: «ابن رشد، فیلسوف قرطبه» اثر ماجد فخری، چاپ بیروت از صفحۀ 12 به بعد نگاه کنید.</w:t>
      </w:r>
    </w:p>
  </w:footnote>
  <w:footnote w:id="39">
    <w:p w:rsidR="00D8732F" w:rsidRPr="005E3E0A" w:rsidRDefault="00D8732F" w:rsidP="005E3E0A">
      <w:pPr>
        <w:pStyle w:val="a4"/>
        <w:rPr>
          <w:rtl/>
        </w:rPr>
      </w:pPr>
      <w:r w:rsidRPr="005E3E0A">
        <w:rPr>
          <w:rStyle w:val="FootnoteReference"/>
          <w:vertAlign w:val="baseline"/>
        </w:rPr>
        <w:footnoteRef/>
      </w:r>
      <w:r w:rsidRPr="005E3E0A">
        <w:rPr>
          <w:rFonts w:hint="cs"/>
          <w:rtl/>
        </w:rPr>
        <w:t>- القسطاس المستقیم، چاپ بیروت، صفحۀ 101، از میان کسانی که نام‌ها و اصطلاحات تازه‌ای در منطق اجداث کرده‌اند سهروردی را نیز نباید از یاد برد که در حکمۀ الإشراق به این کار پرداخته است.</w:t>
      </w:r>
    </w:p>
  </w:footnote>
  <w:footnote w:id="40">
    <w:p w:rsidR="00D8732F" w:rsidRPr="005E3E0A" w:rsidRDefault="00D8732F" w:rsidP="005D45F4">
      <w:pPr>
        <w:pStyle w:val="a4"/>
        <w:rPr>
          <w:rtl/>
        </w:rPr>
      </w:pPr>
      <w:r w:rsidRPr="005E3E0A">
        <w:rPr>
          <w:rStyle w:val="FootnoteReference"/>
          <w:vertAlign w:val="baseline"/>
        </w:rPr>
        <w:footnoteRef/>
      </w:r>
      <w:r w:rsidRPr="005E3E0A">
        <w:rPr>
          <w:rFonts w:hint="cs"/>
          <w:rtl/>
        </w:rPr>
        <w:t>- به عیون الأنبیاء ف</w:t>
      </w:r>
      <w:r>
        <w:rPr>
          <w:rFonts w:hint="cs"/>
          <w:rtl/>
        </w:rPr>
        <w:t>ي</w:t>
      </w:r>
      <w:r w:rsidRPr="005E3E0A">
        <w:rPr>
          <w:rFonts w:hint="cs"/>
          <w:rtl/>
        </w:rPr>
        <w:t xml:space="preserve"> طبقات الأطباء، اثر ابن ابی اصیبعه، جلد دوم، صفحۀ 139 نگاه کنید.</w:t>
      </w:r>
    </w:p>
  </w:footnote>
  <w:footnote w:id="41">
    <w:p w:rsidR="00D8732F" w:rsidRPr="005E3E0A" w:rsidRDefault="00D8732F" w:rsidP="005E3E0A">
      <w:pPr>
        <w:pStyle w:val="a4"/>
        <w:rPr>
          <w:rtl/>
        </w:rPr>
      </w:pPr>
      <w:r w:rsidRPr="005E3E0A">
        <w:rPr>
          <w:rStyle w:val="FootnoteReference"/>
          <w:vertAlign w:val="baseline"/>
        </w:rPr>
        <w:footnoteRef/>
      </w:r>
      <w:r w:rsidRPr="005E3E0A">
        <w:rPr>
          <w:rFonts w:hint="cs"/>
          <w:rtl/>
        </w:rPr>
        <w:t xml:space="preserve">- چنانکه می‌نویسد: </w:t>
      </w:r>
      <w:r w:rsidRPr="005D45F4">
        <w:rPr>
          <w:rStyle w:val="Char2"/>
          <w:sz w:val="23"/>
          <w:szCs w:val="23"/>
          <w:rtl/>
        </w:rPr>
        <w:t>«</w:t>
      </w:r>
      <w:r w:rsidRPr="005D45F4">
        <w:rPr>
          <w:rStyle w:val="Char2"/>
          <w:rFonts w:hint="cs"/>
          <w:sz w:val="23"/>
          <w:szCs w:val="23"/>
          <w:rtl/>
        </w:rPr>
        <w:t>وفي لفظ (اي في لفظ الحديث): كل مسكر خمر، وكل خمر حرام! وقد يظن بعض الناس أن النبي صلى الله عليه وسلم ذكر هذا على المنظم المنطقي لتبيين النتيجه بالمقدمتين! كما يفعله المنطقيين...</w:t>
      </w:r>
      <w:r w:rsidRPr="005D45F4">
        <w:rPr>
          <w:rStyle w:val="Char2"/>
          <w:sz w:val="23"/>
          <w:szCs w:val="23"/>
          <w:rtl/>
        </w:rPr>
        <w:t>»</w:t>
      </w:r>
      <w:r w:rsidRPr="005E3E0A">
        <w:rPr>
          <w:rFonts w:hint="cs"/>
          <w:rtl/>
        </w:rPr>
        <w:t xml:space="preserve"> به کتاب» الرد علی المنطقیین، صفحۀ 111 بنگرید.</w:t>
      </w:r>
    </w:p>
  </w:footnote>
  <w:footnote w:id="42">
    <w:p w:rsidR="00D8732F" w:rsidRPr="005E3E0A" w:rsidRDefault="00D8732F" w:rsidP="005E3E0A">
      <w:pPr>
        <w:pStyle w:val="a4"/>
        <w:rPr>
          <w:rtl/>
        </w:rPr>
      </w:pPr>
      <w:r w:rsidRPr="005E3E0A">
        <w:rPr>
          <w:rStyle w:val="FootnoteReference"/>
          <w:vertAlign w:val="baseline"/>
        </w:rPr>
        <w:footnoteRef/>
      </w:r>
      <w:r w:rsidRPr="005E3E0A">
        <w:rPr>
          <w:rFonts w:hint="cs"/>
          <w:rtl/>
        </w:rPr>
        <w:t>- ابن الصلاح، همان ابوعمر و عثمان بن عبدالرحمن، تقی الدین شامی، محدث و فقیه معروف و صاحب فتوای مشهور در حرمت منطق است، وفات او به سال 643 هجری قمری رخ داد.</w:t>
      </w:r>
    </w:p>
  </w:footnote>
  <w:footnote w:id="43">
    <w:p w:rsidR="00D8732F" w:rsidRPr="005E3E0A" w:rsidRDefault="00D8732F" w:rsidP="005E3E0A">
      <w:pPr>
        <w:pStyle w:val="a4"/>
        <w:rPr>
          <w:rtl/>
        </w:rPr>
      </w:pPr>
      <w:r w:rsidRPr="005E3E0A">
        <w:rPr>
          <w:rStyle w:val="FootnoteReference"/>
          <w:vertAlign w:val="baseline"/>
        </w:rPr>
        <w:footnoteRef/>
      </w:r>
      <w:r w:rsidRPr="005E3E0A">
        <w:rPr>
          <w:rFonts w:hint="cs"/>
          <w:rtl/>
        </w:rPr>
        <w:t>- ابی شامه، عبدالرحمن بن اسماعیل بن ابراهیم دمشقی است که در سال 665 هجری قمری در گذشته است.</w:t>
      </w:r>
    </w:p>
  </w:footnote>
  <w:footnote w:id="44">
    <w:p w:rsidR="00D8732F" w:rsidRPr="005E3E0A" w:rsidRDefault="00D8732F" w:rsidP="005E3E0A">
      <w:pPr>
        <w:pStyle w:val="a4"/>
        <w:rPr>
          <w:rtl/>
        </w:rPr>
      </w:pPr>
      <w:r w:rsidRPr="005E3E0A">
        <w:rPr>
          <w:rStyle w:val="FootnoteReference"/>
          <w:vertAlign w:val="baseline"/>
        </w:rPr>
        <w:footnoteRef/>
      </w:r>
      <w:r w:rsidRPr="005E3E0A">
        <w:rPr>
          <w:rFonts w:hint="cs"/>
          <w:rtl/>
        </w:rPr>
        <w:t>- نووی، ابوزکریا حورانی ملقب به محیی الدین شافعی، متوفی در سال 677 هجری قمری است.</w:t>
      </w:r>
    </w:p>
  </w:footnote>
  <w:footnote w:id="45">
    <w:p w:rsidR="00D8732F" w:rsidRPr="005E3E0A" w:rsidRDefault="00D8732F" w:rsidP="005E3E0A">
      <w:pPr>
        <w:pStyle w:val="a4"/>
        <w:rPr>
          <w:rtl/>
        </w:rPr>
      </w:pPr>
      <w:r w:rsidRPr="005E3E0A">
        <w:rPr>
          <w:rStyle w:val="FootnoteReference"/>
          <w:vertAlign w:val="baseline"/>
        </w:rPr>
        <w:footnoteRef/>
      </w:r>
      <w:r w:rsidRPr="005E3E0A">
        <w:rPr>
          <w:rFonts w:hint="cs"/>
          <w:rtl/>
        </w:rPr>
        <w:t>- شرح احوال ابن تیمیه به زودی خواهد آمد.</w:t>
      </w:r>
    </w:p>
  </w:footnote>
  <w:footnote w:id="46">
    <w:p w:rsidR="00D8732F" w:rsidRPr="005E3E0A" w:rsidRDefault="00D8732F" w:rsidP="005E3E0A">
      <w:pPr>
        <w:pStyle w:val="a4"/>
        <w:rPr>
          <w:rtl/>
        </w:rPr>
      </w:pPr>
      <w:r w:rsidRPr="005E3E0A">
        <w:rPr>
          <w:rStyle w:val="FootnoteReference"/>
          <w:vertAlign w:val="baseline"/>
        </w:rPr>
        <w:footnoteRef/>
      </w:r>
      <w:r w:rsidRPr="005E3E0A">
        <w:rPr>
          <w:rFonts w:hint="cs"/>
          <w:rtl/>
        </w:rPr>
        <w:t>- صون المنطق والکلام، چاپ مصر، صفحۀ 200.</w:t>
      </w:r>
    </w:p>
  </w:footnote>
  <w:footnote w:id="47">
    <w:p w:rsidR="00D8732F" w:rsidRPr="005E3E0A" w:rsidRDefault="00D8732F" w:rsidP="005E3E0A">
      <w:pPr>
        <w:pStyle w:val="a4"/>
        <w:rPr>
          <w:rtl/>
        </w:rPr>
      </w:pPr>
      <w:r w:rsidRPr="005E3E0A">
        <w:rPr>
          <w:rStyle w:val="FootnoteReference"/>
          <w:vertAlign w:val="baseline"/>
        </w:rPr>
        <w:footnoteRef/>
      </w:r>
      <w:r w:rsidRPr="005E3E0A">
        <w:rPr>
          <w:rFonts w:hint="cs"/>
          <w:rtl/>
        </w:rPr>
        <w:t>- صون المنطق والکلام، چاپ مصر، صفحۀ 200.</w:t>
      </w:r>
    </w:p>
  </w:footnote>
  <w:footnote w:id="48">
    <w:p w:rsidR="00D8732F" w:rsidRPr="00A86FA7" w:rsidRDefault="00D8732F" w:rsidP="005E3E0A">
      <w:pPr>
        <w:pStyle w:val="a4"/>
        <w:rPr>
          <w:rtl/>
          <w:lang w:bidi="fa-IR"/>
        </w:rPr>
      </w:pPr>
      <w:r w:rsidRPr="005E3E0A">
        <w:rPr>
          <w:rStyle w:val="FootnoteReference"/>
          <w:vertAlign w:val="baseline"/>
        </w:rPr>
        <w:footnoteRef/>
      </w:r>
      <w:r w:rsidRPr="005E3E0A">
        <w:rPr>
          <w:rFonts w:hint="cs"/>
          <w:rtl/>
        </w:rPr>
        <w:t>- به عنوان مثال «کان واخواتها» در ادب عربی از افعال ناقصه به شمار می‌آیند ولی در قضایای منطقی، عنوان ربط محض دارند نه فعل! سبزواری در «منظومه» به همین موضوع نظر داشته آنجا که گفته است:</w:t>
      </w:r>
    </w:p>
    <w:tbl>
      <w:tblPr>
        <w:bidiVisual/>
        <w:tblW w:w="0" w:type="auto"/>
        <w:tblInd w:w="272" w:type="dxa"/>
        <w:tblLook w:val="04A0" w:firstRow="1" w:lastRow="0" w:firstColumn="1" w:lastColumn="0" w:noHBand="0" w:noVBand="1"/>
      </w:tblPr>
      <w:tblGrid>
        <w:gridCol w:w="3300"/>
        <w:gridCol w:w="412"/>
        <w:gridCol w:w="3320"/>
      </w:tblGrid>
      <w:tr w:rsidR="00D8732F" w:rsidRPr="00A86FA7" w:rsidTr="00A56DCE">
        <w:tc>
          <w:tcPr>
            <w:tcW w:w="3492" w:type="dxa"/>
          </w:tcPr>
          <w:p w:rsidR="00D8732F" w:rsidRPr="005D45F4" w:rsidRDefault="00D8732F" w:rsidP="005D45F4">
            <w:pPr>
              <w:pStyle w:val="a2"/>
              <w:ind w:firstLine="0"/>
              <w:jc w:val="lowKashida"/>
              <w:rPr>
                <w:sz w:val="2"/>
                <w:szCs w:val="2"/>
                <w:rtl/>
              </w:rPr>
            </w:pPr>
            <w:r w:rsidRPr="005D45F4">
              <w:rPr>
                <w:rFonts w:hint="cs"/>
                <w:sz w:val="23"/>
                <w:szCs w:val="23"/>
                <w:rtl/>
              </w:rPr>
              <w:t>وما رأي الاديب فعلاً ناقصا</w:t>
            </w:r>
            <w:r w:rsidRPr="005D45F4">
              <w:rPr>
                <w:rFonts w:hint="cs"/>
                <w:sz w:val="23"/>
                <w:szCs w:val="23"/>
                <w:rtl/>
              </w:rPr>
              <w:br/>
            </w:r>
          </w:p>
        </w:tc>
        <w:tc>
          <w:tcPr>
            <w:tcW w:w="426" w:type="dxa"/>
          </w:tcPr>
          <w:p w:rsidR="00D8732F" w:rsidRPr="005D45F4" w:rsidRDefault="00D8732F" w:rsidP="005D45F4">
            <w:pPr>
              <w:pStyle w:val="a2"/>
              <w:ind w:firstLine="0"/>
              <w:jc w:val="lowKashida"/>
              <w:rPr>
                <w:sz w:val="23"/>
                <w:szCs w:val="23"/>
                <w:rtl/>
              </w:rPr>
            </w:pPr>
          </w:p>
        </w:tc>
        <w:tc>
          <w:tcPr>
            <w:tcW w:w="3510" w:type="dxa"/>
          </w:tcPr>
          <w:p w:rsidR="00D8732F" w:rsidRPr="005D45F4" w:rsidRDefault="00D8732F" w:rsidP="005D45F4">
            <w:pPr>
              <w:pStyle w:val="a2"/>
              <w:ind w:firstLine="0"/>
              <w:jc w:val="lowKashida"/>
              <w:rPr>
                <w:sz w:val="2"/>
                <w:szCs w:val="2"/>
                <w:rtl/>
              </w:rPr>
            </w:pPr>
            <w:r w:rsidRPr="005D45F4">
              <w:rPr>
                <w:rFonts w:hint="cs"/>
                <w:sz w:val="23"/>
                <w:szCs w:val="23"/>
                <w:rtl/>
              </w:rPr>
              <w:t>ففي القضايا هو ربط خالصا!</w:t>
            </w:r>
            <w:r w:rsidRPr="005D45F4">
              <w:rPr>
                <w:sz w:val="23"/>
                <w:szCs w:val="23"/>
                <w:rtl/>
              </w:rPr>
              <w:br/>
            </w:r>
          </w:p>
        </w:tc>
      </w:tr>
    </w:tbl>
    <w:p w:rsidR="00D8732F" w:rsidRPr="005E3E0A" w:rsidRDefault="00D8732F" w:rsidP="005E3E0A">
      <w:pPr>
        <w:pStyle w:val="a4"/>
        <w:rPr>
          <w:rtl/>
        </w:rPr>
      </w:pPr>
      <w:r w:rsidRPr="005E3E0A">
        <w:rPr>
          <w:rFonts w:hint="cs"/>
          <w:rtl/>
        </w:rPr>
        <w:tab/>
        <w:t>و این قبیل تفاوت مفاهیم یا مصطلحات گاهی موجبات اشتباه را فراهم می‌آورند که باید از آن‌ها برحذر بود.</w:t>
      </w:r>
    </w:p>
    <w:p w:rsidR="00D8732F" w:rsidRPr="005E3E0A" w:rsidRDefault="00D8732F" w:rsidP="005D45F4">
      <w:pPr>
        <w:pStyle w:val="a4"/>
        <w:jc w:val="right"/>
        <w:rPr>
          <w:rtl/>
        </w:rPr>
      </w:pPr>
      <w:r w:rsidRPr="005E3E0A">
        <w:rPr>
          <w:rFonts w:hint="cs"/>
          <w:rtl/>
        </w:rPr>
        <w:tab/>
        <w:t>(اللئالی المنتظمه، چاپ سنگی، صفحۀ 15).</w:t>
      </w:r>
    </w:p>
  </w:footnote>
  <w:footnote w:id="49">
    <w:p w:rsidR="00D8732F" w:rsidRPr="005E3E0A" w:rsidRDefault="00D8732F" w:rsidP="005E3E0A">
      <w:pPr>
        <w:pStyle w:val="a4"/>
        <w:rPr>
          <w:rtl/>
        </w:rPr>
      </w:pPr>
      <w:r w:rsidRPr="005E3E0A">
        <w:rPr>
          <w:rStyle w:val="FootnoteReference"/>
          <w:vertAlign w:val="baseline"/>
        </w:rPr>
        <w:footnoteRef/>
      </w:r>
      <w:r w:rsidRPr="005E3E0A">
        <w:rPr>
          <w:rFonts w:hint="cs"/>
          <w:rtl/>
        </w:rPr>
        <w:t>- به کتاب «مقولات» اثر دکتر محمد ابراهیم آیتی، چاپ دانشگاه تهران، صفحۀ 23 نگاه کنید.</w:t>
      </w:r>
    </w:p>
  </w:footnote>
  <w:footnote w:id="50">
    <w:p w:rsidR="00D8732F" w:rsidRPr="005E3E0A" w:rsidRDefault="00D8732F" w:rsidP="005E3E0A">
      <w:pPr>
        <w:pStyle w:val="a4"/>
        <w:rPr>
          <w:rtl/>
        </w:rPr>
      </w:pPr>
      <w:r w:rsidRPr="005E3E0A">
        <w:rPr>
          <w:rStyle w:val="FootnoteReference"/>
          <w:vertAlign w:val="baseline"/>
        </w:rPr>
        <w:footnoteRef/>
      </w:r>
      <w:r w:rsidRPr="005E3E0A">
        <w:rPr>
          <w:rFonts w:hint="cs"/>
          <w:rtl/>
        </w:rPr>
        <w:t>- مقولات، صفحۀ 53.</w:t>
      </w:r>
    </w:p>
  </w:footnote>
  <w:footnote w:id="51">
    <w:p w:rsidR="00D8732F" w:rsidRPr="005E3E0A" w:rsidRDefault="00D8732F" w:rsidP="000C1F0D">
      <w:pPr>
        <w:pStyle w:val="a4"/>
        <w:rPr>
          <w:rtl/>
        </w:rPr>
      </w:pPr>
      <w:r w:rsidRPr="005E3E0A">
        <w:rPr>
          <w:rStyle w:val="FootnoteReference"/>
          <w:vertAlign w:val="baseline"/>
        </w:rPr>
        <w:footnoteRef/>
      </w:r>
      <w:r w:rsidRPr="005E3E0A">
        <w:rPr>
          <w:rFonts w:hint="cs"/>
          <w:rtl/>
        </w:rPr>
        <w:t>- در این باره به نظر سهروردی در کتاب «حکم</w:t>
      </w:r>
      <w:r>
        <w:rPr>
          <w:rFonts w:hint="cs"/>
          <w:rtl/>
        </w:rPr>
        <w:t>ة</w:t>
      </w:r>
      <w:r w:rsidRPr="005E3E0A">
        <w:rPr>
          <w:rFonts w:hint="cs"/>
          <w:rtl/>
        </w:rPr>
        <w:t xml:space="preserve"> الاشراق» رجوع شود.</w:t>
      </w:r>
    </w:p>
  </w:footnote>
  <w:footnote w:id="52">
    <w:p w:rsidR="00D8732F" w:rsidRPr="005E3E0A" w:rsidRDefault="00D8732F" w:rsidP="005E3E0A">
      <w:pPr>
        <w:pStyle w:val="a4"/>
        <w:rPr>
          <w:rtl/>
        </w:rPr>
      </w:pPr>
      <w:r w:rsidRPr="005E3E0A">
        <w:rPr>
          <w:rStyle w:val="FootnoteReference"/>
          <w:vertAlign w:val="baseline"/>
        </w:rPr>
        <w:footnoteRef/>
      </w:r>
      <w:r w:rsidRPr="005E3E0A">
        <w:rPr>
          <w:rFonts w:hint="cs"/>
          <w:rtl/>
        </w:rPr>
        <w:t>- ابن سینا در «اشارات» به این کار پرداخته است و در «دانشنامۀ علائی» می‌نویسد: «قیاس خلف مرکب است از دو قیاس، یکی قیاسی است از جملۀ قیاس‌ها، اقترانی غریب که من بیرون آورده‌ام...» (دانشنامۀ علائی، رسالۀ منطق، چاپ تهران، صفحۀ 89).</w:t>
      </w:r>
    </w:p>
  </w:footnote>
  <w:footnote w:id="53">
    <w:p w:rsidR="00D8732F" w:rsidRPr="005E3E0A" w:rsidRDefault="00D8732F" w:rsidP="005E3E0A">
      <w:pPr>
        <w:pStyle w:val="a4"/>
        <w:rPr>
          <w:rtl/>
        </w:rPr>
      </w:pPr>
      <w:r w:rsidRPr="005E3E0A">
        <w:rPr>
          <w:rStyle w:val="FootnoteReference"/>
          <w:vertAlign w:val="baseline"/>
        </w:rPr>
        <w:footnoteRef/>
      </w:r>
      <w:r w:rsidRPr="005E3E0A">
        <w:rPr>
          <w:rFonts w:hint="cs"/>
          <w:rtl/>
        </w:rPr>
        <w:t>- این ابتکار از فارابی است و شرحش خواهد آمد.</w:t>
      </w:r>
    </w:p>
  </w:footnote>
  <w:footnote w:id="54">
    <w:p w:rsidR="00D8732F" w:rsidRPr="005E3E0A" w:rsidRDefault="00D8732F" w:rsidP="005E3E0A">
      <w:pPr>
        <w:pStyle w:val="a4"/>
        <w:rPr>
          <w:rtl/>
        </w:rPr>
      </w:pPr>
      <w:r w:rsidRPr="005E3E0A">
        <w:rPr>
          <w:rStyle w:val="FootnoteReference"/>
          <w:vertAlign w:val="baseline"/>
        </w:rPr>
        <w:footnoteRef/>
      </w:r>
      <w:r w:rsidRPr="005E3E0A">
        <w:rPr>
          <w:rFonts w:hint="cs"/>
          <w:rtl/>
        </w:rPr>
        <w:t>- أخبار الحکماء چاپ مصر، صفحۀ 182.</w:t>
      </w:r>
    </w:p>
  </w:footnote>
  <w:footnote w:id="55">
    <w:p w:rsidR="00D8732F" w:rsidRPr="005E3E0A" w:rsidRDefault="00D8732F" w:rsidP="005E3E0A">
      <w:pPr>
        <w:pStyle w:val="a4"/>
        <w:rPr>
          <w:rtl/>
        </w:rPr>
      </w:pPr>
      <w:r w:rsidRPr="005E3E0A">
        <w:rPr>
          <w:rStyle w:val="FootnoteReference"/>
          <w:vertAlign w:val="baseline"/>
        </w:rPr>
        <w:footnoteRef/>
      </w:r>
      <w:r w:rsidRPr="005E3E0A">
        <w:rPr>
          <w:rFonts w:hint="cs"/>
          <w:rtl/>
        </w:rPr>
        <w:t>- تلخیص السفسطه، اثر ابن رشد، چاپ مصر، صفحۀ 179 و 180.</w:t>
      </w:r>
    </w:p>
  </w:footnote>
  <w:footnote w:id="56">
    <w:p w:rsidR="00D8732F" w:rsidRPr="005E3E0A" w:rsidRDefault="00D8732F" w:rsidP="005E3E0A">
      <w:pPr>
        <w:pStyle w:val="a4"/>
        <w:rPr>
          <w:rtl/>
        </w:rPr>
      </w:pPr>
      <w:r w:rsidRPr="005E3E0A">
        <w:rPr>
          <w:rStyle w:val="FootnoteReference"/>
          <w:vertAlign w:val="baseline"/>
        </w:rPr>
        <w:footnoteRef/>
      </w:r>
      <w:r w:rsidRPr="005E3E0A">
        <w:rPr>
          <w:rFonts w:hint="cs"/>
          <w:rtl/>
        </w:rPr>
        <w:t>- تلخیص السفسطه، صفحۀ 180.</w:t>
      </w:r>
    </w:p>
  </w:footnote>
  <w:footnote w:id="57">
    <w:p w:rsidR="00D8732F" w:rsidRPr="005E3E0A" w:rsidRDefault="00D8732F" w:rsidP="000C1F0D">
      <w:pPr>
        <w:pStyle w:val="a4"/>
        <w:rPr>
          <w:rtl/>
        </w:rPr>
      </w:pPr>
      <w:r w:rsidRPr="005E3E0A">
        <w:rPr>
          <w:rStyle w:val="FootnoteReference"/>
          <w:vertAlign w:val="baseline"/>
        </w:rPr>
        <w:footnoteRef/>
      </w:r>
      <w:r w:rsidRPr="005E3E0A">
        <w:rPr>
          <w:rFonts w:hint="cs"/>
          <w:rtl/>
        </w:rPr>
        <w:t xml:space="preserve">- اشارات، چاپ دانشگاه تهران، صفحۀ 51. (با این که در بالای صفحات کتاب مزبور نام «الإشارات والتنبیهات» درج شده است و ابن سینا نیز در آغاز کتابش می‌نویسد: </w:t>
      </w:r>
      <w:r w:rsidRPr="000C1F0D">
        <w:rPr>
          <w:rStyle w:val="Char2"/>
          <w:sz w:val="23"/>
          <w:szCs w:val="23"/>
          <w:rtl/>
        </w:rPr>
        <w:t>«</w:t>
      </w:r>
      <w:r w:rsidRPr="000C1F0D">
        <w:rPr>
          <w:rStyle w:val="Char2"/>
          <w:rFonts w:hint="cs"/>
          <w:sz w:val="23"/>
          <w:szCs w:val="23"/>
          <w:rtl/>
        </w:rPr>
        <w:t>إني مهد اليك في هذه الإشارات والتنبيهات</w:t>
      </w:r>
      <w:r w:rsidRPr="000C1F0D">
        <w:rPr>
          <w:rStyle w:val="Char2"/>
          <w:sz w:val="23"/>
          <w:szCs w:val="23"/>
          <w:rtl/>
        </w:rPr>
        <w:t>»</w:t>
      </w:r>
      <w:r w:rsidRPr="005E3E0A">
        <w:rPr>
          <w:rFonts w:hint="cs"/>
          <w:rtl/>
        </w:rPr>
        <w:t xml:space="preserve"> و در متن کتاب نیز همه جا «اشاره» بر «تنبیه» مقدم آمده است، معلوم نیست چرا در روی و پشت جلد کتاب مزبور به عربی و لاتین نام «التنبیهات والإشارات»! را ذکر کرده‌اند. و در چاپ این کتاب از سوی یک مؤسسۀ علمی چنین تسامحی روا داشته‌اند؟!)</w:t>
      </w:r>
    </w:p>
  </w:footnote>
  <w:footnote w:id="58">
    <w:p w:rsidR="00D8732F" w:rsidRPr="005E3E0A" w:rsidRDefault="00D8732F" w:rsidP="000C1F0D">
      <w:pPr>
        <w:pStyle w:val="a4"/>
        <w:rPr>
          <w:rtl/>
        </w:rPr>
      </w:pPr>
      <w:r w:rsidRPr="005E3E0A">
        <w:rPr>
          <w:rStyle w:val="FootnoteReference"/>
          <w:vertAlign w:val="baseline"/>
        </w:rPr>
        <w:footnoteRef/>
      </w:r>
      <w:r w:rsidRPr="005E3E0A">
        <w:rPr>
          <w:rFonts w:hint="cs"/>
          <w:rtl/>
        </w:rPr>
        <w:t>- زعم جمهور المنطقیین ان المطلقات تتناقض اذا تخالفت ف</w:t>
      </w:r>
      <w:r>
        <w:rPr>
          <w:rFonts w:hint="cs"/>
          <w:rtl/>
        </w:rPr>
        <w:t>ي</w:t>
      </w:r>
      <w:r w:rsidRPr="005E3E0A">
        <w:rPr>
          <w:rFonts w:hint="cs"/>
          <w:rtl/>
        </w:rPr>
        <w:t xml:space="preserve"> الکیف والکم معاً وغفلوا عن شروط (شرح اشارات طوسی، چاپ تهران، جزء اول، صفحۀ 183).</w:t>
      </w:r>
    </w:p>
  </w:footnote>
  <w:footnote w:id="59">
    <w:p w:rsidR="00D8732F" w:rsidRPr="005E3E0A" w:rsidRDefault="00D8732F" w:rsidP="005E3E0A">
      <w:pPr>
        <w:pStyle w:val="a4"/>
        <w:rPr>
          <w:rtl/>
        </w:rPr>
      </w:pPr>
      <w:r w:rsidRPr="005E3E0A">
        <w:rPr>
          <w:rStyle w:val="FootnoteReference"/>
          <w:vertAlign w:val="baseline"/>
        </w:rPr>
        <w:footnoteRef/>
      </w:r>
      <w:r w:rsidRPr="005E3E0A">
        <w:rPr>
          <w:rFonts w:hint="cs"/>
          <w:rtl/>
        </w:rPr>
        <w:t>- اشارات، چاپ دانشگاه تهران، صفحۀ 32.</w:t>
      </w:r>
    </w:p>
  </w:footnote>
  <w:footnote w:id="60">
    <w:p w:rsidR="00D8732F" w:rsidRDefault="00D8732F" w:rsidP="005E3E0A">
      <w:pPr>
        <w:pStyle w:val="a4"/>
        <w:rPr>
          <w:rtl/>
        </w:rPr>
      </w:pPr>
      <w:r w:rsidRPr="005E3E0A">
        <w:rPr>
          <w:rStyle w:val="FootnoteReference"/>
          <w:vertAlign w:val="baseline"/>
        </w:rPr>
        <w:footnoteRef/>
      </w:r>
      <w:r w:rsidRPr="005E3E0A">
        <w:rPr>
          <w:rFonts w:hint="cs"/>
          <w:rtl/>
        </w:rPr>
        <w:t>- از جمله شواهدی که مناسب است در زمینۀ اینگونه توجیهات و محمل‌سازی‌های ابن سینا برای آراء منطقی آورده شود، کوششی است که شیخ الرئیس در قضایای نقیض به کار برده، شارح اشارات (خواجۀ طوسی) که به خوبی از تلاش ابن سینا در این باره آگاهی یافته است در شرح اشارات می‌نویسد:</w:t>
      </w:r>
    </w:p>
    <w:p w:rsidR="00D8732F" w:rsidRPr="005E3E0A" w:rsidRDefault="00D8732F" w:rsidP="000C1F0D">
      <w:pPr>
        <w:pStyle w:val="a4"/>
        <w:rPr>
          <w:rtl/>
        </w:rPr>
      </w:pPr>
      <w:r>
        <w:rPr>
          <w:rFonts w:hint="cs"/>
          <w:rtl/>
        </w:rPr>
        <w:tab/>
      </w:r>
      <w:r w:rsidRPr="005E3E0A">
        <w:rPr>
          <w:rFonts w:hint="cs"/>
          <w:rtl/>
        </w:rPr>
        <w:t xml:space="preserve">«معلم اول (ارسطو) و دیگران گاهی در قیاسات مطلقه، نقض‌های برخی از این مطلقات را- به اعتبار این که مطلقند- به کار می‌بردند و از این رو همۀ منطقیان حکم به تناقض آن‌ها می‌نمودند و شیخ (ابن سینا) پس از این که رأی مزبور را ابطال می‌کند، اینک در صدد برمی‌آید که محملی برای آن بسازد!!» </w:t>
      </w:r>
      <w:r w:rsidRPr="000C1F0D">
        <w:rPr>
          <w:rStyle w:val="Char2"/>
          <w:sz w:val="23"/>
          <w:szCs w:val="23"/>
          <w:rtl/>
        </w:rPr>
        <w:t>«</w:t>
      </w:r>
      <w:r w:rsidRPr="000C1F0D">
        <w:rPr>
          <w:rStyle w:val="Char2"/>
          <w:rFonts w:hint="cs"/>
          <w:sz w:val="23"/>
          <w:szCs w:val="23"/>
          <w:rtl/>
        </w:rPr>
        <w:t>ان المعلم الأول، وغيره قد يستعملون في القياسات المطلقة نقائض بعض المطلقات- على أنها مطلقة- ولذلك حكم الجمهور بانها تتناقض! فلما أبطله الشيخ أراد ان يجعل لذلك محملاً!!</w:t>
      </w:r>
      <w:r w:rsidRPr="000C1F0D">
        <w:rPr>
          <w:rStyle w:val="Char2"/>
          <w:sz w:val="23"/>
          <w:szCs w:val="23"/>
          <w:rtl/>
        </w:rPr>
        <w:t>»</w:t>
      </w:r>
      <w:r w:rsidRPr="005E3E0A">
        <w:rPr>
          <w:rFonts w:hint="cs"/>
          <w:rtl/>
        </w:rPr>
        <w:t>.</w:t>
      </w:r>
    </w:p>
    <w:p w:rsidR="00D8732F" w:rsidRPr="005E3E0A" w:rsidRDefault="00D8732F" w:rsidP="000C1F0D">
      <w:pPr>
        <w:pStyle w:val="a4"/>
        <w:jc w:val="right"/>
        <w:rPr>
          <w:rtl/>
        </w:rPr>
      </w:pPr>
      <w:r w:rsidRPr="005E3E0A">
        <w:rPr>
          <w:rFonts w:hint="cs"/>
          <w:rtl/>
        </w:rPr>
        <w:t>(شرح اشارات طوسی، جزء اول، صفحۀ 188.</w:t>
      </w:r>
    </w:p>
  </w:footnote>
  <w:footnote w:id="61">
    <w:p w:rsidR="00D8732F" w:rsidRPr="005E3E0A" w:rsidRDefault="00D8732F" w:rsidP="005E3E0A">
      <w:pPr>
        <w:pStyle w:val="a4"/>
        <w:rPr>
          <w:rtl/>
        </w:rPr>
      </w:pPr>
      <w:r w:rsidRPr="005E3E0A">
        <w:rPr>
          <w:rStyle w:val="FootnoteReference"/>
          <w:vertAlign w:val="baseline"/>
        </w:rPr>
        <w:footnoteRef/>
      </w:r>
      <w:r w:rsidRPr="005E3E0A">
        <w:rPr>
          <w:rFonts w:hint="cs"/>
          <w:rtl/>
        </w:rPr>
        <w:t>- منطق المشرقین، چاپ مصر، صفحۀ 3.</w:t>
      </w:r>
    </w:p>
  </w:footnote>
  <w:footnote w:id="62">
    <w:p w:rsidR="00D8732F" w:rsidRPr="005E3E0A" w:rsidRDefault="00D8732F" w:rsidP="005E3E0A">
      <w:pPr>
        <w:pStyle w:val="a4"/>
        <w:rPr>
          <w:rtl/>
        </w:rPr>
      </w:pPr>
      <w:r w:rsidRPr="005E3E0A">
        <w:rPr>
          <w:rStyle w:val="FootnoteReference"/>
          <w:vertAlign w:val="baseline"/>
        </w:rPr>
        <w:footnoteRef/>
      </w:r>
      <w:r w:rsidRPr="005E3E0A">
        <w:rPr>
          <w:rFonts w:hint="cs"/>
          <w:rtl/>
        </w:rPr>
        <w:t xml:space="preserve">- در اینجا باید از شارح اشارات محمد بن محمد بن حسن طوسی نیز به عنوان یکی از نوآوران علوم عقلی در قرن هفتم هجری، نام برد. چنانکه خود او در رساله‌ای که برای «رکن الدین استرآبادی» نوشته و شکوک وی را پاسخ گفته است می‌نویسد: «من در بیشتر قواعد مشهور فلسفی، نظر ویژه و تصرفاتی دارم و تصمیم گرفته‌ام که اگر خدای تعالی مرا توفیق دهد آن‌ها را بنویسم تا برای شما و برای کسانی که مانند شما دوستدار تحقیق‌اند مایۀ یادآوری باشد». </w:t>
      </w:r>
      <w:r w:rsidRPr="000C1F0D">
        <w:rPr>
          <w:rStyle w:val="Char2"/>
          <w:sz w:val="23"/>
          <w:szCs w:val="23"/>
          <w:rtl/>
        </w:rPr>
        <w:t>«</w:t>
      </w:r>
      <w:r w:rsidRPr="000C1F0D">
        <w:rPr>
          <w:rStyle w:val="Char2"/>
          <w:rFonts w:hint="cs"/>
          <w:sz w:val="23"/>
          <w:szCs w:val="23"/>
          <w:rtl/>
        </w:rPr>
        <w:t>ولي في اكثر القواعد الحكمية المشهورة أنظار وتصرفات، في عزمي ابن اكتبها- ان وفقنى الله تعالى لذلك- ليكون تذكاراً لم ولمن يكون محباً للتحقيق مثلكم</w:t>
      </w:r>
      <w:r w:rsidRPr="000C1F0D">
        <w:rPr>
          <w:rStyle w:val="Char2"/>
          <w:sz w:val="23"/>
          <w:szCs w:val="23"/>
          <w:rtl/>
        </w:rPr>
        <w:t>»</w:t>
      </w:r>
      <w:r w:rsidRPr="005E3E0A">
        <w:rPr>
          <w:rFonts w:hint="cs"/>
          <w:rtl/>
        </w:rPr>
        <w:t xml:space="preserve"> منطق و مباحث الفاظ، چاپ تهران، صفحۀ 271.</w:t>
      </w:r>
    </w:p>
  </w:footnote>
  <w:footnote w:id="63">
    <w:p w:rsidR="00D8732F" w:rsidRPr="005E3E0A" w:rsidRDefault="00D8732F" w:rsidP="000C1F0D">
      <w:pPr>
        <w:pStyle w:val="a4"/>
        <w:rPr>
          <w:rtl/>
        </w:rPr>
      </w:pPr>
      <w:r w:rsidRPr="005E3E0A">
        <w:rPr>
          <w:rStyle w:val="FootnoteReference"/>
          <w:vertAlign w:val="baseline"/>
        </w:rPr>
        <w:footnoteRef/>
      </w:r>
      <w:r w:rsidRPr="005E3E0A">
        <w:rPr>
          <w:rFonts w:hint="cs"/>
          <w:rtl/>
        </w:rPr>
        <w:t>- حکم</w:t>
      </w:r>
      <w:r>
        <w:rPr>
          <w:rFonts w:hint="cs"/>
          <w:rtl/>
        </w:rPr>
        <w:t>ة</w:t>
      </w:r>
      <w:r w:rsidRPr="005E3E0A">
        <w:rPr>
          <w:rFonts w:hint="cs"/>
          <w:rtl/>
        </w:rPr>
        <w:t xml:space="preserve"> الإشراق، چاپ تهران، صفحۀ 21 </w:t>
      </w:r>
      <w:r>
        <w:rPr>
          <w:rFonts w:hint="cs"/>
          <w:rtl/>
        </w:rPr>
        <w:t>(در</w:t>
      </w:r>
      <w:r w:rsidRPr="005E3E0A">
        <w:rPr>
          <w:rFonts w:hint="cs"/>
          <w:rtl/>
        </w:rPr>
        <w:t>بارۀ نقد «حد منطقی» إنشاء الله در آینده به تفصیل سخن خواهیم گفت).</w:t>
      </w:r>
    </w:p>
  </w:footnote>
  <w:footnote w:id="64">
    <w:p w:rsidR="00D8732F" w:rsidRPr="005E3E0A" w:rsidRDefault="00D8732F" w:rsidP="000C1F0D">
      <w:pPr>
        <w:pStyle w:val="a4"/>
        <w:rPr>
          <w:rtl/>
        </w:rPr>
      </w:pPr>
      <w:r w:rsidRPr="005E3E0A">
        <w:rPr>
          <w:rStyle w:val="FootnoteReference"/>
          <w:vertAlign w:val="baseline"/>
        </w:rPr>
        <w:footnoteRef/>
      </w:r>
      <w:r w:rsidRPr="005E3E0A">
        <w:rPr>
          <w:rFonts w:hint="cs"/>
          <w:rtl/>
        </w:rPr>
        <w:t>- حکم</w:t>
      </w:r>
      <w:r>
        <w:rPr>
          <w:rFonts w:hint="cs"/>
          <w:rtl/>
        </w:rPr>
        <w:t>ة</w:t>
      </w:r>
      <w:r w:rsidRPr="005E3E0A">
        <w:rPr>
          <w:rFonts w:hint="cs"/>
          <w:rtl/>
        </w:rPr>
        <w:t xml:space="preserve"> الإشراق، صفحۀ 55.</w:t>
      </w:r>
    </w:p>
  </w:footnote>
  <w:footnote w:id="65">
    <w:p w:rsidR="00D8732F" w:rsidRPr="005E3E0A" w:rsidRDefault="00D8732F" w:rsidP="000C1F0D">
      <w:pPr>
        <w:pStyle w:val="a4"/>
        <w:rPr>
          <w:rtl/>
        </w:rPr>
      </w:pPr>
      <w:r w:rsidRPr="005E3E0A">
        <w:rPr>
          <w:rStyle w:val="FootnoteReference"/>
          <w:vertAlign w:val="baseline"/>
        </w:rPr>
        <w:footnoteRef/>
      </w:r>
      <w:r w:rsidRPr="005E3E0A">
        <w:rPr>
          <w:rFonts w:hint="cs"/>
          <w:rtl/>
        </w:rPr>
        <w:t>- به «حکم</w:t>
      </w:r>
      <w:r>
        <w:rPr>
          <w:rFonts w:hint="cs"/>
          <w:rtl/>
        </w:rPr>
        <w:t>ة</w:t>
      </w:r>
      <w:r w:rsidRPr="005E3E0A">
        <w:rPr>
          <w:rFonts w:hint="cs"/>
          <w:rtl/>
        </w:rPr>
        <w:t xml:space="preserve"> الإشراق» صفحۀ 58 و 59 نگاه کنید.</w:t>
      </w:r>
    </w:p>
  </w:footnote>
  <w:footnote w:id="66">
    <w:p w:rsidR="00D8732F" w:rsidRPr="00A86FA7" w:rsidRDefault="00D8732F" w:rsidP="000C1F0D">
      <w:pPr>
        <w:pStyle w:val="a4"/>
        <w:rPr>
          <w:rtl/>
          <w:lang w:bidi="fa-IR"/>
        </w:rPr>
      </w:pPr>
      <w:r w:rsidRPr="005E3E0A">
        <w:rPr>
          <w:rStyle w:val="FootnoteReference"/>
          <w:vertAlign w:val="baseline"/>
        </w:rPr>
        <w:footnoteRef/>
      </w:r>
      <w:r w:rsidRPr="005E3E0A">
        <w:rPr>
          <w:rFonts w:hint="cs"/>
          <w:rtl/>
        </w:rPr>
        <w:t>- به «حکم</w:t>
      </w:r>
      <w:r>
        <w:rPr>
          <w:rFonts w:hint="cs"/>
          <w:rtl/>
        </w:rPr>
        <w:t>ة</w:t>
      </w:r>
      <w:r w:rsidRPr="005E3E0A">
        <w:rPr>
          <w:rFonts w:hint="cs"/>
          <w:rtl/>
        </w:rPr>
        <w:t xml:space="preserve"> الإشراق» صفحۀ 29 و 30 نگاه کنید، سبزواری در «منظومه» به همین موضوع اشاره کرده، آنجا که گفته است:</w:t>
      </w:r>
    </w:p>
    <w:p w:rsidR="00D8732F" w:rsidRPr="007B0A6A" w:rsidRDefault="00D8732F" w:rsidP="00735938">
      <w:pPr>
        <w:pStyle w:val="FootnoteText"/>
        <w:bidi/>
        <w:ind w:left="272" w:hanging="272"/>
        <w:jc w:val="lowKashida"/>
        <w:rPr>
          <w:color w:val="FF0000"/>
          <w:sz w:val="2"/>
          <w:szCs w:val="2"/>
          <w:rtl/>
          <w:lang w:bidi="fa-IR"/>
        </w:rPr>
      </w:pPr>
      <w:r w:rsidRPr="00A86FA7">
        <w:rPr>
          <w:rFonts w:hint="cs"/>
          <w:sz w:val="24"/>
          <w:szCs w:val="24"/>
          <w:rtl/>
          <w:lang w:bidi="fa-IR"/>
        </w:rPr>
        <w:tab/>
      </w:r>
    </w:p>
    <w:tbl>
      <w:tblPr>
        <w:bidiVisual/>
        <w:tblW w:w="0" w:type="auto"/>
        <w:tblInd w:w="272" w:type="dxa"/>
        <w:tblLook w:val="04A0" w:firstRow="1" w:lastRow="0" w:firstColumn="1" w:lastColumn="0" w:noHBand="0" w:noVBand="1"/>
      </w:tblPr>
      <w:tblGrid>
        <w:gridCol w:w="3310"/>
        <w:gridCol w:w="412"/>
        <w:gridCol w:w="3310"/>
      </w:tblGrid>
      <w:tr w:rsidR="00D8732F" w:rsidRPr="00A86FA7" w:rsidTr="004B74B3">
        <w:tc>
          <w:tcPr>
            <w:tcW w:w="3492" w:type="dxa"/>
          </w:tcPr>
          <w:p w:rsidR="00D8732F" w:rsidRPr="000C1F0D" w:rsidRDefault="00D8732F" w:rsidP="000C1F0D">
            <w:pPr>
              <w:pStyle w:val="a2"/>
              <w:ind w:firstLine="0"/>
              <w:jc w:val="lowKashida"/>
              <w:rPr>
                <w:sz w:val="2"/>
                <w:szCs w:val="2"/>
                <w:rtl/>
              </w:rPr>
            </w:pPr>
            <w:r w:rsidRPr="000C1F0D">
              <w:rPr>
                <w:rFonts w:hint="cs"/>
                <w:sz w:val="23"/>
                <w:szCs w:val="23"/>
                <w:rtl/>
              </w:rPr>
              <w:t>الشيخ الإشراقي ذو الفطانة</w:t>
            </w:r>
            <w:r w:rsidRPr="000C1F0D">
              <w:rPr>
                <w:rFonts w:hint="cs"/>
                <w:sz w:val="23"/>
                <w:szCs w:val="23"/>
                <w:rtl/>
              </w:rPr>
              <w:br/>
            </w:r>
          </w:p>
        </w:tc>
        <w:tc>
          <w:tcPr>
            <w:tcW w:w="426" w:type="dxa"/>
          </w:tcPr>
          <w:p w:rsidR="00D8732F" w:rsidRPr="000C1F0D" w:rsidRDefault="00D8732F" w:rsidP="000C1F0D">
            <w:pPr>
              <w:pStyle w:val="a2"/>
              <w:ind w:firstLine="0"/>
              <w:jc w:val="lowKashida"/>
              <w:rPr>
                <w:sz w:val="23"/>
                <w:szCs w:val="23"/>
                <w:rtl/>
              </w:rPr>
            </w:pPr>
          </w:p>
        </w:tc>
        <w:tc>
          <w:tcPr>
            <w:tcW w:w="3510" w:type="dxa"/>
          </w:tcPr>
          <w:p w:rsidR="00D8732F" w:rsidRPr="000C1F0D" w:rsidRDefault="00D8732F" w:rsidP="000C1F0D">
            <w:pPr>
              <w:pStyle w:val="a2"/>
              <w:ind w:firstLine="0"/>
              <w:jc w:val="lowKashida"/>
              <w:rPr>
                <w:sz w:val="2"/>
                <w:szCs w:val="2"/>
                <w:rtl/>
              </w:rPr>
            </w:pPr>
            <w:r w:rsidRPr="000C1F0D">
              <w:rPr>
                <w:rFonts w:hint="cs"/>
                <w:sz w:val="23"/>
                <w:szCs w:val="23"/>
                <w:rtl/>
              </w:rPr>
              <w:t>قضية قصر في البتانة</w:t>
            </w:r>
            <w:r w:rsidRPr="000C1F0D">
              <w:rPr>
                <w:rFonts w:hint="cs"/>
                <w:sz w:val="23"/>
                <w:szCs w:val="23"/>
                <w:rtl/>
              </w:rPr>
              <w:br/>
            </w:r>
          </w:p>
        </w:tc>
      </w:tr>
    </w:tbl>
    <w:p w:rsidR="00D8732F" w:rsidRPr="00A86FA7" w:rsidRDefault="00D8732F" w:rsidP="000C1F0D">
      <w:pPr>
        <w:pStyle w:val="a4"/>
        <w:jc w:val="right"/>
        <w:rPr>
          <w:rtl/>
          <w:lang w:bidi="fa-IR"/>
        </w:rPr>
      </w:pPr>
      <w:r w:rsidRPr="00A86FA7">
        <w:rPr>
          <w:rFonts w:hint="cs"/>
          <w:color w:val="FF0000"/>
          <w:rtl/>
          <w:lang w:bidi="fa-IR"/>
        </w:rPr>
        <w:tab/>
      </w:r>
      <w:r w:rsidRPr="00A86FA7">
        <w:rPr>
          <w:rFonts w:hint="cs"/>
          <w:rtl/>
          <w:lang w:bidi="fa-IR"/>
        </w:rPr>
        <w:t>(اللئالی المنتظمه، بخش منطق، چاپ سنگی، صفحۀ 58)</w:t>
      </w:r>
    </w:p>
  </w:footnote>
  <w:footnote w:id="67">
    <w:p w:rsidR="00D8732F" w:rsidRPr="005E3E0A" w:rsidRDefault="00D8732F" w:rsidP="000C1F0D">
      <w:pPr>
        <w:pStyle w:val="a4"/>
        <w:rPr>
          <w:rtl/>
        </w:rPr>
      </w:pPr>
      <w:r w:rsidRPr="005E3E0A">
        <w:rPr>
          <w:rStyle w:val="FootnoteReference"/>
          <w:vertAlign w:val="baseline"/>
        </w:rPr>
        <w:footnoteRef/>
      </w:r>
      <w:r w:rsidRPr="005E3E0A">
        <w:rPr>
          <w:rFonts w:hint="cs"/>
          <w:rtl/>
        </w:rPr>
        <w:t>- حکم</w:t>
      </w:r>
      <w:r>
        <w:rPr>
          <w:rFonts w:hint="cs"/>
          <w:rtl/>
        </w:rPr>
        <w:t>ة</w:t>
      </w:r>
      <w:r w:rsidRPr="005E3E0A">
        <w:rPr>
          <w:rFonts w:hint="cs"/>
          <w:rtl/>
        </w:rPr>
        <w:t xml:space="preserve"> الإشراق، صفحۀ 31.</w:t>
      </w:r>
    </w:p>
  </w:footnote>
  <w:footnote w:id="68">
    <w:p w:rsidR="00D8732F" w:rsidRPr="005E3E0A" w:rsidRDefault="00D8732F" w:rsidP="000C1F0D">
      <w:pPr>
        <w:pStyle w:val="a4"/>
        <w:rPr>
          <w:rtl/>
        </w:rPr>
      </w:pPr>
      <w:r w:rsidRPr="005E3E0A">
        <w:rPr>
          <w:rStyle w:val="FootnoteReference"/>
          <w:vertAlign w:val="baseline"/>
        </w:rPr>
        <w:footnoteRef/>
      </w:r>
      <w:r w:rsidRPr="005E3E0A">
        <w:rPr>
          <w:rFonts w:hint="cs"/>
          <w:rtl/>
        </w:rPr>
        <w:t>- حکم</w:t>
      </w:r>
      <w:r>
        <w:rPr>
          <w:rFonts w:hint="cs"/>
          <w:rtl/>
        </w:rPr>
        <w:t>ة</w:t>
      </w:r>
      <w:r w:rsidRPr="005E3E0A">
        <w:rPr>
          <w:rFonts w:hint="cs"/>
          <w:rtl/>
        </w:rPr>
        <w:t xml:space="preserve"> الإشراق، صفحۀ 45 و 46.</w:t>
      </w:r>
    </w:p>
  </w:footnote>
  <w:footnote w:id="69">
    <w:p w:rsidR="00D8732F" w:rsidRPr="005E3E0A" w:rsidRDefault="00D8732F" w:rsidP="005E3E0A">
      <w:pPr>
        <w:pStyle w:val="a4"/>
        <w:rPr>
          <w:rtl/>
        </w:rPr>
      </w:pPr>
      <w:r w:rsidRPr="005E3E0A">
        <w:rPr>
          <w:rStyle w:val="FootnoteReference"/>
          <w:vertAlign w:val="baseline"/>
        </w:rPr>
        <w:footnoteRef/>
      </w:r>
      <w:r w:rsidRPr="005E3E0A">
        <w:rPr>
          <w:rFonts w:hint="cs"/>
          <w:rtl/>
        </w:rPr>
        <w:t>- مقدمۀ ابن خلدون، صفحۀ 492.</w:t>
      </w:r>
    </w:p>
  </w:footnote>
  <w:footnote w:id="70">
    <w:p w:rsidR="00D8732F" w:rsidRPr="005E3E0A" w:rsidRDefault="00D8732F" w:rsidP="005E3E0A">
      <w:pPr>
        <w:pStyle w:val="a4"/>
        <w:rPr>
          <w:rtl/>
        </w:rPr>
      </w:pPr>
      <w:r w:rsidRPr="005E3E0A">
        <w:rPr>
          <w:rStyle w:val="FootnoteReference"/>
          <w:vertAlign w:val="baseline"/>
        </w:rPr>
        <w:footnoteRef/>
      </w:r>
      <w:r w:rsidRPr="005E3E0A">
        <w:rPr>
          <w:rFonts w:hint="cs"/>
          <w:rtl/>
        </w:rPr>
        <w:t>- شرح اشارات طوسی، چاپ تهران، جزء اول، صفحۀ 2.</w:t>
      </w:r>
    </w:p>
  </w:footnote>
  <w:footnote w:id="71">
    <w:p w:rsidR="00D8732F" w:rsidRPr="005E3E0A" w:rsidRDefault="00D8732F" w:rsidP="000C1F0D">
      <w:pPr>
        <w:pStyle w:val="a4"/>
        <w:rPr>
          <w:rtl/>
        </w:rPr>
      </w:pPr>
      <w:r w:rsidRPr="005E3E0A">
        <w:rPr>
          <w:rStyle w:val="FootnoteReference"/>
          <w:vertAlign w:val="baseline"/>
        </w:rPr>
        <w:footnoteRef/>
      </w:r>
      <w:r w:rsidRPr="005E3E0A">
        <w:rPr>
          <w:rFonts w:hint="cs"/>
          <w:rtl/>
        </w:rPr>
        <w:t>- عیون الحکم</w:t>
      </w:r>
      <w:r>
        <w:rPr>
          <w:rFonts w:hint="cs"/>
          <w:rtl/>
        </w:rPr>
        <w:t>ة</w:t>
      </w:r>
      <w:r w:rsidRPr="005E3E0A">
        <w:rPr>
          <w:rFonts w:hint="cs"/>
          <w:rtl/>
        </w:rPr>
        <w:t>، چاپ قاهره، مقدمۀ کتاب.</w:t>
      </w:r>
    </w:p>
  </w:footnote>
  <w:footnote w:id="72">
    <w:p w:rsidR="00D8732F" w:rsidRPr="005E3E0A" w:rsidRDefault="00D8732F" w:rsidP="005E3E0A">
      <w:pPr>
        <w:pStyle w:val="a4"/>
        <w:rPr>
          <w:rtl/>
        </w:rPr>
      </w:pPr>
      <w:r w:rsidRPr="005E3E0A">
        <w:rPr>
          <w:rStyle w:val="FootnoteReference"/>
          <w:vertAlign w:val="baseline"/>
        </w:rPr>
        <w:footnoteRef/>
      </w:r>
      <w:r w:rsidRPr="005E3E0A">
        <w:rPr>
          <w:rFonts w:hint="cs"/>
          <w:rtl/>
        </w:rPr>
        <w:t>- روش فقیه مشهور اهل سنت، ابن حزم اندلسی (علی بن احمد بن سعید بن حزم، متوفی در 450 هجری قمری) در منطق نیز بی‌شباهت به کار فخرالدین رازی نبوده یعنی شرح و نقد را با یکدیگر همراه و قرین کرده است، قفطی</w:t>
      </w:r>
      <w:r>
        <w:rPr>
          <w:rFonts w:hint="cs"/>
          <w:rtl/>
        </w:rPr>
        <w:t xml:space="preserve"> دربارۀ </w:t>
      </w:r>
      <w:r w:rsidRPr="005E3E0A">
        <w:rPr>
          <w:rFonts w:hint="cs"/>
          <w:rtl/>
        </w:rPr>
        <w:t>او می‌نویسد: «به علم منطق توجه نمود و کتابی در این باره تألیف کرد و آن را: التقریب لحدود المنطق نام نهاد و سخن را بگستراند و معارف منطقی را توضیح داد و در هر باب، أمثلۀ فقیهه آورد و در برخی از اصول منطق با ارسطو واضح آن مخالفت نمود».</w:t>
      </w:r>
    </w:p>
    <w:p w:rsidR="00D8732F" w:rsidRPr="005E3E0A" w:rsidRDefault="00D8732F" w:rsidP="005E3E0A">
      <w:pPr>
        <w:pStyle w:val="a4"/>
        <w:rPr>
          <w:rtl/>
        </w:rPr>
      </w:pPr>
      <w:r w:rsidRPr="005E3E0A">
        <w:rPr>
          <w:rFonts w:hint="cs"/>
          <w:rtl/>
        </w:rPr>
        <w:tab/>
        <w:t>کتاب منطق ابن حزم با نام «التقریب لحد المنطق» در بیروت سال 1959 م (1337 هجری قمری) به چاپ رسیده است.</w:t>
      </w:r>
    </w:p>
  </w:footnote>
  <w:footnote w:id="73">
    <w:p w:rsidR="00D8732F" w:rsidRPr="005E3E0A" w:rsidRDefault="00D8732F" w:rsidP="005E3E0A">
      <w:pPr>
        <w:pStyle w:val="a4"/>
        <w:rPr>
          <w:rtl/>
        </w:rPr>
      </w:pPr>
      <w:r w:rsidRPr="005E3E0A">
        <w:rPr>
          <w:rStyle w:val="FootnoteReference"/>
          <w:vertAlign w:val="baseline"/>
        </w:rPr>
        <w:footnoteRef/>
      </w:r>
      <w:r w:rsidRPr="005E3E0A">
        <w:rPr>
          <w:rFonts w:hint="cs"/>
          <w:rtl/>
        </w:rPr>
        <w:t>- در «أعیان الشیعه» وفات نوبختی در سال 310 هجری قمری ضبط شده است و برخی نیز آن را در سال 302 نوشته‌اند.</w:t>
      </w:r>
    </w:p>
  </w:footnote>
  <w:footnote w:id="74">
    <w:p w:rsidR="00D8732F" w:rsidRPr="005E3E0A" w:rsidRDefault="00D8732F" w:rsidP="00E94BBE">
      <w:pPr>
        <w:pStyle w:val="a4"/>
        <w:rPr>
          <w:rtl/>
        </w:rPr>
      </w:pPr>
      <w:r w:rsidRPr="005E3E0A">
        <w:rPr>
          <w:rStyle w:val="FootnoteReference"/>
          <w:vertAlign w:val="baseline"/>
        </w:rPr>
        <w:footnoteRef/>
      </w:r>
      <w:r w:rsidRPr="005E3E0A">
        <w:rPr>
          <w:rFonts w:hint="cs"/>
          <w:rtl/>
        </w:rPr>
        <w:t>- خلاص</w:t>
      </w:r>
      <w:r>
        <w:rPr>
          <w:rFonts w:hint="cs"/>
          <w:rtl/>
        </w:rPr>
        <w:t>ة</w:t>
      </w:r>
      <w:r w:rsidRPr="005E3E0A">
        <w:rPr>
          <w:rFonts w:hint="cs"/>
          <w:rtl/>
        </w:rPr>
        <w:t xml:space="preserve"> ال</w:t>
      </w:r>
      <w:r>
        <w:rPr>
          <w:rFonts w:hint="cs"/>
          <w:rtl/>
        </w:rPr>
        <w:t>أ</w:t>
      </w:r>
      <w:r w:rsidRPr="005E3E0A">
        <w:rPr>
          <w:rFonts w:hint="cs"/>
          <w:rtl/>
        </w:rPr>
        <w:t>قوال ف</w:t>
      </w:r>
      <w:r>
        <w:rPr>
          <w:rFonts w:hint="cs"/>
          <w:rtl/>
        </w:rPr>
        <w:t>ي</w:t>
      </w:r>
      <w:r w:rsidRPr="005E3E0A">
        <w:rPr>
          <w:rFonts w:hint="cs"/>
          <w:rtl/>
        </w:rPr>
        <w:t xml:space="preserve"> معرف</w:t>
      </w:r>
      <w:r>
        <w:rPr>
          <w:rFonts w:hint="cs"/>
          <w:rtl/>
        </w:rPr>
        <w:t>ة</w:t>
      </w:r>
      <w:r w:rsidRPr="005E3E0A">
        <w:rPr>
          <w:rFonts w:hint="cs"/>
          <w:rtl/>
        </w:rPr>
        <w:t xml:space="preserve"> الرجال، چاپ سنگی، صفحۀ 21.</w:t>
      </w:r>
    </w:p>
  </w:footnote>
  <w:footnote w:id="75">
    <w:p w:rsidR="00D8732F" w:rsidRPr="005E3E0A" w:rsidRDefault="00D8732F" w:rsidP="005E3E0A">
      <w:pPr>
        <w:pStyle w:val="a4"/>
        <w:rPr>
          <w:rtl/>
        </w:rPr>
      </w:pPr>
      <w:r w:rsidRPr="005E3E0A">
        <w:rPr>
          <w:rStyle w:val="FootnoteReference"/>
          <w:vertAlign w:val="baseline"/>
        </w:rPr>
        <w:footnoteRef/>
      </w:r>
      <w:r w:rsidRPr="005E3E0A">
        <w:rPr>
          <w:rFonts w:hint="cs"/>
          <w:rtl/>
        </w:rPr>
        <w:t>- ابوعثمان، سعید بن یعقوب دمشقی یکی از مترجمان علوم یونانی بوده و در اواسط قرن چهارم درگذشته است.</w:t>
      </w:r>
    </w:p>
  </w:footnote>
  <w:footnote w:id="76">
    <w:p w:rsidR="00D8732F" w:rsidRPr="005E3E0A" w:rsidRDefault="00D8732F" w:rsidP="005E3E0A">
      <w:pPr>
        <w:pStyle w:val="a4"/>
        <w:rPr>
          <w:rtl/>
        </w:rPr>
      </w:pPr>
      <w:r w:rsidRPr="005E3E0A">
        <w:rPr>
          <w:rStyle w:val="FootnoteReference"/>
          <w:vertAlign w:val="baseline"/>
        </w:rPr>
        <w:footnoteRef/>
      </w:r>
      <w:r w:rsidRPr="005E3E0A">
        <w:rPr>
          <w:rFonts w:hint="cs"/>
          <w:rtl/>
        </w:rPr>
        <w:t>- ابویعقوب اسحاق بن حنین از مشاهیر مترجمان علوم یونانی و از ریاضی‌دانان بوده است. وفات او را به سال 298 هجری قمری نوشته‌اند.</w:t>
      </w:r>
    </w:p>
  </w:footnote>
  <w:footnote w:id="77">
    <w:p w:rsidR="00D8732F" w:rsidRPr="005E3E0A" w:rsidRDefault="00D8732F" w:rsidP="005E3E0A">
      <w:pPr>
        <w:pStyle w:val="a4"/>
        <w:rPr>
          <w:rtl/>
        </w:rPr>
      </w:pPr>
      <w:r w:rsidRPr="005E3E0A">
        <w:rPr>
          <w:rStyle w:val="FootnoteReference"/>
          <w:vertAlign w:val="baseline"/>
        </w:rPr>
        <w:footnoteRef/>
      </w:r>
      <w:r w:rsidRPr="005E3E0A">
        <w:rPr>
          <w:rFonts w:hint="cs"/>
          <w:rtl/>
        </w:rPr>
        <w:t>- ابوالحسن ثابت بن قره حرانی از مترجمان و منجمان و طبیبان به شمار آمده و در سال 288 هجری وفات یافته است.</w:t>
      </w:r>
    </w:p>
  </w:footnote>
  <w:footnote w:id="78">
    <w:p w:rsidR="00D8732F" w:rsidRPr="005E3E0A" w:rsidRDefault="00D8732F" w:rsidP="005E3E0A">
      <w:pPr>
        <w:pStyle w:val="a4"/>
        <w:rPr>
          <w:rtl/>
        </w:rPr>
      </w:pPr>
      <w:r w:rsidRPr="005E3E0A">
        <w:rPr>
          <w:rStyle w:val="FootnoteReference"/>
          <w:vertAlign w:val="baseline"/>
        </w:rPr>
        <w:footnoteRef/>
      </w:r>
      <w:r w:rsidRPr="005E3E0A">
        <w:rPr>
          <w:rFonts w:hint="cs"/>
          <w:rtl/>
        </w:rPr>
        <w:t>- الفهرست، چاپ مصر، صفحۀ 265 و 266.</w:t>
      </w:r>
    </w:p>
  </w:footnote>
  <w:footnote w:id="79">
    <w:p w:rsidR="00D8732F" w:rsidRPr="005E3E0A" w:rsidRDefault="00D8732F" w:rsidP="005F44EF">
      <w:pPr>
        <w:pStyle w:val="a4"/>
        <w:rPr>
          <w:rtl/>
        </w:rPr>
      </w:pPr>
      <w:r w:rsidRPr="005E3E0A">
        <w:rPr>
          <w:rStyle w:val="FootnoteReference"/>
          <w:vertAlign w:val="baseline"/>
        </w:rPr>
        <w:footnoteRef/>
      </w:r>
      <w:r w:rsidRPr="005E3E0A">
        <w:rPr>
          <w:rFonts w:hint="cs"/>
          <w:rtl/>
        </w:rPr>
        <w:t xml:space="preserve">- در کتاب </w:t>
      </w:r>
      <w:r w:rsidRPr="005F44EF">
        <w:rPr>
          <w:rStyle w:val="Char2"/>
          <w:rFonts w:hint="cs"/>
          <w:sz w:val="23"/>
          <w:szCs w:val="23"/>
          <w:rtl/>
        </w:rPr>
        <w:t>«ایضاح المکنون ف</w:t>
      </w:r>
      <w:r>
        <w:rPr>
          <w:rStyle w:val="Char2"/>
          <w:rFonts w:hint="cs"/>
          <w:sz w:val="23"/>
          <w:szCs w:val="23"/>
          <w:rtl/>
        </w:rPr>
        <w:t>ي</w:t>
      </w:r>
      <w:r w:rsidRPr="005F44EF">
        <w:rPr>
          <w:rStyle w:val="Char2"/>
          <w:rFonts w:hint="cs"/>
          <w:sz w:val="23"/>
          <w:szCs w:val="23"/>
          <w:rtl/>
        </w:rPr>
        <w:t xml:space="preserve"> الذیل علی کشف الظنون»</w:t>
      </w:r>
      <w:r w:rsidRPr="005E3E0A">
        <w:rPr>
          <w:rFonts w:hint="cs"/>
          <w:rtl/>
        </w:rPr>
        <w:t xml:space="preserve"> به همین نام ضبط شده است ولی در کتاب «فلاسف</w:t>
      </w:r>
      <w:r>
        <w:rPr>
          <w:rFonts w:hint="cs"/>
          <w:rtl/>
        </w:rPr>
        <w:t>ة</w:t>
      </w:r>
      <w:r w:rsidRPr="005E3E0A">
        <w:rPr>
          <w:rFonts w:hint="cs"/>
          <w:rtl/>
        </w:rPr>
        <w:t xml:space="preserve"> الشیعه» تألیف: الشیخ عبدالله نعمه (ترجمه سید جعفر غضبان، ص 184) نام کتاب: «الرد علی المنطقیین، آمده است و مأخذ نویسنده محترم بر من معلوم نشد.</w:t>
      </w:r>
    </w:p>
  </w:footnote>
  <w:footnote w:id="80">
    <w:p w:rsidR="00D8732F" w:rsidRPr="005E3E0A" w:rsidRDefault="00D8732F" w:rsidP="005E3E0A">
      <w:pPr>
        <w:pStyle w:val="a4"/>
        <w:rPr>
          <w:rtl/>
        </w:rPr>
      </w:pPr>
      <w:r w:rsidRPr="005E3E0A">
        <w:rPr>
          <w:rStyle w:val="FootnoteReference"/>
          <w:vertAlign w:val="baseline"/>
        </w:rPr>
        <w:footnoteRef/>
      </w:r>
      <w:r w:rsidRPr="005E3E0A">
        <w:rPr>
          <w:rFonts w:hint="cs"/>
          <w:rtl/>
        </w:rPr>
        <w:t>- الرد علی المنطقیین، چاپ هند، صفحۀ 331.</w:t>
      </w:r>
    </w:p>
  </w:footnote>
  <w:footnote w:id="81">
    <w:p w:rsidR="00D8732F" w:rsidRPr="005E3E0A" w:rsidRDefault="00D8732F" w:rsidP="005E3E0A">
      <w:pPr>
        <w:pStyle w:val="a4"/>
        <w:rPr>
          <w:rtl/>
        </w:rPr>
      </w:pPr>
      <w:r w:rsidRPr="005E3E0A">
        <w:rPr>
          <w:rStyle w:val="FootnoteReference"/>
          <w:vertAlign w:val="baseline"/>
        </w:rPr>
        <w:footnoteRef/>
      </w:r>
      <w:r w:rsidRPr="005E3E0A">
        <w:rPr>
          <w:rFonts w:hint="cs"/>
          <w:rtl/>
        </w:rPr>
        <w:t>- الرد علی المنطقیین، صفحۀ 337 و 338.</w:t>
      </w:r>
    </w:p>
  </w:footnote>
  <w:footnote w:id="82">
    <w:p w:rsidR="00D8732F" w:rsidRPr="005E3E0A" w:rsidRDefault="00D8732F" w:rsidP="005F44EF">
      <w:pPr>
        <w:pStyle w:val="a4"/>
        <w:rPr>
          <w:rtl/>
        </w:rPr>
      </w:pPr>
      <w:r w:rsidRPr="005E3E0A">
        <w:rPr>
          <w:rStyle w:val="FootnoteReference"/>
          <w:vertAlign w:val="baseline"/>
        </w:rPr>
        <w:footnoteRef/>
      </w:r>
      <w:r w:rsidRPr="005E3E0A">
        <w:rPr>
          <w:rFonts w:hint="cs"/>
          <w:rtl/>
        </w:rPr>
        <w:t>- النجا</w:t>
      </w:r>
      <w:r>
        <w:rPr>
          <w:rFonts w:hint="cs"/>
          <w:rtl/>
        </w:rPr>
        <w:t>ة</w:t>
      </w:r>
      <w:r w:rsidRPr="005E3E0A">
        <w:rPr>
          <w:rFonts w:hint="cs"/>
          <w:rtl/>
        </w:rPr>
        <w:t>، چاپ مصر، صفحۀ 58. قید «کبری» که ابن سینا در این تعریف آورده لزومی ندارد، زیرا می‌توان به اعتبار آگاهی مخاطب گاهی «صغری» را حذف کرد و مثلاً گفت: «هر حادثه‌ای علتی دارد، پس گرفتن خورشید، علتی دارد، در اینجا صغری حذف‌شده یعنی این که: «گرفتن خورشید حادثه است» چنانکه گاهی می‌توانیم به اعتماد آگاهی مخاطب، «نتیجۀ» قیاس را حذف کنیم و بگوئیم: «گرفتن خورشید یک حادثه است و هر حادثه‌ای علتی دارد» و با اکتفای به این مقدمه أخذ نتیجه را به مخاطب وا گذاریم.</w:t>
      </w:r>
    </w:p>
  </w:footnote>
  <w:footnote w:id="83">
    <w:p w:rsidR="00D8732F" w:rsidRPr="005E3E0A" w:rsidRDefault="00D8732F" w:rsidP="005E3E0A">
      <w:pPr>
        <w:pStyle w:val="a4"/>
        <w:rPr>
          <w:rtl/>
        </w:rPr>
      </w:pPr>
      <w:r w:rsidRPr="005E3E0A">
        <w:rPr>
          <w:rStyle w:val="FootnoteReference"/>
          <w:vertAlign w:val="baseline"/>
        </w:rPr>
        <w:footnoteRef/>
      </w:r>
      <w:r w:rsidRPr="005E3E0A">
        <w:rPr>
          <w:rFonts w:hint="cs"/>
          <w:rtl/>
        </w:rPr>
        <w:t>- الرد علی المنطقیین، صفحۀ 338.</w:t>
      </w:r>
    </w:p>
  </w:footnote>
  <w:footnote w:id="84">
    <w:p w:rsidR="00D8732F" w:rsidRPr="005E3E0A" w:rsidRDefault="00D8732F" w:rsidP="005E3E0A">
      <w:pPr>
        <w:pStyle w:val="a4"/>
        <w:rPr>
          <w:rtl/>
        </w:rPr>
      </w:pPr>
      <w:r w:rsidRPr="005E3E0A">
        <w:rPr>
          <w:rStyle w:val="FootnoteReference"/>
          <w:vertAlign w:val="baseline"/>
        </w:rPr>
        <w:footnoteRef/>
      </w:r>
      <w:r w:rsidRPr="005E3E0A">
        <w:rPr>
          <w:rFonts w:hint="cs"/>
          <w:rtl/>
        </w:rPr>
        <w:t>- الرد علی المنطقیین، صفحۀ 338.</w:t>
      </w:r>
    </w:p>
  </w:footnote>
  <w:footnote w:id="85">
    <w:p w:rsidR="00D8732F" w:rsidRPr="005E3E0A" w:rsidRDefault="00D8732F" w:rsidP="005E3E0A">
      <w:pPr>
        <w:pStyle w:val="a4"/>
        <w:rPr>
          <w:rtl/>
        </w:rPr>
      </w:pPr>
      <w:r w:rsidRPr="005E3E0A">
        <w:rPr>
          <w:rStyle w:val="FootnoteReference"/>
          <w:vertAlign w:val="baseline"/>
        </w:rPr>
        <w:footnoteRef/>
      </w:r>
      <w:r w:rsidRPr="005E3E0A">
        <w:rPr>
          <w:rFonts w:hint="cs"/>
          <w:rtl/>
        </w:rPr>
        <w:t>- الرد علی المنطقیین، صفحۀ 338.</w:t>
      </w:r>
    </w:p>
  </w:footnote>
  <w:footnote w:id="86">
    <w:p w:rsidR="00D8732F" w:rsidRPr="005E3E0A" w:rsidRDefault="00D8732F" w:rsidP="005E3E0A">
      <w:pPr>
        <w:pStyle w:val="a4"/>
        <w:rPr>
          <w:rtl/>
        </w:rPr>
      </w:pPr>
      <w:r w:rsidRPr="005E3E0A">
        <w:rPr>
          <w:rStyle w:val="FootnoteReference"/>
          <w:vertAlign w:val="baseline"/>
        </w:rPr>
        <w:footnoteRef/>
      </w:r>
      <w:r w:rsidRPr="005E3E0A">
        <w:rPr>
          <w:rFonts w:hint="cs"/>
          <w:rtl/>
        </w:rPr>
        <w:t>- ابوحیان توحیدی از مشاهیر و أعلام قرن چهارم و اوائل قرن پنجم هجری است، ادیبی چیره دست و پرمایه بوده و او را «فیلسوف ادباء» گفته‌اند، آثار بسیاری داشته که اغلب از میان رفته است.</w:t>
      </w:r>
    </w:p>
  </w:footnote>
  <w:footnote w:id="87">
    <w:p w:rsidR="00D8732F" w:rsidRPr="005E3E0A" w:rsidRDefault="00D8732F" w:rsidP="005F44EF">
      <w:pPr>
        <w:pStyle w:val="a4"/>
        <w:rPr>
          <w:rtl/>
        </w:rPr>
      </w:pPr>
      <w:r w:rsidRPr="005E3E0A">
        <w:rPr>
          <w:rStyle w:val="FootnoteReference"/>
          <w:vertAlign w:val="baseline"/>
        </w:rPr>
        <w:footnoteRef/>
      </w:r>
      <w:r w:rsidRPr="005E3E0A">
        <w:rPr>
          <w:rFonts w:hint="cs"/>
          <w:rtl/>
        </w:rPr>
        <w:t xml:space="preserve">- آنچه ابوحیان در کتاب الإمتاع والمؤانسه (چاپ مصر، جزء اول، از صفحۀ 108 تا 129) از این مناظره حکایت کرده است، ما آن را در طی صفحات آینده خلاصه نموده و بازگو کرده‌ایم، ضمناً شمس الدین ابن قیم جوزیه (متوفی در سال 751 هـ ق) ضمن کتاب </w:t>
      </w:r>
      <w:r w:rsidRPr="005F44EF">
        <w:rPr>
          <w:rStyle w:val="Char2"/>
          <w:rFonts w:hint="cs"/>
          <w:sz w:val="23"/>
          <w:szCs w:val="23"/>
          <w:rtl/>
        </w:rPr>
        <w:t>«اغاثة اللهفان في مصاید الشیطان»</w:t>
      </w:r>
      <w:r w:rsidRPr="005E3E0A">
        <w:rPr>
          <w:rFonts w:hint="cs"/>
          <w:rtl/>
        </w:rPr>
        <w:t xml:space="preserve"> (چاپ مصر، الجزء الثانی، صفحۀ 256) می‌نویسد: تصنیفی در رد منطق از ابوسعید سیرافی دیده است که به احتمال قوی چیزی جدا از شرح مناظرۀ او با متی بن یونس بوده است. </w:t>
      </w:r>
      <w:r w:rsidRPr="005F44EF">
        <w:rPr>
          <w:rStyle w:val="Char2"/>
          <w:sz w:val="23"/>
          <w:szCs w:val="23"/>
          <w:rtl/>
        </w:rPr>
        <w:t>«</w:t>
      </w:r>
      <w:r w:rsidRPr="005F44EF">
        <w:rPr>
          <w:rStyle w:val="Char2"/>
          <w:rFonts w:hint="cs"/>
          <w:sz w:val="23"/>
          <w:szCs w:val="23"/>
          <w:rtl/>
        </w:rPr>
        <w:t>ورأيت فيه تصنيفاً لابي سعيد السيرافي</w:t>
      </w:r>
      <w:r w:rsidRPr="005F44EF">
        <w:rPr>
          <w:rStyle w:val="Char2"/>
          <w:sz w:val="23"/>
          <w:szCs w:val="23"/>
          <w:rtl/>
        </w:rPr>
        <w:t>»</w:t>
      </w:r>
      <w:r w:rsidRPr="005E3E0A">
        <w:rPr>
          <w:rFonts w:hint="cs"/>
          <w:rtl/>
        </w:rPr>
        <w:t>.</w:t>
      </w:r>
    </w:p>
  </w:footnote>
  <w:footnote w:id="88">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128.</w:t>
      </w:r>
    </w:p>
  </w:footnote>
  <w:footnote w:id="89">
    <w:p w:rsidR="00D8732F" w:rsidRPr="005E3E0A" w:rsidRDefault="00D8732F" w:rsidP="005E3E0A">
      <w:pPr>
        <w:pStyle w:val="a4"/>
        <w:rPr>
          <w:rtl/>
        </w:rPr>
      </w:pPr>
      <w:r w:rsidRPr="005E3E0A">
        <w:rPr>
          <w:rStyle w:val="FootnoteReference"/>
          <w:vertAlign w:val="baseline"/>
        </w:rPr>
        <w:footnoteRef/>
      </w:r>
      <w:r w:rsidRPr="005E3E0A">
        <w:rPr>
          <w:rFonts w:hint="cs"/>
          <w:rtl/>
        </w:rPr>
        <w:t>- سیراف بنا بر نوشتۀ یاقوت در کتاب «معجم البلدان» شهری است که شصت فرسنگ تا شیراز فاصله دارد و امروز آن را بندر ظاهری نیز می‌نامند.</w:t>
      </w:r>
    </w:p>
  </w:footnote>
  <w:footnote w:id="90">
    <w:p w:rsidR="00D8732F" w:rsidRPr="005E3E0A" w:rsidRDefault="00D8732F" w:rsidP="005E3E0A">
      <w:pPr>
        <w:pStyle w:val="a4"/>
        <w:rPr>
          <w:rtl/>
        </w:rPr>
      </w:pPr>
      <w:r w:rsidRPr="005E3E0A">
        <w:rPr>
          <w:rStyle w:val="FootnoteReference"/>
          <w:vertAlign w:val="baseline"/>
        </w:rPr>
        <w:footnoteRef/>
      </w:r>
      <w:r w:rsidRPr="005E3E0A">
        <w:rPr>
          <w:rFonts w:hint="cs"/>
          <w:rtl/>
        </w:rPr>
        <w:t xml:space="preserve">- ابن ندیم در فهرست می‌گوید: </w:t>
      </w:r>
      <w:r w:rsidRPr="007E506C">
        <w:rPr>
          <w:rStyle w:val="Char2"/>
          <w:sz w:val="23"/>
          <w:szCs w:val="23"/>
          <w:rtl/>
        </w:rPr>
        <w:t>«</w:t>
      </w:r>
      <w:r w:rsidRPr="007E506C">
        <w:rPr>
          <w:rStyle w:val="Char2"/>
          <w:rFonts w:hint="cs"/>
          <w:sz w:val="23"/>
          <w:szCs w:val="23"/>
          <w:rtl/>
        </w:rPr>
        <w:t>كان فقيهاً على مذاهب العلماء العراقيين</w:t>
      </w:r>
      <w:r w:rsidRPr="007E506C">
        <w:rPr>
          <w:rStyle w:val="Char2"/>
          <w:sz w:val="23"/>
          <w:szCs w:val="23"/>
          <w:rtl/>
        </w:rPr>
        <w:t>»</w:t>
      </w:r>
      <w:r w:rsidRPr="005E3E0A">
        <w:rPr>
          <w:rFonts w:hint="cs"/>
          <w:rtl/>
        </w:rPr>
        <w:t xml:space="preserve"> (الفهرست چاپ مصر، صفحۀ 99) و می‌دانیم که فق‌های عراق در عصر سیرافی، مذهب ابوحنیفه (نعمان بن ثابت) را در آراء فقهی پذیرفته بودند.</w:t>
      </w:r>
    </w:p>
  </w:footnote>
  <w:footnote w:id="91">
    <w:p w:rsidR="00D8732F" w:rsidRPr="005E3E0A" w:rsidRDefault="00D8732F" w:rsidP="005E3E0A">
      <w:pPr>
        <w:pStyle w:val="a4"/>
        <w:rPr>
          <w:rtl/>
        </w:rPr>
      </w:pPr>
      <w:r w:rsidRPr="005E3E0A">
        <w:rPr>
          <w:rStyle w:val="FootnoteReference"/>
          <w:vertAlign w:val="baseline"/>
        </w:rPr>
        <w:footnoteRef/>
      </w:r>
      <w:r w:rsidRPr="005E3E0A">
        <w:rPr>
          <w:rFonts w:hint="cs"/>
          <w:rtl/>
        </w:rPr>
        <w:t xml:space="preserve">- به </w:t>
      </w:r>
      <w:r w:rsidRPr="007E506C">
        <w:rPr>
          <w:rStyle w:val="Char2"/>
          <w:rFonts w:hint="cs"/>
          <w:sz w:val="23"/>
          <w:szCs w:val="23"/>
          <w:rtl/>
        </w:rPr>
        <w:t>«الإمتاع والمؤانسه»</w:t>
      </w:r>
      <w:r w:rsidRPr="005E3E0A">
        <w:rPr>
          <w:rFonts w:hint="cs"/>
          <w:rtl/>
        </w:rPr>
        <w:t xml:space="preserve"> جزء اول، صفحۀ 129 و 130 نگاه کنید.</w:t>
      </w:r>
    </w:p>
  </w:footnote>
  <w:footnote w:id="92">
    <w:p w:rsidR="00D8732F" w:rsidRPr="005E3E0A" w:rsidRDefault="00D8732F" w:rsidP="005E3E0A">
      <w:pPr>
        <w:pStyle w:val="a4"/>
        <w:rPr>
          <w:rtl/>
        </w:rPr>
      </w:pPr>
      <w:r w:rsidRPr="005E3E0A">
        <w:rPr>
          <w:rStyle w:val="FootnoteReference"/>
          <w:vertAlign w:val="baseline"/>
        </w:rPr>
        <w:footnoteRef/>
      </w:r>
      <w:r w:rsidRPr="005E3E0A">
        <w:rPr>
          <w:rFonts w:hint="cs"/>
          <w:rtl/>
        </w:rPr>
        <w:t>- الفهرست، چاپ مصر، صفحۀ 382.</w:t>
      </w:r>
    </w:p>
  </w:footnote>
  <w:footnote w:id="93">
    <w:p w:rsidR="00D8732F" w:rsidRPr="005E3E0A" w:rsidRDefault="00D8732F" w:rsidP="005E3E0A">
      <w:pPr>
        <w:pStyle w:val="a4"/>
        <w:rPr>
          <w:rtl/>
        </w:rPr>
      </w:pPr>
      <w:r w:rsidRPr="005E3E0A">
        <w:rPr>
          <w:rStyle w:val="FootnoteReference"/>
          <w:vertAlign w:val="baseline"/>
        </w:rPr>
        <w:footnoteRef/>
      </w:r>
      <w:r w:rsidRPr="005E3E0A">
        <w:rPr>
          <w:rFonts w:hint="cs"/>
          <w:rtl/>
        </w:rPr>
        <w:t>- مقصود سیرافی اینست که گیرم بتوان از راه قوانین منطق، انواع مغالطه را شناخت و «برهان» را از «سفسطه» جدا کرد ولی منطق ماهیت اشیاء را معرفی نمی‌کند و «مواد علم» را که ذهن باید از خارج بگیرد فراهم نمی‌سازد و اگر در این باره خطائی روی داد و منشاء اشتباهات بعدی شد، منطق کاری از پیش نمی‌برد، پس نمی‌توان حکم کرد که منطق حاکم مطلق است و همواره درست را از نادرست باید به دستاویز آن تمیز داد.</w:t>
      </w:r>
    </w:p>
  </w:footnote>
  <w:footnote w:id="94">
    <w:p w:rsidR="00D8732F" w:rsidRPr="00A86FA7" w:rsidRDefault="00D8732F" w:rsidP="005E3E0A">
      <w:pPr>
        <w:pStyle w:val="a4"/>
        <w:rPr>
          <w:rtl/>
          <w:lang w:bidi="fa-IR"/>
        </w:rPr>
      </w:pPr>
      <w:r w:rsidRPr="005E3E0A">
        <w:rPr>
          <w:rStyle w:val="FootnoteReference"/>
          <w:vertAlign w:val="baseline"/>
        </w:rPr>
        <w:footnoteRef/>
      </w:r>
      <w:r w:rsidRPr="005E3E0A">
        <w:rPr>
          <w:rFonts w:hint="cs"/>
          <w:rtl/>
        </w:rPr>
        <w:t>- شعر از ابونواس، شاعر معروف قرن دوم هجری (شاعر در باره هارون الرشید) است و تمام بیت را (به نقل ابن ندیم در الفهرست، چاپ مصر، صفحۀ 252) چنین سروده:</w:t>
      </w:r>
    </w:p>
    <w:tbl>
      <w:tblPr>
        <w:bidiVisual/>
        <w:tblW w:w="0" w:type="auto"/>
        <w:tblInd w:w="272" w:type="dxa"/>
        <w:tblLook w:val="04A0" w:firstRow="1" w:lastRow="0" w:firstColumn="1" w:lastColumn="0" w:noHBand="0" w:noVBand="1"/>
      </w:tblPr>
      <w:tblGrid>
        <w:gridCol w:w="3298"/>
        <w:gridCol w:w="412"/>
        <w:gridCol w:w="3322"/>
      </w:tblGrid>
      <w:tr w:rsidR="00D8732F" w:rsidRPr="00A86FA7" w:rsidTr="00C812D8">
        <w:tc>
          <w:tcPr>
            <w:tcW w:w="3492" w:type="dxa"/>
          </w:tcPr>
          <w:p w:rsidR="00D8732F" w:rsidRPr="007E506C" w:rsidRDefault="00D8732F" w:rsidP="007E506C">
            <w:pPr>
              <w:pStyle w:val="a2"/>
              <w:ind w:firstLine="0"/>
              <w:jc w:val="lowKashida"/>
              <w:rPr>
                <w:sz w:val="2"/>
                <w:szCs w:val="2"/>
                <w:rtl/>
              </w:rPr>
            </w:pPr>
            <w:r w:rsidRPr="007E506C">
              <w:rPr>
                <w:rFonts w:hint="cs"/>
                <w:sz w:val="23"/>
                <w:szCs w:val="23"/>
                <w:rtl/>
              </w:rPr>
              <w:t>فقل لمن يدعى في العلم فلسفة</w:t>
            </w:r>
            <w:r w:rsidRPr="007E506C">
              <w:rPr>
                <w:rFonts w:hint="cs"/>
                <w:sz w:val="23"/>
                <w:szCs w:val="23"/>
                <w:rtl/>
              </w:rPr>
              <w:br/>
            </w:r>
          </w:p>
        </w:tc>
        <w:tc>
          <w:tcPr>
            <w:tcW w:w="426" w:type="dxa"/>
          </w:tcPr>
          <w:p w:rsidR="00D8732F" w:rsidRPr="007E506C" w:rsidRDefault="00D8732F" w:rsidP="007E506C">
            <w:pPr>
              <w:pStyle w:val="a2"/>
              <w:ind w:firstLine="0"/>
              <w:jc w:val="lowKashida"/>
              <w:rPr>
                <w:sz w:val="23"/>
                <w:szCs w:val="23"/>
                <w:rtl/>
              </w:rPr>
            </w:pPr>
          </w:p>
        </w:tc>
        <w:tc>
          <w:tcPr>
            <w:tcW w:w="3510" w:type="dxa"/>
          </w:tcPr>
          <w:p w:rsidR="00D8732F" w:rsidRPr="007E506C" w:rsidRDefault="00D8732F" w:rsidP="007E506C">
            <w:pPr>
              <w:pStyle w:val="a2"/>
              <w:ind w:firstLine="0"/>
              <w:jc w:val="lowKashida"/>
              <w:rPr>
                <w:sz w:val="2"/>
                <w:szCs w:val="2"/>
                <w:rtl/>
              </w:rPr>
            </w:pPr>
            <w:r w:rsidRPr="007E506C">
              <w:rPr>
                <w:rFonts w:hint="cs"/>
                <w:sz w:val="23"/>
                <w:szCs w:val="23"/>
                <w:rtl/>
              </w:rPr>
              <w:t>حفظت شيئاً وغابت عنك أشياء!</w:t>
            </w:r>
            <w:r w:rsidRPr="007E506C">
              <w:rPr>
                <w:rFonts w:hint="cs"/>
                <w:sz w:val="23"/>
                <w:szCs w:val="23"/>
                <w:rtl/>
              </w:rPr>
              <w:br/>
            </w:r>
          </w:p>
        </w:tc>
      </w:tr>
    </w:tbl>
    <w:p w:rsidR="00D8732F" w:rsidRPr="007B0A6A" w:rsidRDefault="00D8732F" w:rsidP="00C660E7">
      <w:pPr>
        <w:pStyle w:val="FootnoteText"/>
        <w:bidi/>
        <w:ind w:firstLine="0"/>
        <w:jc w:val="lowKashida"/>
        <w:rPr>
          <w:sz w:val="2"/>
          <w:szCs w:val="2"/>
          <w:rtl/>
          <w:lang w:bidi="fa-IR"/>
        </w:rPr>
      </w:pPr>
    </w:p>
  </w:footnote>
  <w:footnote w:id="95">
    <w:p w:rsidR="00D8732F" w:rsidRPr="005E3E0A" w:rsidRDefault="00D8732F" w:rsidP="005E3E0A">
      <w:pPr>
        <w:pStyle w:val="a4"/>
        <w:rPr>
          <w:rtl/>
        </w:rPr>
      </w:pPr>
      <w:r w:rsidRPr="005E3E0A">
        <w:rPr>
          <w:rStyle w:val="FootnoteReference"/>
          <w:vertAlign w:val="baseline"/>
        </w:rPr>
        <w:footnoteRef/>
      </w:r>
      <w:r w:rsidRPr="005E3E0A">
        <w:rPr>
          <w:rFonts w:hint="cs"/>
          <w:rtl/>
        </w:rPr>
        <w:t>- مراد سیرفی اینست که: شناسائی راه‌ها و طرق گوناگون دارد و منحصر به شناخت منطقی نیست، چه بسیار مواضع و مواردی که باید از راه «حس» و «تجربه» و یا «شریعت» و «وحی» شناخته شوند. بنابراین، قوانین منطقی در همه جا حاکمیت ندارند.</w:t>
      </w:r>
    </w:p>
  </w:footnote>
  <w:footnote w:id="96">
    <w:p w:rsidR="00D8732F" w:rsidRPr="005E3E0A" w:rsidRDefault="00D8732F" w:rsidP="005E3E0A">
      <w:pPr>
        <w:pStyle w:val="a4"/>
        <w:rPr>
          <w:rtl/>
        </w:rPr>
      </w:pPr>
      <w:r w:rsidRPr="005E3E0A">
        <w:rPr>
          <w:rStyle w:val="FootnoteReference"/>
          <w:vertAlign w:val="baseline"/>
        </w:rPr>
        <w:footnoteRef/>
      </w:r>
      <w:r w:rsidRPr="005E3E0A">
        <w:rPr>
          <w:rFonts w:hint="cs"/>
          <w:rtl/>
        </w:rPr>
        <w:t>- بهتر بود سیرافی در این مقام بگوید اگر همۀ امور عقلی بدینگونه واضح بود، اساساً اختلاف عقلی در میان بشر پیدا نمی‌شد! نه آن که پس از اختلاف، سازش و یگانگی پیش می‌آمد!</w:t>
      </w:r>
    </w:p>
  </w:footnote>
  <w:footnote w:id="97">
    <w:p w:rsidR="00D8732F" w:rsidRPr="005E3E0A" w:rsidRDefault="00D8732F" w:rsidP="005E3E0A">
      <w:pPr>
        <w:pStyle w:val="a4"/>
        <w:rPr>
          <w:rtl/>
        </w:rPr>
      </w:pPr>
      <w:r w:rsidRPr="005E3E0A">
        <w:rPr>
          <w:rStyle w:val="FootnoteReference"/>
          <w:vertAlign w:val="baseline"/>
        </w:rPr>
        <w:footnoteRef/>
      </w:r>
      <w:r w:rsidRPr="005E3E0A">
        <w:rPr>
          <w:rFonts w:hint="cs"/>
          <w:rtl/>
        </w:rPr>
        <w:t>- مقصود سیرافی اینست که کلمۀ «نَعَم» در این جایگاه به معنای «آری، نیست» می‌آید و در محاورات عربی در چنین جائی باید کلمۀ «بلی» را به کار برد که به معنی «آری، هست» باشد.</w:t>
      </w:r>
    </w:p>
  </w:footnote>
  <w:footnote w:id="98">
    <w:p w:rsidR="00D8732F" w:rsidRPr="005E3E0A" w:rsidRDefault="00D8732F" w:rsidP="005E3E0A">
      <w:pPr>
        <w:pStyle w:val="a4"/>
        <w:rPr>
          <w:rtl/>
        </w:rPr>
      </w:pPr>
      <w:r w:rsidRPr="005E3E0A">
        <w:rPr>
          <w:rStyle w:val="FootnoteReference"/>
          <w:vertAlign w:val="baseline"/>
        </w:rPr>
        <w:footnoteRef/>
      </w:r>
      <w:r w:rsidRPr="005E3E0A">
        <w:rPr>
          <w:rFonts w:hint="cs"/>
          <w:rtl/>
        </w:rPr>
        <w:t>- مقصود سیرافی کتاب‌های ترجمه‌شده از یونانی است که متی آن‌ها را از زبان سُریانی به عربی برمی‌گردانده، نه آن که مستقیماً از یونانی آن‌ها را به عربی ترجمه کرده باشد، زیرا پیش از این ضمن گفتار سیرافی گذشت که متی زبان یونانی را نمی‌دانسته است و نویسندگان کتب تراجم نیز، بر همین عقیده‌اند.</w:t>
      </w:r>
    </w:p>
  </w:footnote>
  <w:footnote w:id="99">
    <w:p w:rsidR="00D8732F" w:rsidRPr="005E3E0A" w:rsidRDefault="00D8732F" w:rsidP="005E3E0A">
      <w:pPr>
        <w:pStyle w:val="a4"/>
        <w:rPr>
          <w:rtl/>
        </w:rPr>
      </w:pPr>
      <w:r w:rsidRPr="005E3E0A">
        <w:rPr>
          <w:rStyle w:val="FootnoteReference"/>
          <w:vertAlign w:val="baseline"/>
        </w:rPr>
        <w:footnoteRef/>
      </w:r>
      <w:r w:rsidRPr="005E3E0A">
        <w:rPr>
          <w:rFonts w:hint="cs"/>
          <w:rtl/>
        </w:rPr>
        <w:t>- یعنی: نحو، اسلوب نطق و سخن‌گفتن صحیح را بیان می‌کند به طوری که الفاظ قالب معانی باشند، پس نحو از کار منطقی یا عقلی دور نیست.</w:t>
      </w:r>
    </w:p>
  </w:footnote>
  <w:footnote w:id="100">
    <w:p w:rsidR="00D8732F" w:rsidRPr="005E3E0A" w:rsidRDefault="00D8732F" w:rsidP="005E3E0A">
      <w:pPr>
        <w:pStyle w:val="a4"/>
        <w:rPr>
          <w:rtl/>
        </w:rPr>
      </w:pPr>
      <w:r w:rsidRPr="005E3E0A">
        <w:rPr>
          <w:rStyle w:val="FootnoteReference"/>
          <w:vertAlign w:val="baseline"/>
        </w:rPr>
        <w:footnoteRef/>
      </w:r>
      <w:r w:rsidRPr="005E3E0A">
        <w:rPr>
          <w:rFonts w:hint="cs"/>
          <w:rtl/>
        </w:rPr>
        <w:t>- شکلی که در اینجا سیرافی از اهل منطق آورده بنا بر قواعد منطقی درست نیست، مگر این که کسی بخواهد یکی از صور مغالطه را بیان کند و گمانِ من آن است که چون بنای ابوسعید در این بیان بر تحقیر منطق است لذا در تعبیر فوق تسامح به کار برده و قصد نداشته است صورت صحیحی از قیاس منطقی را به میان آورد یا شکلی از أشکال مغالطه را نشان دهد.</w:t>
      </w:r>
    </w:p>
  </w:footnote>
  <w:footnote w:id="101">
    <w:p w:rsidR="00D8732F" w:rsidRPr="005E3E0A" w:rsidRDefault="00D8732F" w:rsidP="005E3E0A">
      <w:pPr>
        <w:pStyle w:val="a4"/>
        <w:rPr>
          <w:rtl/>
        </w:rPr>
      </w:pPr>
      <w:r w:rsidRPr="005E3E0A">
        <w:rPr>
          <w:rStyle w:val="FootnoteReference"/>
          <w:vertAlign w:val="baseline"/>
        </w:rPr>
        <w:footnoteRef/>
      </w:r>
      <w:r w:rsidRPr="005E3E0A">
        <w:rPr>
          <w:rFonts w:hint="cs"/>
          <w:rtl/>
        </w:rPr>
        <w:t>- برخی از محققین علامت‌گذاری در منطق صوری را برای بیان قضایای منطقی، از ابتکارات «ابوالبرکات بغدادی» پنداشته‌اند (به کتاب منطق قدیم و جدید تألیف آقای دکتر هاشم گلستانی صفحۀ 86 چاپ اصفهان نگاه کنید) ولی از اینجا به دست می‌آید که پیش از بغدادی نیز این کار در میان منطقیان رواج داشته است.</w:t>
      </w:r>
    </w:p>
  </w:footnote>
  <w:footnote w:id="102">
    <w:p w:rsidR="00D8732F" w:rsidRPr="005E3E0A" w:rsidRDefault="00D8732F" w:rsidP="005E3E0A">
      <w:pPr>
        <w:pStyle w:val="a4"/>
        <w:rPr>
          <w:rtl/>
        </w:rPr>
      </w:pPr>
      <w:r w:rsidRPr="005E3E0A">
        <w:rPr>
          <w:rStyle w:val="FootnoteReference"/>
          <w:vertAlign w:val="baseline"/>
        </w:rPr>
        <w:footnoteRef/>
      </w:r>
      <w:r w:rsidRPr="005E3E0A">
        <w:rPr>
          <w:rFonts w:hint="cs"/>
          <w:rtl/>
        </w:rPr>
        <w:t>- أبوالعباس، عبدالله بن محمد انباری (ناشئ کبیر) معروف به «ابن شر شیر» از شیوخ معتزله بوده است، آثار و اشعار بسیاری داشته و در رسائل خود به نقض آراء منطقیان پرداخته است، وفات وی را در سال 293 هجری قمری در مصر، ضبط کرده‌اند.</w:t>
      </w:r>
    </w:p>
  </w:footnote>
  <w:footnote w:id="103">
    <w:p w:rsidR="00D8732F" w:rsidRPr="005E3E0A" w:rsidRDefault="00D8732F" w:rsidP="005E3E0A">
      <w:pPr>
        <w:pStyle w:val="a4"/>
        <w:rPr>
          <w:rtl/>
        </w:rPr>
      </w:pPr>
      <w:r w:rsidRPr="005E3E0A">
        <w:rPr>
          <w:rStyle w:val="FootnoteReference"/>
          <w:vertAlign w:val="baseline"/>
        </w:rPr>
        <w:footnoteRef/>
      </w:r>
      <w:r w:rsidRPr="005E3E0A">
        <w:rPr>
          <w:rFonts w:hint="cs"/>
          <w:rtl/>
        </w:rPr>
        <w:t>- یعقوب بن اسحق، مشهور به کندی مترجم و پزشک و فیلسوف و ریاضی‌دان و مطلع از علم نجوم بوده است، وی در دولت معتصم (خلیفه عباسی) منزلتی داشته. کندی دارای آثار بسیاری بوده که برخی از آن‌ها باقی مانده و بقیه مفقود شده است، وفات او را به سال 260 هجری قمری نوشته‌اند.</w:t>
      </w:r>
    </w:p>
  </w:footnote>
  <w:footnote w:id="104">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128.</w:t>
      </w:r>
    </w:p>
  </w:footnote>
  <w:footnote w:id="105">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124. ترجمۀ این قسمت و دیگر عباراتی که ضمن این فصل از ابوسعید یا متی می‌آوریم پیش از این (در فصل سوم) گذشت.</w:t>
      </w:r>
    </w:p>
  </w:footnote>
  <w:footnote w:id="106">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108.</w:t>
      </w:r>
    </w:p>
  </w:footnote>
  <w:footnote w:id="107">
    <w:p w:rsidR="00D8732F" w:rsidRPr="005E3E0A" w:rsidRDefault="00D8732F" w:rsidP="005E3E0A">
      <w:pPr>
        <w:pStyle w:val="a4"/>
        <w:rPr>
          <w:rtl/>
        </w:rPr>
      </w:pPr>
      <w:r w:rsidRPr="005E3E0A">
        <w:rPr>
          <w:rStyle w:val="FootnoteReference"/>
          <w:vertAlign w:val="baseline"/>
        </w:rPr>
        <w:footnoteRef/>
      </w:r>
      <w:r w:rsidRPr="005E3E0A">
        <w:rPr>
          <w:rFonts w:hint="cs"/>
          <w:rtl/>
        </w:rPr>
        <w:t>- دانش‌نامه علائی، چاپ تهران، بخش منطق، صفحۀ 10.</w:t>
      </w:r>
    </w:p>
  </w:footnote>
  <w:footnote w:id="108">
    <w:p w:rsidR="00D8732F" w:rsidRPr="005E3E0A" w:rsidRDefault="00D8732F" w:rsidP="005E3E0A">
      <w:pPr>
        <w:pStyle w:val="a4"/>
        <w:rPr>
          <w:rtl/>
        </w:rPr>
      </w:pPr>
      <w:r w:rsidRPr="005E3E0A">
        <w:rPr>
          <w:rStyle w:val="FootnoteReference"/>
          <w:vertAlign w:val="baseline"/>
        </w:rPr>
        <w:footnoteRef/>
      </w:r>
      <w:r w:rsidRPr="005E3E0A">
        <w:rPr>
          <w:rFonts w:hint="cs"/>
          <w:rtl/>
        </w:rPr>
        <w:t>- المستصفی، چاپ مصر، مجلد اول (مقدمه الکتاب) صفحۀ 10.</w:t>
      </w:r>
    </w:p>
  </w:footnote>
  <w:footnote w:id="109">
    <w:p w:rsidR="00D8732F" w:rsidRPr="005E3E0A" w:rsidRDefault="00D8732F" w:rsidP="007E506C">
      <w:pPr>
        <w:pStyle w:val="a4"/>
        <w:rPr>
          <w:rtl/>
        </w:rPr>
      </w:pPr>
      <w:r w:rsidRPr="005E3E0A">
        <w:rPr>
          <w:rStyle w:val="FootnoteReference"/>
          <w:vertAlign w:val="baseline"/>
        </w:rPr>
        <w:footnoteRef/>
      </w:r>
      <w:r w:rsidRPr="005E3E0A">
        <w:rPr>
          <w:rFonts w:hint="cs"/>
          <w:rtl/>
        </w:rPr>
        <w:t>- النجا</w:t>
      </w:r>
      <w:r>
        <w:rPr>
          <w:rFonts w:hint="cs"/>
          <w:rtl/>
        </w:rPr>
        <w:t>ة</w:t>
      </w:r>
      <w:r w:rsidRPr="005E3E0A">
        <w:rPr>
          <w:rFonts w:hint="cs"/>
          <w:rtl/>
        </w:rPr>
        <w:t xml:space="preserve">، چاپ مصر، القسم الاول، صفحۀ 5. مقایسه شود با آنچه سهروردی در منطق تلویحات گفته: </w:t>
      </w:r>
      <w:r w:rsidRPr="007E506C">
        <w:rPr>
          <w:rStyle w:val="Char2"/>
          <w:sz w:val="23"/>
          <w:szCs w:val="23"/>
          <w:rtl/>
        </w:rPr>
        <w:t>«</w:t>
      </w:r>
      <w:r w:rsidRPr="007E506C">
        <w:rPr>
          <w:rStyle w:val="Char2"/>
          <w:rFonts w:hint="cs"/>
          <w:sz w:val="23"/>
          <w:szCs w:val="23"/>
          <w:rtl/>
        </w:rPr>
        <w:t>والفطرة البشرية لاتفي بالتمييز بين هذه الاحوال والا ما وقع الهرج بين العقلاء الا أن يويد ابن البشر بروح قدسي</w:t>
      </w:r>
      <w:r w:rsidRPr="007E506C">
        <w:rPr>
          <w:rStyle w:val="Char2"/>
          <w:sz w:val="23"/>
          <w:szCs w:val="23"/>
          <w:rtl/>
        </w:rPr>
        <w:t>»</w:t>
      </w:r>
      <w:r w:rsidRPr="005E3E0A">
        <w:rPr>
          <w:rFonts w:hint="cs"/>
          <w:rtl/>
        </w:rPr>
        <w:t xml:space="preserve"> منطق التلویحات، چاپ دانشگاه تهران، صفحۀ 2.</w:t>
      </w:r>
    </w:p>
  </w:footnote>
  <w:footnote w:id="110">
    <w:p w:rsidR="00D8732F" w:rsidRPr="005E3E0A" w:rsidRDefault="00D8732F" w:rsidP="007E506C">
      <w:pPr>
        <w:pStyle w:val="a4"/>
        <w:rPr>
          <w:rtl/>
        </w:rPr>
      </w:pPr>
      <w:r w:rsidRPr="005E3E0A">
        <w:rPr>
          <w:rStyle w:val="FootnoteReference"/>
          <w:vertAlign w:val="baseline"/>
        </w:rPr>
        <w:footnoteRef/>
      </w:r>
      <w:r w:rsidRPr="005E3E0A">
        <w:rPr>
          <w:rFonts w:hint="cs"/>
          <w:rtl/>
        </w:rPr>
        <w:t xml:space="preserve">- معیار العلم، چاپ مصر، صفحۀ 59 و 50. مقایسه شود با تعبیری که ابوالبرکات بغدادی در مقدمۀ کتاب «المعتبر» از منطق آورده و آن را: </w:t>
      </w:r>
      <w:r w:rsidRPr="007E506C">
        <w:rPr>
          <w:rStyle w:val="Char2"/>
          <w:rFonts w:hint="cs"/>
          <w:sz w:val="23"/>
          <w:szCs w:val="23"/>
          <w:rtl/>
        </w:rPr>
        <w:t>«قوانین الأنظار وعروض الأفکار»</w:t>
      </w:r>
      <w:r w:rsidRPr="005E3E0A">
        <w:rPr>
          <w:rFonts w:hint="cs"/>
          <w:rtl/>
        </w:rPr>
        <w:t xml:space="preserve"> خوانده است. (المعتبر، چاپ هند، مقدمۀ جزء اول، صفحۀ 4).</w:t>
      </w:r>
    </w:p>
  </w:footnote>
  <w:footnote w:id="111">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116.</w:t>
      </w:r>
    </w:p>
  </w:footnote>
  <w:footnote w:id="112">
    <w:p w:rsidR="00D8732F" w:rsidRPr="005E3E0A" w:rsidRDefault="00D8732F" w:rsidP="005E3E0A">
      <w:pPr>
        <w:pStyle w:val="a4"/>
        <w:rPr>
          <w:rtl/>
        </w:rPr>
      </w:pPr>
      <w:r w:rsidRPr="005E3E0A">
        <w:rPr>
          <w:rStyle w:val="FootnoteReference"/>
          <w:vertAlign w:val="baseline"/>
        </w:rPr>
        <w:footnoteRef/>
      </w:r>
      <w:r w:rsidRPr="005E3E0A">
        <w:rPr>
          <w:rFonts w:hint="cs"/>
          <w:rtl/>
        </w:rPr>
        <w:t xml:space="preserve">- سخن ابونصر فارابی در کتاب «إحصاء العلوم» به فایدۀ اخیر ناظر است آنجا که گوید: </w:t>
      </w:r>
      <w:r w:rsidRPr="007E506C">
        <w:rPr>
          <w:rStyle w:val="Char2"/>
          <w:sz w:val="23"/>
          <w:szCs w:val="23"/>
          <w:rtl/>
        </w:rPr>
        <w:t>«</w:t>
      </w:r>
      <w:r w:rsidRPr="007E506C">
        <w:rPr>
          <w:rStyle w:val="Char2"/>
          <w:rFonts w:hint="cs"/>
          <w:sz w:val="23"/>
          <w:szCs w:val="23"/>
          <w:rtl/>
        </w:rPr>
        <w:t>فان القوانين المنطقية التي هي آلات يمتحن بها في المعقولات ما لا يؤمن ان يكون العقل قد غلط فيه...</w:t>
      </w:r>
      <w:r w:rsidRPr="007E506C">
        <w:rPr>
          <w:rStyle w:val="Char2"/>
          <w:sz w:val="23"/>
          <w:szCs w:val="23"/>
          <w:rtl/>
        </w:rPr>
        <w:t>»</w:t>
      </w:r>
      <w:r w:rsidRPr="005E3E0A">
        <w:rPr>
          <w:rFonts w:hint="cs"/>
          <w:rtl/>
        </w:rPr>
        <w:t xml:space="preserve"> (احصاء العلوم، صفحۀ 54).</w:t>
      </w:r>
    </w:p>
  </w:footnote>
  <w:footnote w:id="113">
    <w:p w:rsidR="00D8732F" w:rsidRPr="005E3E0A" w:rsidRDefault="00D8732F" w:rsidP="007E506C">
      <w:pPr>
        <w:pStyle w:val="a4"/>
        <w:rPr>
          <w:rtl/>
        </w:rPr>
      </w:pPr>
      <w:r w:rsidRPr="005E3E0A">
        <w:rPr>
          <w:rStyle w:val="FootnoteReference"/>
          <w:vertAlign w:val="baseline"/>
        </w:rPr>
        <w:footnoteRef/>
      </w:r>
      <w:r w:rsidRPr="005E3E0A">
        <w:rPr>
          <w:rFonts w:hint="cs"/>
          <w:rtl/>
        </w:rPr>
        <w:t>- ابوالعباس، فضل بن محمد لوکری فیلسوف و ریاضی‌دان قرن پنجم هجری در «شرح قصیدۀ اسرار الحکم</w:t>
      </w:r>
      <w:r>
        <w:rPr>
          <w:rFonts w:hint="cs"/>
          <w:rtl/>
        </w:rPr>
        <w:t>ة</w:t>
      </w:r>
      <w:r w:rsidRPr="005E3E0A">
        <w:rPr>
          <w:rFonts w:hint="cs"/>
          <w:rtl/>
        </w:rPr>
        <w:t>» می‌نویسد: (حق آنست که صناعت علم منطق را استنباط کرده‌اند، از علوم نظری و ارسطاطالیس به این اعتراف دارد و در مقامت سوفسطائیان این معنی یاد کرده است...) به کتاب «منطق و مباحث الفاظ» چاپ تهران، صفحۀ 133 رجوع شود.</w:t>
      </w:r>
    </w:p>
  </w:footnote>
  <w:footnote w:id="114">
    <w:p w:rsidR="00D8732F" w:rsidRPr="005E3E0A" w:rsidRDefault="00D8732F" w:rsidP="005E3E0A">
      <w:pPr>
        <w:pStyle w:val="a4"/>
        <w:rPr>
          <w:rtl/>
        </w:rPr>
      </w:pPr>
      <w:r w:rsidRPr="005E3E0A">
        <w:rPr>
          <w:rStyle w:val="FootnoteReference"/>
          <w:vertAlign w:val="baseline"/>
        </w:rPr>
        <w:footnoteRef/>
      </w:r>
      <w:r w:rsidRPr="005E3E0A">
        <w:rPr>
          <w:rFonts w:hint="cs"/>
          <w:rtl/>
        </w:rPr>
        <w:t>- این شعر از ابوعبدالله حسین بن احمد مشهور به ابن حجاج (متوفی به سال 391 هجری قمری) است، می‌گوید: پیش از آن که خلیل بن احمد فراهندی (متوفی در سال 170 هجری) واضع علم عروض، آفریده شود شعر مردمان صحیح بوده است! (به کتاب منطق صوری، اثر آقای دکتر محمد خوانساری چاپ دانشگاه تهران، جلد اول، صفحۀ 35 نگاه کنید).</w:t>
      </w:r>
    </w:p>
  </w:footnote>
  <w:footnote w:id="115">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113.</w:t>
      </w:r>
    </w:p>
  </w:footnote>
  <w:footnote w:id="116">
    <w:p w:rsidR="00D8732F" w:rsidRPr="005E3E0A" w:rsidRDefault="00D8732F" w:rsidP="007E506C">
      <w:pPr>
        <w:pStyle w:val="a4"/>
        <w:rPr>
          <w:rtl/>
        </w:rPr>
      </w:pPr>
      <w:r w:rsidRPr="005E3E0A">
        <w:rPr>
          <w:rStyle w:val="FootnoteReference"/>
          <w:vertAlign w:val="baseline"/>
        </w:rPr>
        <w:footnoteRef/>
      </w:r>
      <w:r w:rsidRPr="005E3E0A">
        <w:rPr>
          <w:rFonts w:hint="cs"/>
          <w:rtl/>
        </w:rPr>
        <w:t>- محمد امین استرآبادی از علمای قرن یازدهم شیعۀ امامیه به شمار می‌آید، وی شیوۀ محدِثان را برگزیده و بر طریقۀ «أخباریین» بوده است، در کتاب «الفوائد المدنی</w:t>
      </w:r>
      <w:r>
        <w:rPr>
          <w:rFonts w:hint="cs"/>
          <w:rtl/>
        </w:rPr>
        <w:t>ة</w:t>
      </w:r>
      <w:r w:rsidRPr="005E3E0A">
        <w:rPr>
          <w:rFonts w:hint="cs"/>
          <w:rtl/>
        </w:rPr>
        <w:t xml:space="preserve">» می‌نویسد: </w:t>
      </w:r>
      <w:r w:rsidRPr="007E506C">
        <w:rPr>
          <w:rStyle w:val="Char2"/>
          <w:rFonts w:hint="cs"/>
          <w:sz w:val="23"/>
          <w:szCs w:val="23"/>
          <w:rtl/>
        </w:rPr>
        <w:t>«الصواب عند</w:t>
      </w:r>
      <w:r>
        <w:rPr>
          <w:rStyle w:val="Char2"/>
          <w:rFonts w:hint="cs"/>
          <w:sz w:val="23"/>
          <w:szCs w:val="23"/>
          <w:rtl/>
        </w:rPr>
        <w:t>ي</w:t>
      </w:r>
      <w:r w:rsidRPr="007E506C">
        <w:rPr>
          <w:rStyle w:val="Char2"/>
          <w:rFonts w:hint="cs"/>
          <w:sz w:val="23"/>
          <w:szCs w:val="23"/>
          <w:rtl/>
        </w:rPr>
        <w:t xml:space="preserve"> مذهب قد مائنا الأخباریین وطریقتهم»</w:t>
      </w:r>
      <w:r w:rsidRPr="005E3E0A">
        <w:rPr>
          <w:rFonts w:hint="cs"/>
          <w:rtl/>
        </w:rPr>
        <w:t xml:space="preserve"> (الفوائد المدنی</w:t>
      </w:r>
      <w:r>
        <w:rPr>
          <w:rFonts w:hint="cs"/>
          <w:rtl/>
        </w:rPr>
        <w:t>ة</w:t>
      </w:r>
      <w:r w:rsidRPr="005E3E0A">
        <w:rPr>
          <w:rFonts w:hint="cs"/>
          <w:rtl/>
        </w:rPr>
        <w:t xml:space="preserve">، چاپ سنگی، صفحۀ 47) با وجود این کتابش پر فائده و قابل استفاده است، آنچه از او آورده‌ایم از جمله اموریست که شخصاً متفطن شده و از دیگران اقتباس نکرده است و در این باره گوید: </w:t>
      </w:r>
      <w:r w:rsidRPr="007E506C">
        <w:rPr>
          <w:rStyle w:val="Char2"/>
          <w:sz w:val="23"/>
          <w:szCs w:val="23"/>
          <w:rtl/>
        </w:rPr>
        <w:t>«</w:t>
      </w:r>
      <w:r w:rsidRPr="007E506C">
        <w:rPr>
          <w:rStyle w:val="Char2"/>
          <w:rFonts w:hint="cs"/>
          <w:sz w:val="23"/>
          <w:szCs w:val="23"/>
          <w:rtl/>
        </w:rPr>
        <w:t>الدليل التاسع مبني على دقيقة شريفة تفطنت لها بتوفيق الله تعالى</w:t>
      </w:r>
      <w:r w:rsidRPr="007E506C">
        <w:rPr>
          <w:rStyle w:val="Char2"/>
          <w:sz w:val="23"/>
          <w:szCs w:val="23"/>
          <w:rtl/>
        </w:rPr>
        <w:t>»</w:t>
      </w:r>
      <w:r w:rsidRPr="005E3E0A">
        <w:rPr>
          <w:rFonts w:hint="cs"/>
          <w:rtl/>
        </w:rPr>
        <w:t xml:space="preserve"> (صفحۀ 129 کتاب).</w:t>
      </w:r>
    </w:p>
  </w:footnote>
  <w:footnote w:id="117">
    <w:p w:rsidR="00D8732F" w:rsidRPr="005E3E0A" w:rsidRDefault="00D8732F" w:rsidP="005E3E0A">
      <w:pPr>
        <w:pStyle w:val="a4"/>
        <w:rPr>
          <w:rtl/>
        </w:rPr>
      </w:pPr>
      <w:r w:rsidRPr="005E3E0A">
        <w:rPr>
          <w:rStyle w:val="FootnoteReference"/>
          <w:vertAlign w:val="baseline"/>
        </w:rPr>
        <w:footnoteRef/>
      </w:r>
      <w:r w:rsidRPr="005E3E0A">
        <w:rPr>
          <w:rFonts w:hint="cs"/>
          <w:rtl/>
        </w:rPr>
        <w:t>- مراد استرآبادی از این مواد، مواد خارجی نیست، بلکه «مواد یا مایه‌های ذهبی» است و به تعبیر دیگر مقصود مواد قضایائیست که در علوم ذکر می‌شود.</w:t>
      </w:r>
    </w:p>
  </w:footnote>
  <w:footnote w:id="118">
    <w:p w:rsidR="00D8732F" w:rsidRPr="005E3E0A" w:rsidRDefault="00D8732F" w:rsidP="005E3E0A">
      <w:pPr>
        <w:pStyle w:val="a4"/>
        <w:rPr>
          <w:rtl/>
        </w:rPr>
      </w:pPr>
      <w:r w:rsidRPr="005E3E0A">
        <w:rPr>
          <w:rStyle w:val="FootnoteReference"/>
          <w:vertAlign w:val="baseline"/>
        </w:rPr>
        <w:footnoteRef/>
      </w:r>
      <w:r w:rsidRPr="005E3E0A">
        <w:rPr>
          <w:rFonts w:hint="cs"/>
          <w:rtl/>
        </w:rPr>
        <w:t>- و البته تعیین حق و باطل در این مقام به «صحتِ شواهد و کثرتِ معلومات» نیز موکول می‌شود، نه تنها به نظام صوریِ اندیشه بر مبنایِ قواعد منطق!</w:t>
      </w:r>
    </w:p>
  </w:footnote>
  <w:footnote w:id="119">
    <w:p w:rsidR="00D8732F" w:rsidRPr="005E3E0A" w:rsidRDefault="00D8732F" w:rsidP="007E506C">
      <w:pPr>
        <w:pStyle w:val="a4"/>
        <w:rPr>
          <w:rtl/>
        </w:rPr>
      </w:pPr>
      <w:r w:rsidRPr="005E3E0A">
        <w:rPr>
          <w:rStyle w:val="FootnoteReference"/>
          <w:vertAlign w:val="baseline"/>
        </w:rPr>
        <w:footnoteRef/>
      </w:r>
      <w:r w:rsidRPr="005E3E0A">
        <w:rPr>
          <w:rFonts w:hint="cs"/>
          <w:rtl/>
        </w:rPr>
        <w:t>- الفوائد المدنی</w:t>
      </w:r>
      <w:r>
        <w:rPr>
          <w:rFonts w:hint="cs"/>
          <w:rtl/>
        </w:rPr>
        <w:t>ة</w:t>
      </w:r>
      <w:r w:rsidRPr="005E3E0A">
        <w:rPr>
          <w:rFonts w:hint="cs"/>
          <w:rtl/>
        </w:rPr>
        <w:t>، چاپ سنگی، صفحۀ 129 و 130. مقایسه شود با: «فرائد الاصول مشهور به رسائل» اثر فقیه شهیر امامیه، شیخ مرتضی انصاری، چاپ سنگی، باب حجی</w:t>
      </w:r>
      <w:r>
        <w:rPr>
          <w:rFonts w:hint="cs"/>
          <w:rtl/>
        </w:rPr>
        <w:t>ة</w:t>
      </w:r>
      <w:r w:rsidRPr="005E3E0A">
        <w:rPr>
          <w:rFonts w:hint="cs"/>
          <w:rtl/>
        </w:rPr>
        <w:t xml:space="preserve"> القطع، صفحۀ 9.</w:t>
      </w:r>
    </w:p>
  </w:footnote>
  <w:footnote w:id="120">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113.</w:t>
      </w:r>
    </w:p>
  </w:footnote>
  <w:footnote w:id="121">
    <w:p w:rsidR="00D8732F" w:rsidRPr="005E3E0A" w:rsidRDefault="00D8732F" w:rsidP="005E3E0A">
      <w:pPr>
        <w:pStyle w:val="a4"/>
        <w:rPr>
          <w:rtl/>
        </w:rPr>
      </w:pPr>
      <w:r w:rsidRPr="005E3E0A">
        <w:rPr>
          <w:rStyle w:val="FootnoteReference"/>
          <w:vertAlign w:val="baseline"/>
        </w:rPr>
        <w:footnoteRef/>
      </w:r>
      <w:r w:rsidRPr="005E3E0A">
        <w:rPr>
          <w:rFonts w:hint="cs"/>
          <w:rtl/>
        </w:rPr>
        <w:t>- مبانی فلسفه، تألیف دکتر علی اکبر سیاسی، چاپ تهران، صفحۀ 266.</w:t>
      </w:r>
    </w:p>
  </w:footnote>
  <w:footnote w:id="122">
    <w:p w:rsidR="00D8732F" w:rsidRPr="005E3E0A" w:rsidRDefault="00D8732F" w:rsidP="007E506C">
      <w:pPr>
        <w:pStyle w:val="a4"/>
        <w:rPr>
          <w:rtl/>
        </w:rPr>
      </w:pPr>
      <w:r w:rsidRPr="005E3E0A">
        <w:rPr>
          <w:rStyle w:val="FootnoteReference"/>
          <w:vertAlign w:val="baseline"/>
        </w:rPr>
        <w:footnoteRef/>
      </w:r>
      <w:r w:rsidRPr="005E3E0A">
        <w:rPr>
          <w:rFonts w:hint="cs"/>
          <w:rtl/>
        </w:rPr>
        <w:t>- الإمناع والمؤانس</w:t>
      </w:r>
      <w:r>
        <w:rPr>
          <w:rFonts w:hint="cs"/>
          <w:rtl/>
        </w:rPr>
        <w:t>ة</w:t>
      </w:r>
      <w:r w:rsidRPr="005E3E0A">
        <w:rPr>
          <w:rFonts w:hint="cs"/>
          <w:rtl/>
        </w:rPr>
        <w:t>، جزء اول، صفحۀ 112.</w:t>
      </w:r>
    </w:p>
  </w:footnote>
  <w:footnote w:id="123">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124 و 114.</w:t>
      </w:r>
    </w:p>
  </w:footnote>
  <w:footnote w:id="124">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124 و 114.</w:t>
      </w:r>
    </w:p>
  </w:footnote>
  <w:footnote w:id="125">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114 و 115.</w:t>
      </w:r>
    </w:p>
  </w:footnote>
  <w:footnote w:id="126">
    <w:p w:rsidR="00D8732F" w:rsidRPr="005E3E0A" w:rsidRDefault="00D8732F" w:rsidP="005E3E0A">
      <w:pPr>
        <w:pStyle w:val="a4"/>
        <w:rPr>
          <w:rtl/>
        </w:rPr>
      </w:pPr>
      <w:r w:rsidRPr="005E3E0A">
        <w:rPr>
          <w:rStyle w:val="FootnoteReference"/>
          <w:vertAlign w:val="baseline"/>
        </w:rPr>
        <w:footnoteRef/>
      </w:r>
      <w:r w:rsidRPr="005E3E0A">
        <w:rPr>
          <w:rFonts w:hint="cs"/>
          <w:rtl/>
        </w:rPr>
        <w:t>- جای ابوسعید در روزگار ما خالی است که بیاید و ببیند افراد فراوانی را که خوب سخن می‌گویند ولی سخنِ خوب نمی‌گویند! هرچند در روزگار خودش نیز این زمره مردمان کم نبوده‌اند!!</w:t>
      </w:r>
    </w:p>
  </w:footnote>
  <w:footnote w:id="127">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125.</w:t>
      </w:r>
    </w:p>
  </w:footnote>
  <w:footnote w:id="128">
    <w:p w:rsidR="00D8732F" w:rsidRPr="005E3E0A" w:rsidRDefault="00D8732F" w:rsidP="005E3E0A">
      <w:pPr>
        <w:pStyle w:val="a4"/>
        <w:rPr>
          <w:rtl/>
        </w:rPr>
      </w:pPr>
      <w:r w:rsidRPr="005E3E0A">
        <w:rPr>
          <w:rStyle w:val="FootnoteReference"/>
          <w:vertAlign w:val="baseline"/>
        </w:rPr>
        <w:footnoteRef/>
      </w:r>
      <w:r w:rsidRPr="005E3E0A">
        <w:rPr>
          <w:rFonts w:hint="cs"/>
          <w:rtl/>
        </w:rPr>
        <w:t>- این موضوع به فرض آنست که «مکان» را موجود بشماریم و الا اگر مکان، موهوم با أمر «نسبی» باشد، چنانکه در فیزیک جدید مطرح شده شبهۀ مزبور بر نفی وجود خدا، از ریشه باطل است و به فرضِ موجود بدونِ «مکان» نیز چنانکه در متن آمده این شبهه، پاسخ دارد.</w:t>
      </w:r>
    </w:p>
  </w:footnote>
  <w:footnote w:id="129">
    <w:p w:rsidR="00D8732F" w:rsidRPr="005E3E0A" w:rsidRDefault="00D8732F" w:rsidP="005E3E0A">
      <w:pPr>
        <w:pStyle w:val="a4"/>
        <w:rPr>
          <w:rtl/>
        </w:rPr>
      </w:pPr>
      <w:r w:rsidRPr="005E3E0A">
        <w:rPr>
          <w:rStyle w:val="FootnoteReference"/>
          <w:vertAlign w:val="baseline"/>
        </w:rPr>
        <w:footnoteRef/>
      </w:r>
      <w:r w:rsidRPr="005E3E0A">
        <w:rPr>
          <w:rFonts w:hint="cs"/>
          <w:rtl/>
        </w:rPr>
        <w:t>- المنطق الصوری والریاضی، تألیف عبدالرحمن بدوی، چاپ مصر، صفحۀ 36 به نقل از ابن ابی اصیبعه، جلد 1، صفۀ 215.</w:t>
      </w:r>
    </w:p>
  </w:footnote>
  <w:footnote w:id="130">
    <w:p w:rsidR="00D8732F" w:rsidRPr="005E3E0A" w:rsidRDefault="00D8732F" w:rsidP="005E3E0A">
      <w:pPr>
        <w:pStyle w:val="a4"/>
        <w:rPr>
          <w:rtl/>
        </w:rPr>
      </w:pPr>
      <w:r w:rsidRPr="005E3E0A">
        <w:rPr>
          <w:rStyle w:val="FootnoteReference"/>
          <w:vertAlign w:val="baseline"/>
        </w:rPr>
        <w:footnoteRef/>
      </w:r>
      <w:r w:rsidRPr="005E3E0A">
        <w:rPr>
          <w:rFonts w:hint="cs"/>
          <w:rtl/>
        </w:rPr>
        <w:t>- ابوسلیمان، محمد بن طاهر بن بهرام سجستانی از مشاهیر علمای بغداد در عصر ابوحیان بوده و در منطق و فلسفه سرآمد شمرده می‌شده است.</w:t>
      </w:r>
    </w:p>
  </w:footnote>
  <w:footnote w:id="131">
    <w:p w:rsidR="00D8732F" w:rsidRPr="005E3E0A" w:rsidRDefault="00D8732F" w:rsidP="007E506C">
      <w:pPr>
        <w:pStyle w:val="a4"/>
        <w:rPr>
          <w:rtl/>
        </w:rPr>
      </w:pPr>
      <w:r w:rsidRPr="005E3E0A">
        <w:rPr>
          <w:rStyle w:val="FootnoteReference"/>
          <w:vertAlign w:val="baseline"/>
        </w:rPr>
        <w:footnoteRef/>
      </w:r>
      <w:r w:rsidRPr="005E3E0A">
        <w:rPr>
          <w:rFonts w:hint="cs"/>
          <w:rtl/>
        </w:rPr>
        <w:t>- المقابسات، چاپ مصر (طبع السندوبی) ذیل عنوان: مقایس</w:t>
      </w:r>
      <w:r>
        <w:rPr>
          <w:rFonts w:hint="cs"/>
          <w:rtl/>
        </w:rPr>
        <w:t>ة</w:t>
      </w:r>
      <w:r w:rsidRPr="005E3E0A">
        <w:rPr>
          <w:rFonts w:hint="cs"/>
          <w:rtl/>
        </w:rPr>
        <w:t xml:space="preserve"> فیما بین المنطق والنحو من المناسب</w:t>
      </w:r>
      <w:r>
        <w:rPr>
          <w:rFonts w:hint="cs"/>
          <w:rtl/>
        </w:rPr>
        <w:t>ة</w:t>
      </w:r>
      <w:r w:rsidRPr="005E3E0A">
        <w:rPr>
          <w:rFonts w:hint="cs"/>
          <w:rtl/>
        </w:rPr>
        <w:t>، صفحۀ 117.</w:t>
      </w:r>
    </w:p>
  </w:footnote>
  <w:footnote w:id="132">
    <w:p w:rsidR="00D8732F" w:rsidRPr="005E3E0A" w:rsidRDefault="00D8732F" w:rsidP="007E506C">
      <w:pPr>
        <w:pStyle w:val="a4"/>
        <w:rPr>
          <w:rtl/>
        </w:rPr>
      </w:pPr>
      <w:r w:rsidRPr="005E3E0A">
        <w:rPr>
          <w:rStyle w:val="FootnoteReference"/>
          <w:vertAlign w:val="baseline"/>
        </w:rPr>
        <w:footnoteRef/>
      </w:r>
      <w:r w:rsidRPr="005E3E0A">
        <w:rPr>
          <w:rFonts w:hint="cs"/>
          <w:rtl/>
        </w:rPr>
        <w:t>- المقایسات، چاپ بغداد، (طبع محمد توفیق حسین) المقابس</w:t>
      </w:r>
      <w:r>
        <w:rPr>
          <w:rFonts w:hint="cs"/>
          <w:rtl/>
        </w:rPr>
        <w:t>ة</w:t>
      </w:r>
      <w:r w:rsidRPr="005E3E0A">
        <w:rPr>
          <w:rFonts w:hint="cs"/>
          <w:rtl/>
        </w:rPr>
        <w:t xml:space="preserve"> الثانیه والعشرون، صفحۀ 123 و 124.</w:t>
      </w:r>
    </w:p>
  </w:footnote>
  <w:footnote w:id="133">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125 و 126.</w:t>
      </w:r>
    </w:p>
  </w:footnote>
  <w:footnote w:id="134">
    <w:p w:rsidR="00D8732F" w:rsidRPr="005E3E0A" w:rsidRDefault="00D8732F" w:rsidP="005E3E0A">
      <w:pPr>
        <w:pStyle w:val="a4"/>
        <w:rPr>
          <w:rtl/>
        </w:rPr>
      </w:pPr>
      <w:r w:rsidRPr="005E3E0A">
        <w:rPr>
          <w:rStyle w:val="FootnoteReference"/>
          <w:vertAlign w:val="baseline"/>
        </w:rPr>
        <w:footnoteRef/>
      </w:r>
      <w:r w:rsidRPr="005E3E0A">
        <w:rPr>
          <w:rFonts w:hint="cs"/>
          <w:rtl/>
        </w:rPr>
        <w:t>- برای تحقیق مسئله، به تفسیر گشاف از: ابوالقاسم محمود بن عمر زمخشری که از أعاظمِ أدباء و مفسران اسلامی است در ذیل آیۀ ششم از سورۀ مبارکۀ مائده نگاه کنید.</w:t>
      </w:r>
    </w:p>
  </w:footnote>
  <w:footnote w:id="135">
    <w:p w:rsidR="00D8732F" w:rsidRPr="005E3E0A" w:rsidRDefault="00D8732F" w:rsidP="005E3E0A">
      <w:pPr>
        <w:pStyle w:val="a4"/>
        <w:rPr>
          <w:rtl/>
        </w:rPr>
      </w:pPr>
      <w:r w:rsidRPr="005E3E0A">
        <w:rPr>
          <w:rStyle w:val="FootnoteReference"/>
          <w:vertAlign w:val="baseline"/>
        </w:rPr>
        <w:footnoteRef/>
      </w:r>
      <w:r w:rsidRPr="005E3E0A">
        <w:rPr>
          <w:rFonts w:hint="cs"/>
          <w:rtl/>
        </w:rPr>
        <w:t>- اشارات، چاپ دانشگاه تهران، صفحۀ 2.</w:t>
      </w:r>
    </w:p>
  </w:footnote>
  <w:footnote w:id="136">
    <w:p w:rsidR="00D8732F" w:rsidRPr="005E3E0A" w:rsidRDefault="00D8732F" w:rsidP="005E3E0A">
      <w:pPr>
        <w:pStyle w:val="a4"/>
        <w:rPr>
          <w:rtl/>
        </w:rPr>
      </w:pPr>
      <w:r w:rsidRPr="005E3E0A">
        <w:rPr>
          <w:rStyle w:val="FootnoteReference"/>
          <w:vertAlign w:val="baseline"/>
        </w:rPr>
        <w:footnoteRef/>
      </w:r>
      <w:r w:rsidRPr="005E3E0A">
        <w:rPr>
          <w:rFonts w:hint="cs"/>
          <w:rtl/>
        </w:rPr>
        <w:t>- منظومۀ سبزواری (اللئالی المنتظمۀ) بخش منطق، چاپ سنگی، صفحۀ 12.</w:t>
      </w:r>
    </w:p>
  </w:footnote>
  <w:footnote w:id="137">
    <w:p w:rsidR="00D8732F" w:rsidRPr="005E3E0A" w:rsidRDefault="00D8732F" w:rsidP="005E3E0A">
      <w:pPr>
        <w:pStyle w:val="a4"/>
        <w:rPr>
          <w:rtl/>
        </w:rPr>
      </w:pPr>
      <w:r w:rsidRPr="005E3E0A">
        <w:rPr>
          <w:rStyle w:val="FootnoteReference"/>
          <w:vertAlign w:val="baseline"/>
        </w:rPr>
        <w:footnoteRef/>
      </w:r>
      <w:r w:rsidRPr="005E3E0A">
        <w:rPr>
          <w:rFonts w:hint="cs"/>
          <w:rtl/>
        </w:rPr>
        <w:t>- الإمتاع والمؤانسه، جزء اول، صفحۀ 109 و 110.</w:t>
      </w:r>
    </w:p>
  </w:footnote>
  <w:footnote w:id="138">
    <w:p w:rsidR="00D8732F" w:rsidRPr="005E3E0A" w:rsidRDefault="00D8732F" w:rsidP="005E3E0A">
      <w:pPr>
        <w:pStyle w:val="a4"/>
        <w:rPr>
          <w:rtl/>
        </w:rPr>
      </w:pPr>
      <w:r w:rsidRPr="005E3E0A">
        <w:rPr>
          <w:rStyle w:val="FootnoteReference"/>
          <w:vertAlign w:val="baseline"/>
        </w:rPr>
        <w:footnoteRef/>
      </w:r>
      <w:r w:rsidRPr="005E3E0A">
        <w:rPr>
          <w:rFonts w:hint="cs"/>
          <w:rtl/>
        </w:rPr>
        <w:t>- مگر این که «مادۀ برهان» از «امور بدیهی» و «مستقلات عقلی» انتخاب شود که البته این قید نیز نتایج برهان منطقی را محدود می‌سازد.</w:t>
      </w:r>
    </w:p>
  </w:footnote>
  <w:footnote w:id="139">
    <w:p w:rsidR="00D8732F" w:rsidRPr="005E3E0A" w:rsidRDefault="00D8732F" w:rsidP="007E506C">
      <w:pPr>
        <w:pStyle w:val="a4"/>
        <w:rPr>
          <w:rtl/>
        </w:rPr>
      </w:pPr>
      <w:r w:rsidRPr="005E3E0A">
        <w:rPr>
          <w:rStyle w:val="FootnoteReference"/>
          <w:vertAlign w:val="baseline"/>
        </w:rPr>
        <w:footnoteRef/>
      </w:r>
      <w:r w:rsidRPr="005E3E0A">
        <w:rPr>
          <w:rFonts w:hint="cs"/>
          <w:rtl/>
        </w:rPr>
        <w:t>- رسال</w:t>
      </w:r>
      <w:r>
        <w:rPr>
          <w:rFonts w:hint="cs"/>
          <w:rtl/>
        </w:rPr>
        <w:t>ة</w:t>
      </w:r>
      <w:r w:rsidRPr="005E3E0A">
        <w:rPr>
          <w:rFonts w:hint="cs"/>
          <w:rtl/>
        </w:rPr>
        <w:t xml:space="preserve"> ف</w:t>
      </w:r>
      <w:r>
        <w:rPr>
          <w:rFonts w:hint="cs"/>
          <w:rtl/>
        </w:rPr>
        <w:t>ي</w:t>
      </w:r>
      <w:r w:rsidRPr="005E3E0A">
        <w:rPr>
          <w:rFonts w:hint="cs"/>
          <w:rtl/>
        </w:rPr>
        <w:t xml:space="preserve"> الحدود از مجموعۀ (تسع رسائل ف</w:t>
      </w:r>
      <w:r>
        <w:rPr>
          <w:rFonts w:hint="cs"/>
          <w:rtl/>
        </w:rPr>
        <w:t>ي</w:t>
      </w:r>
      <w:r w:rsidRPr="005E3E0A">
        <w:rPr>
          <w:rFonts w:hint="cs"/>
          <w:rtl/>
        </w:rPr>
        <w:t xml:space="preserve"> الحکم</w:t>
      </w:r>
      <w:r>
        <w:rPr>
          <w:rFonts w:hint="cs"/>
          <w:rtl/>
        </w:rPr>
        <w:t>ة</w:t>
      </w:r>
      <w:r w:rsidRPr="005E3E0A">
        <w:rPr>
          <w:rFonts w:hint="cs"/>
          <w:rtl/>
        </w:rPr>
        <w:t xml:space="preserve"> والطبیعات) چاپ مصر، صفحۀ 90.</w:t>
      </w:r>
    </w:p>
  </w:footnote>
  <w:footnote w:id="140">
    <w:p w:rsidR="00D8732F" w:rsidRPr="00A86FA7" w:rsidRDefault="00D8732F" w:rsidP="005E3E0A">
      <w:pPr>
        <w:pStyle w:val="a4"/>
        <w:rPr>
          <w:rtl/>
          <w:lang w:bidi="fa-IR"/>
        </w:rPr>
      </w:pPr>
      <w:r w:rsidRPr="005E3E0A">
        <w:rPr>
          <w:rStyle w:val="FootnoteReference"/>
          <w:vertAlign w:val="baseline"/>
        </w:rPr>
        <w:footnoteRef/>
      </w:r>
      <w:r w:rsidRPr="005E3E0A">
        <w:rPr>
          <w:rFonts w:hint="cs"/>
          <w:rtl/>
        </w:rPr>
        <w:t xml:space="preserve">- در اینجا بیاد عبارت طنزآمیز و پرمعنای ابن تیمیه می‌افتم که در پی فایده‌بودن اینگونه حدود منطقی می‌نویسد: </w:t>
      </w:r>
      <w:r w:rsidRPr="007E506C">
        <w:rPr>
          <w:rStyle w:val="Char2"/>
          <w:sz w:val="23"/>
          <w:szCs w:val="23"/>
          <w:rtl/>
        </w:rPr>
        <w:t>«</w:t>
      </w:r>
      <w:r w:rsidRPr="007E506C">
        <w:rPr>
          <w:rStyle w:val="Char2"/>
          <w:rFonts w:hint="cs"/>
          <w:sz w:val="23"/>
          <w:szCs w:val="23"/>
          <w:rtl/>
        </w:rPr>
        <w:t>وهل عند الناس شيء اظهر من الشمس حتى بعد الشمس به</w:t>
      </w:r>
      <w:r w:rsidRPr="007E506C">
        <w:rPr>
          <w:rStyle w:val="Char2"/>
          <w:sz w:val="23"/>
          <w:szCs w:val="23"/>
          <w:rtl/>
        </w:rPr>
        <w:t>»</w:t>
      </w:r>
      <w:r w:rsidRPr="005E3E0A">
        <w:rPr>
          <w:rFonts w:hint="cs"/>
          <w:rtl/>
        </w:rPr>
        <w:t>! (الرد علی المنطقیین، صفحۀ 167) آیا چیزی از خورشید نزد مردم نمایانتر هست که با آن خورشید را به شکل منطقی تعریف کنند؟! به قول مولوی:</w:t>
      </w:r>
    </w:p>
    <w:tbl>
      <w:tblPr>
        <w:bidiVisual/>
        <w:tblW w:w="0" w:type="auto"/>
        <w:tblInd w:w="272" w:type="dxa"/>
        <w:tblLook w:val="04A0" w:firstRow="1" w:lastRow="0" w:firstColumn="1" w:lastColumn="0" w:noHBand="0" w:noVBand="1"/>
      </w:tblPr>
      <w:tblGrid>
        <w:gridCol w:w="3300"/>
        <w:gridCol w:w="412"/>
        <w:gridCol w:w="3320"/>
      </w:tblGrid>
      <w:tr w:rsidR="00D8732F" w:rsidRPr="00A86FA7" w:rsidTr="008348DA">
        <w:tc>
          <w:tcPr>
            <w:tcW w:w="3492" w:type="dxa"/>
          </w:tcPr>
          <w:p w:rsidR="00D8732F" w:rsidRPr="007E506C" w:rsidRDefault="00D8732F" w:rsidP="007E506C">
            <w:pPr>
              <w:pStyle w:val="a2"/>
              <w:ind w:firstLine="0"/>
              <w:jc w:val="lowKashida"/>
              <w:rPr>
                <w:sz w:val="2"/>
                <w:szCs w:val="2"/>
                <w:rtl/>
              </w:rPr>
            </w:pPr>
            <w:r w:rsidRPr="007E506C">
              <w:rPr>
                <w:rFonts w:hint="cs"/>
                <w:sz w:val="23"/>
                <w:szCs w:val="23"/>
                <w:rtl/>
              </w:rPr>
              <w:t>آفتاب آمد دلیل آفتاب</w:t>
            </w:r>
            <w:r w:rsidRPr="007E506C">
              <w:rPr>
                <w:rFonts w:hint="cs"/>
                <w:sz w:val="23"/>
                <w:szCs w:val="23"/>
                <w:rtl/>
              </w:rPr>
              <w:br/>
            </w:r>
          </w:p>
        </w:tc>
        <w:tc>
          <w:tcPr>
            <w:tcW w:w="426" w:type="dxa"/>
          </w:tcPr>
          <w:p w:rsidR="00D8732F" w:rsidRPr="007E506C" w:rsidRDefault="00D8732F" w:rsidP="007E506C">
            <w:pPr>
              <w:pStyle w:val="a2"/>
              <w:ind w:firstLine="0"/>
              <w:jc w:val="lowKashida"/>
              <w:rPr>
                <w:sz w:val="23"/>
                <w:szCs w:val="23"/>
                <w:rtl/>
              </w:rPr>
            </w:pPr>
          </w:p>
        </w:tc>
        <w:tc>
          <w:tcPr>
            <w:tcW w:w="3510" w:type="dxa"/>
          </w:tcPr>
          <w:p w:rsidR="00D8732F" w:rsidRPr="007E506C" w:rsidRDefault="00D8732F" w:rsidP="007E506C">
            <w:pPr>
              <w:pStyle w:val="a2"/>
              <w:ind w:firstLine="0"/>
              <w:jc w:val="lowKashida"/>
              <w:rPr>
                <w:sz w:val="2"/>
                <w:szCs w:val="2"/>
                <w:rtl/>
              </w:rPr>
            </w:pPr>
            <w:r w:rsidRPr="007E506C">
              <w:rPr>
                <w:rFonts w:hint="cs"/>
                <w:sz w:val="23"/>
                <w:szCs w:val="23"/>
                <w:rtl/>
              </w:rPr>
              <w:t>گر دلیلت باید، از وی رو متاب!</w:t>
            </w:r>
            <w:r w:rsidRPr="007E506C">
              <w:rPr>
                <w:rFonts w:hint="cs"/>
                <w:sz w:val="23"/>
                <w:szCs w:val="23"/>
                <w:rtl/>
              </w:rPr>
              <w:br/>
            </w:r>
          </w:p>
        </w:tc>
      </w:tr>
    </w:tbl>
    <w:p w:rsidR="00D8732F" w:rsidRPr="00D83CA8" w:rsidRDefault="00D8732F" w:rsidP="00423B72">
      <w:pPr>
        <w:pStyle w:val="FootnoteText"/>
        <w:bidi/>
        <w:ind w:firstLine="0"/>
        <w:jc w:val="lowKashida"/>
        <w:rPr>
          <w:sz w:val="2"/>
          <w:szCs w:val="2"/>
          <w:rtl/>
          <w:lang w:bidi="fa-IR"/>
        </w:rPr>
      </w:pPr>
    </w:p>
  </w:footnote>
  <w:footnote w:id="141">
    <w:p w:rsidR="00D8732F" w:rsidRPr="005A3521" w:rsidRDefault="00D8732F" w:rsidP="007E506C">
      <w:pPr>
        <w:pStyle w:val="a4"/>
        <w:rPr>
          <w:rtl/>
        </w:rPr>
      </w:pPr>
      <w:r w:rsidRPr="005A3521">
        <w:rPr>
          <w:rStyle w:val="FootnoteReference"/>
          <w:vertAlign w:val="baseline"/>
        </w:rPr>
        <w:footnoteRef/>
      </w:r>
      <w:r w:rsidRPr="005A3521">
        <w:rPr>
          <w:rFonts w:hint="cs"/>
          <w:rtl/>
        </w:rPr>
        <w:t>- رسال</w:t>
      </w:r>
      <w:r>
        <w:rPr>
          <w:rFonts w:hint="cs"/>
          <w:rtl/>
        </w:rPr>
        <w:t>ة</w:t>
      </w:r>
      <w:r w:rsidRPr="005A3521">
        <w:rPr>
          <w:rFonts w:hint="cs"/>
          <w:rtl/>
        </w:rPr>
        <w:t xml:space="preserve"> ف</w:t>
      </w:r>
      <w:r>
        <w:rPr>
          <w:rFonts w:hint="cs"/>
          <w:rtl/>
        </w:rPr>
        <w:t>ي</w:t>
      </w:r>
      <w:r w:rsidRPr="005A3521">
        <w:rPr>
          <w:rFonts w:hint="cs"/>
          <w:rtl/>
        </w:rPr>
        <w:t xml:space="preserve"> الحدود، صفحۀ 91.</w:t>
      </w:r>
    </w:p>
  </w:footnote>
  <w:footnote w:id="142">
    <w:p w:rsidR="00D8732F" w:rsidRPr="005A3521" w:rsidRDefault="00D8732F" w:rsidP="007E506C">
      <w:pPr>
        <w:pStyle w:val="a4"/>
        <w:rPr>
          <w:rtl/>
        </w:rPr>
      </w:pPr>
      <w:r w:rsidRPr="005A3521">
        <w:rPr>
          <w:rStyle w:val="FootnoteReference"/>
          <w:vertAlign w:val="baseline"/>
        </w:rPr>
        <w:footnoteRef/>
      </w:r>
      <w:r w:rsidRPr="005A3521">
        <w:rPr>
          <w:rFonts w:hint="cs"/>
          <w:rtl/>
        </w:rPr>
        <w:t>- رسال</w:t>
      </w:r>
      <w:r>
        <w:rPr>
          <w:rFonts w:hint="cs"/>
          <w:rtl/>
        </w:rPr>
        <w:t>ة</w:t>
      </w:r>
      <w:r w:rsidRPr="005A3521">
        <w:rPr>
          <w:rFonts w:hint="cs"/>
          <w:rtl/>
        </w:rPr>
        <w:t xml:space="preserve"> ف</w:t>
      </w:r>
      <w:r>
        <w:rPr>
          <w:rFonts w:hint="cs"/>
          <w:rtl/>
        </w:rPr>
        <w:t>ي</w:t>
      </w:r>
      <w:r w:rsidRPr="005A3521">
        <w:rPr>
          <w:rFonts w:hint="cs"/>
          <w:rtl/>
        </w:rPr>
        <w:t xml:space="preserve"> الحدود، صفحۀ 91.</w:t>
      </w:r>
    </w:p>
  </w:footnote>
  <w:footnote w:id="143">
    <w:p w:rsidR="00D8732F" w:rsidRPr="005A3521" w:rsidRDefault="00D8732F" w:rsidP="007E506C">
      <w:pPr>
        <w:pStyle w:val="a4"/>
        <w:rPr>
          <w:rtl/>
        </w:rPr>
      </w:pPr>
      <w:r w:rsidRPr="005A3521">
        <w:rPr>
          <w:rStyle w:val="FootnoteReference"/>
          <w:vertAlign w:val="baseline"/>
        </w:rPr>
        <w:footnoteRef/>
      </w:r>
      <w:r w:rsidRPr="005A3521">
        <w:rPr>
          <w:rFonts w:hint="cs"/>
          <w:rtl/>
        </w:rPr>
        <w:t>- رسال</w:t>
      </w:r>
      <w:r>
        <w:rPr>
          <w:rFonts w:hint="cs"/>
          <w:rtl/>
        </w:rPr>
        <w:t>ة</w:t>
      </w:r>
      <w:r w:rsidRPr="005A3521">
        <w:rPr>
          <w:rFonts w:hint="cs"/>
          <w:rtl/>
        </w:rPr>
        <w:t xml:space="preserve"> ف</w:t>
      </w:r>
      <w:r>
        <w:rPr>
          <w:rFonts w:hint="cs"/>
          <w:rtl/>
        </w:rPr>
        <w:t>ي</w:t>
      </w:r>
      <w:r w:rsidRPr="005A3521">
        <w:rPr>
          <w:rFonts w:hint="cs"/>
          <w:rtl/>
        </w:rPr>
        <w:t xml:space="preserve"> الحدود، صفحۀ 78.</w:t>
      </w:r>
    </w:p>
  </w:footnote>
  <w:footnote w:id="144">
    <w:p w:rsidR="00D8732F" w:rsidRPr="005A3521" w:rsidRDefault="00D8732F" w:rsidP="007E506C">
      <w:pPr>
        <w:pStyle w:val="a4"/>
        <w:rPr>
          <w:rtl/>
        </w:rPr>
      </w:pPr>
      <w:r w:rsidRPr="005A3521">
        <w:rPr>
          <w:rStyle w:val="FootnoteReference"/>
          <w:vertAlign w:val="baseline"/>
        </w:rPr>
        <w:footnoteRef/>
      </w:r>
      <w:r w:rsidRPr="005A3521">
        <w:rPr>
          <w:rFonts w:hint="cs"/>
          <w:rtl/>
        </w:rPr>
        <w:t>- رسال</w:t>
      </w:r>
      <w:r>
        <w:rPr>
          <w:rFonts w:hint="cs"/>
          <w:rtl/>
        </w:rPr>
        <w:t>ة</w:t>
      </w:r>
      <w:r w:rsidRPr="005A3521">
        <w:rPr>
          <w:rFonts w:hint="cs"/>
          <w:rtl/>
        </w:rPr>
        <w:t xml:space="preserve"> ف</w:t>
      </w:r>
      <w:r>
        <w:rPr>
          <w:rFonts w:hint="cs"/>
          <w:rtl/>
        </w:rPr>
        <w:t>ي</w:t>
      </w:r>
      <w:r w:rsidRPr="005A3521">
        <w:rPr>
          <w:rFonts w:hint="cs"/>
          <w:rtl/>
        </w:rPr>
        <w:t xml:space="preserve"> الحدود، صفحۀ 72.</w:t>
      </w:r>
    </w:p>
  </w:footnote>
  <w:footnote w:id="145">
    <w:p w:rsidR="00D8732F" w:rsidRPr="005A3521" w:rsidRDefault="00D8732F" w:rsidP="005A3521">
      <w:pPr>
        <w:pStyle w:val="a4"/>
        <w:rPr>
          <w:rtl/>
        </w:rPr>
      </w:pPr>
      <w:r w:rsidRPr="005A3521">
        <w:rPr>
          <w:rStyle w:val="FootnoteReference"/>
          <w:vertAlign w:val="baseline"/>
        </w:rPr>
        <w:footnoteRef/>
      </w:r>
      <w:r w:rsidRPr="005A3521">
        <w:rPr>
          <w:rFonts w:hint="cs"/>
          <w:rtl/>
        </w:rPr>
        <w:t>- اشارات، چاپ دانشگاه تهران، صفحۀ 12.</w:t>
      </w:r>
    </w:p>
  </w:footnote>
  <w:footnote w:id="146">
    <w:p w:rsidR="00D8732F" w:rsidRPr="005A3521" w:rsidRDefault="00D8732F" w:rsidP="005A3521">
      <w:pPr>
        <w:pStyle w:val="a4"/>
        <w:rPr>
          <w:rtl/>
        </w:rPr>
      </w:pPr>
      <w:r w:rsidRPr="005A3521">
        <w:rPr>
          <w:rStyle w:val="FootnoteReference"/>
          <w:vertAlign w:val="baseline"/>
        </w:rPr>
        <w:footnoteRef/>
      </w:r>
      <w:r w:rsidRPr="005A3521">
        <w:rPr>
          <w:rFonts w:hint="cs"/>
          <w:rtl/>
        </w:rPr>
        <w:t>- الإمتاع والمؤانسه، جزء اول، صفحۀ 110.</w:t>
      </w:r>
    </w:p>
  </w:footnote>
  <w:footnote w:id="147">
    <w:p w:rsidR="00D8732F" w:rsidRPr="005A3521" w:rsidRDefault="00D8732F" w:rsidP="005A3521">
      <w:pPr>
        <w:pStyle w:val="a4"/>
        <w:rPr>
          <w:rtl/>
        </w:rPr>
      </w:pPr>
      <w:r w:rsidRPr="005A3521">
        <w:rPr>
          <w:rStyle w:val="FootnoteReference"/>
          <w:vertAlign w:val="baseline"/>
        </w:rPr>
        <w:footnoteRef/>
      </w:r>
      <w:r w:rsidRPr="005A3521">
        <w:rPr>
          <w:rFonts w:hint="cs"/>
          <w:rtl/>
        </w:rPr>
        <w:t>- الإمتاع والمؤانسه، جزء اول، صفحۀ 116.</w:t>
      </w:r>
    </w:p>
  </w:footnote>
  <w:footnote w:id="148">
    <w:p w:rsidR="00D8732F" w:rsidRPr="005A3521" w:rsidRDefault="00D8732F" w:rsidP="005A3521">
      <w:pPr>
        <w:pStyle w:val="a4"/>
        <w:rPr>
          <w:rtl/>
        </w:rPr>
      </w:pPr>
      <w:r w:rsidRPr="005A3521">
        <w:rPr>
          <w:rStyle w:val="FootnoteReference"/>
          <w:vertAlign w:val="baseline"/>
        </w:rPr>
        <w:footnoteRef/>
      </w:r>
      <w:r w:rsidRPr="005A3521">
        <w:rPr>
          <w:rFonts w:hint="cs"/>
          <w:rtl/>
        </w:rPr>
        <w:t xml:space="preserve">- این ترجمه، ضمن تراجم آثار ارسطو زیر نظر </w:t>
      </w:r>
      <w:r w:rsidRPr="005A3521">
        <w:t>W. d. ross</w:t>
      </w:r>
      <w:r w:rsidRPr="005A3521">
        <w:rPr>
          <w:rFonts w:hint="cs"/>
          <w:rtl/>
        </w:rPr>
        <w:t xml:space="preserve"> در آکسفورد سال 1928 انتشار یافته است.</w:t>
      </w:r>
    </w:p>
  </w:footnote>
  <w:footnote w:id="149">
    <w:p w:rsidR="00D8732F" w:rsidRPr="005A3521" w:rsidRDefault="00D8732F" w:rsidP="005A3521">
      <w:pPr>
        <w:pStyle w:val="a4"/>
        <w:rPr>
          <w:rtl/>
        </w:rPr>
      </w:pPr>
      <w:r w:rsidRPr="005A3521">
        <w:rPr>
          <w:rStyle w:val="FootnoteReference"/>
          <w:vertAlign w:val="baseline"/>
        </w:rPr>
        <w:footnoteRef/>
      </w:r>
      <w:r w:rsidRPr="005A3521">
        <w:rPr>
          <w:rFonts w:hint="cs"/>
          <w:rtl/>
        </w:rPr>
        <w:t>- تلخیص السفسطه، چاپ قاهره، صفحۀ 3 (پاورقی).</w:t>
      </w:r>
    </w:p>
  </w:footnote>
  <w:footnote w:id="150">
    <w:p w:rsidR="00D8732F" w:rsidRPr="005A3521" w:rsidRDefault="00D8732F" w:rsidP="005A3521">
      <w:pPr>
        <w:pStyle w:val="a4"/>
        <w:rPr>
          <w:rtl/>
        </w:rPr>
      </w:pPr>
      <w:r w:rsidRPr="005A3521">
        <w:rPr>
          <w:rStyle w:val="FootnoteReference"/>
          <w:vertAlign w:val="baseline"/>
        </w:rPr>
        <w:footnoteRef/>
      </w:r>
      <w:r w:rsidRPr="005A3521">
        <w:rPr>
          <w:rFonts w:hint="cs"/>
          <w:rtl/>
        </w:rPr>
        <w:t>- الإمتاع والمؤانسه، جزء اول، صفحۀ 125.</w:t>
      </w:r>
    </w:p>
  </w:footnote>
  <w:footnote w:id="151">
    <w:p w:rsidR="00D8732F" w:rsidRPr="005A3521" w:rsidRDefault="00D8732F" w:rsidP="005A3521">
      <w:pPr>
        <w:pStyle w:val="a4"/>
        <w:rPr>
          <w:rtl/>
        </w:rPr>
      </w:pPr>
      <w:r w:rsidRPr="005A3521">
        <w:rPr>
          <w:rStyle w:val="FootnoteReference"/>
          <w:vertAlign w:val="baseline"/>
        </w:rPr>
        <w:footnoteRef/>
      </w:r>
      <w:r w:rsidRPr="005A3521">
        <w:rPr>
          <w:rFonts w:hint="cs"/>
          <w:rtl/>
        </w:rPr>
        <w:t>- گلشن زار، چاپ سنگی.</w:t>
      </w:r>
    </w:p>
  </w:footnote>
  <w:footnote w:id="152">
    <w:p w:rsidR="00D8732F" w:rsidRPr="005A3521" w:rsidRDefault="00D8732F" w:rsidP="005A3521">
      <w:pPr>
        <w:pStyle w:val="a4"/>
        <w:rPr>
          <w:rtl/>
        </w:rPr>
      </w:pPr>
      <w:r w:rsidRPr="005A3521">
        <w:rPr>
          <w:rStyle w:val="FootnoteReference"/>
          <w:vertAlign w:val="baseline"/>
        </w:rPr>
        <w:footnoteRef/>
      </w:r>
      <w:r w:rsidRPr="005A3521">
        <w:rPr>
          <w:rFonts w:hint="cs"/>
          <w:rtl/>
        </w:rPr>
        <w:t>- هرچند احتمال می‌رود که رسالۀ «کسر المنطق» اثر: ابوالنجا الفارض، قبل از این دوران و حتی پیش از نوبختی برشتۀ تحریر درآمده باشد ولی چون تاریخ حیات نویسنده‌اش معلوم نیست، از اینرو بحث از رسالۀ مزبور را به دوران نقد منطق در روزگار بعد از ابن سینا موکول کرده‌ایم، زیرا تاریخ نگارش تنها نسخۀ اصلی که از کتاب مذکور موجود است، سنۀ 639 هجری قمری می‌باشد.</w:t>
      </w:r>
    </w:p>
  </w:footnote>
  <w:footnote w:id="153">
    <w:p w:rsidR="00D8732F" w:rsidRPr="005A3521" w:rsidRDefault="00D8732F" w:rsidP="007E506C">
      <w:pPr>
        <w:pStyle w:val="a4"/>
        <w:rPr>
          <w:rtl/>
        </w:rPr>
      </w:pPr>
      <w:r w:rsidRPr="005A3521">
        <w:rPr>
          <w:rStyle w:val="FootnoteReference"/>
          <w:vertAlign w:val="baseline"/>
        </w:rPr>
        <w:footnoteRef/>
      </w:r>
      <w:r w:rsidRPr="005A3521">
        <w:rPr>
          <w:rFonts w:hint="cs"/>
          <w:rtl/>
        </w:rPr>
        <w:t xml:space="preserve">- رجوع شود به رسالۀ </w:t>
      </w:r>
      <w:r w:rsidRPr="007E506C">
        <w:rPr>
          <w:rStyle w:val="Char2"/>
          <w:rFonts w:hint="cs"/>
          <w:sz w:val="23"/>
          <w:szCs w:val="23"/>
          <w:rtl/>
        </w:rPr>
        <w:t>«في أقسام العلوم العقلیة»</w:t>
      </w:r>
      <w:r w:rsidRPr="005A3521">
        <w:rPr>
          <w:rFonts w:hint="cs"/>
          <w:rtl/>
        </w:rPr>
        <w:t xml:space="preserve"> از مجموعۀ (</w:t>
      </w:r>
      <w:r w:rsidRPr="007E506C">
        <w:rPr>
          <w:rStyle w:val="Char2"/>
          <w:rFonts w:hint="cs"/>
          <w:sz w:val="23"/>
          <w:szCs w:val="23"/>
          <w:rtl/>
        </w:rPr>
        <w:t>تسع رسائل في الحکمة والطبیعیات</w:t>
      </w:r>
      <w:r w:rsidRPr="005A3521">
        <w:rPr>
          <w:rFonts w:hint="cs"/>
          <w:rtl/>
        </w:rPr>
        <w:t>) چاپ مصر، صفحۀ 104.</w:t>
      </w:r>
    </w:p>
  </w:footnote>
  <w:footnote w:id="154">
    <w:p w:rsidR="00D8732F" w:rsidRPr="005A3521" w:rsidRDefault="00D8732F" w:rsidP="007E506C">
      <w:pPr>
        <w:pStyle w:val="a4"/>
        <w:rPr>
          <w:rtl/>
        </w:rPr>
      </w:pPr>
      <w:r w:rsidRPr="005A3521">
        <w:rPr>
          <w:rStyle w:val="FootnoteReference"/>
          <w:vertAlign w:val="baseline"/>
        </w:rPr>
        <w:footnoteRef/>
      </w:r>
      <w:r w:rsidRPr="005A3521">
        <w:rPr>
          <w:rFonts w:hint="cs"/>
          <w:rtl/>
        </w:rPr>
        <w:t xml:space="preserve">- رجوع شود به: </w:t>
      </w:r>
      <w:r w:rsidRPr="007E506C">
        <w:rPr>
          <w:rStyle w:val="Char2"/>
          <w:rFonts w:hint="cs"/>
          <w:sz w:val="23"/>
          <w:szCs w:val="23"/>
          <w:rtl/>
        </w:rPr>
        <w:t>«رسالة في إثبات النبوات وتأویل رموزهم وأمثالهم»</w:t>
      </w:r>
      <w:r w:rsidRPr="005A3521">
        <w:rPr>
          <w:rFonts w:hint="cs"/>
          <w:rtl/>
        </w:rPr>
        <w:t xml:space="preserve"> اثر یکی از نوادگان شیخ، به کوشش ایرج افشار، چاپ تهران، صفحۀ 113 و 116.</w:t>
      </w:r>
    </w:p>
  </w:footnote>
  <w:footnote w:id="155">
    <w:p w:rsidR="00D8732F" w:rsidRPr="005A3521" w:rsidRDefault="00D8732F" w:rsidP="005A3521">
      <w:pPr>
        <w:pStyle w:val="a4"/>
        <w:rPr>
          <w:rtl/>
        </w:rPr>
      </w:pPr>
      <w:r w:rsidRPr="005A3521">
        <w:rPr>
          <w:rStyle w:val="FootnoteReference"/>
          <w:vertAlign w:val="baseline"/>
        </w:rPr>
        <w:footnoteRef/>
      </w:r>
      <w:r w:rsidRPr="005A3521">
        <w:rPr>
          <w:rFonts w:hint="cs"/>
          <w:rtl/>
        </w:rPr>
        <w:t>- رجوع شود به کتاب: «حالات و سخنان شیخ أبوسعید أبی الخیر» اثر یکی از نوادگان شیخ، به کوشش ایرج افشار، چاپ تهران، صفحۀ 113 و 116.</w:t>
      </w:r>
    </w:p>
  </w:footnote>
  <w:footnote w:id="156">
    <w:p w:rsidR="00D8732F" w:rsidRPr="005A3521" w:rsidRDefault="00D8732F" w:rsidP="005A3521">
      <w:pPr>
        <w:pStyle w:val="a4"/>
        <w:rPr>
          <w:rtl/>
        </w:rPr>
      </w:pPr>
      <w:r w:rsidRPr="005A3521">
        <w:rPr>
          <w:rStyle w:val="FootnoteReference"/>
          <w:vertAlign w:val="baseline"/>
        </w:rPr>
        <w:footnoteRef/>
      </w:r>
      <w:r w:rsidRPr="005A3521">
        <w:rPr>
          <w:rFonts w:hint="cs"/>
          <w:rtl/>
        </w:rPr>
        <w:t>- اشارات، چاپ دانشگاه تهران، صفحۀ 169.</w:t>
      </w:r>
    </w:p>
  </w:footnote>
  <w:footnote w:id="157">
    <w:p w:rsidR="00D8732F" w:rsidRPr="005A3521" w:rsidRDefault="00D8732F" w:rsidP="005A3521">
      <w:pPr>
        <w:pStyle w:val="a4"/>
        <w:rPr>
          <w:rtl/>
        </w:rPr>
      </w:pPr>
      <w:r w:rsidRPr="005A3521">
        <w:rPr>
          <w:rStyle w:val="FootnoteReference"/>
          <w:vertAlign w:val="baseline"/>
        </w:rPr>
        <w:footnoteRef/>
      </w:r>
      <w:r w:rsidRPr="005A3521">
        <w:rPr>
          <w:rFonts w:hint="cs"/>
          <w:rtl/>
        </w:rPr>
        <w:t>- اشارات، چاپ دانشگاه تهران، صفحۀ 159.</w:t>
      </w:r>
    </w:p>
  </w:footnote>
  <w:footnote w:id="158">
    <w:p w:rsidR="00D8732F" w:rsidRPr="005A3521" w:rsidRDefault="00D8732F" w:rsidP="005A3521">
      <w:pPr>
        <w:pStyle w:val="a4"/>
        <w:rPr>
          <w:rtl/>
        </w:rPr>
      </w:pPr>
      <w:r w:rsidRPr="005A3521">
        <w:rPr>
          <w:rStyle w:val="FootnoteReference"/>
          <w:vertAlign w:val="baseline"/>
        </w:rPr>
        <w:footnoteRef/>
      </w:r>
      <w:r w:rsidRPr="005A3521">
        <w:rPr>
          <w:rFonts w:hint="cs"/>
          <w:rtl/>
        </w:rPr>
        <w:t>- کشف المحجوب، چاپ تهران، (از روی متن مصحح ژوکوفسکی) صفحۀ 206 و 212.</w:t>
      </w:r>
    </w:p>
  </w:footnote>
  <w:footnote w:id="159">
    <w:p w:rsidR="00D8732F" w:rsidRPr="005A3521" w:rsidRDefault="00D8732F" w:rsidP="007E506C">
      <w:pPr>
        <w:pStyle w:val="a4"/>
        <w:rPr>
          <w:rtl/>
        </w:rPr>
      </w:pPr>
      <w:r w:rsidRPr="005A3521">
        <w:rPr>
          <w:rStyle w:val="FootnoteReference"/>
          <w:vertAlign w:val="baseline"/>
        </w:rPr>
        <w:footnoteRef/>
      </w:r>
      <w:r w:rsidRPr="005A3521">
        <w:rPr>
          <w:rFonts w:hint="cs"/>
          <w:rtl/>
        </w:rPr>
        <w:t>- اسرار التوحید ف</w:t>
      </w:r>
      <w:r>
        <w:rPr>
          <w:rFonts w:hint="cs"/>
          <w:rtl/>
        </w:rPr>
        <w:t>ي</w:t>
      </w:r>
      <w:r w:rsidRPr="005A3521">
        <w:rPr>
          <w:rFonts w:hint="cs"/>
          <w:rtl/>
        </w:rPr>
        <w:t xml:space="preserve"> مقامات الشیخ ابی سعید ابی الخیر چاپ تهران، صفحۀ 315.</w:t>
      </w:r>
    </w:p>
  </w:footnote>
  <w:footnote w:id="160">
    <w:p w:rsidR="00D8732F" w:rsidRPr="005A3521" w:rsidRDefault="00D8732F" w:rsidP="005A3521">
      <w:pPr>
        <w:pStyle w:val="a4"/>
        <w:rPr>
          <w:rtl/>
        </w:rPr>
      </w:pPr>
      <w:r w:rsidRPr="005A3521">
        <w:rPr>
          <w:rStyle w:val="FootnoteReference"/>
          <w:vertAlign w:val="baseline"/>
        </w:rPr>
        <w:footnoteRef/>
      </w:r>
      <w:r w:rsidRPr="005A3521">
        <w:rPr>
          <w:rFonts w:hint="cs"/>
          <w:rtl/>
        </w:rPr>
        <w:t>- حالات و سخنان شیخ ابوسعید ابوالخیر، چاپ تهران، صفحۀ 115.</w:t>
      </w:r>
    </w:p>
  </w:footnote>
  <w:footnote w:id="161">
    <w:p w:rsidR="00D8732F" w:rsidRPr="005A3521" w:rsidRDefault="00D8732F" w:rsidP="005A3521">
      <w:pPr>
        <w:pStyle w:val="a4"/>
        <w:rPr>
          <w:rtl/>
        </w:rPr>
      </w:pPr>
      <w:r w:rsidRPr="005A3521">
        <w:rPr>
          <w:rStyle w:val="FootnoteReference"/>
          <w:vertAlign w:val="baseline"/>
        </w:rPr>
        <w:footnoteRef/>
      </w:r>
      <w:r w:rsidRPr="005A3521">
        <w:rPr>
          <w:rFonts w:hint="cs"/>
          <w:rtl/>
        </w:rPr>
        <w:t>- رجوع شود به کتاب منطق و مباحث الفاظ، چاپ تهران، صفحۀ 392.</w:t>
      </w:r>
    </w:p>
  </w:footnote>
  <w:footnote w:id="162">
    <w:p w:rsidR="00D8732F" w:rsidRPr="005A3521" w:rsidRDefault="00D8732F" w:rsidP="005A3521">
      <w:pPr>
        <w:pStyle w:val="a4"/>
        <w:rPr>
          <w:rtl/>
        </w:rPr>
      </w:pPr>
      <w:r w:rsidRPr="005A3521">
        <w:rPr>
          <w:rStyle w:val="FootnoteReference"/>
          <w:vertAlign w:val="baseline"/>
        </w:rPr>
        <w:footnoteRef/>
      </w:r>
      <w:r w:rsidRPr="005A3521">
        <w:rPr>
          <w:rFonts w:hint="cs"/>
          <w:rtl/>
        </w:rPr>
        <w:t>- به کتاب: «الرسائل» اثر صدرالدین شیرازی، چاپ ایران (قم)، صفحۀ 138 نگاه کنید.</w:t>
      </w:r>
    </w:p>
  </w:footnote>
  <w:footnote w:id="163">
    <w:p w:rsidR="00D8732F" w:rsidRPr="005A3521" w:rsidRDefault="00D8732F" w:rsidP="007E506C">
      <w:pPr>
        <w:pStyle w:val="a4"/>
        <w:rPr>
          <w:rtl/>
        </w:rPr>
      </w:pPr>
      <w:r w:rsidRPr="005A3521">
        <w:rPr>
          <w:rStyle w:val="FootnoteReference"/>
          <w:vertAlign w:val="baseline"/>
        </w:rPr>
        <w:footnoteRef/>
      </w:r>
      <w:r w:rsidRPr="005A3521">
        <w:rPr>
          <w:rFonts w:hint="cs"/>
          <w:rtl/>
        </w:rPr>
        <w:t xml:space="preserve">- اشارات، چاپ دانشگاه تهران، صفحۀ 46 و 47. پس از ابن سینا حکمای اسلامی (به عکس متکلمان) همچنان طرفدار برهان قیاسی بوده‌اند و سخن قدماء را در این باره تکرار و تأکید نموده‌اند، به عنوان نمونه صدر الدین شیرازی در کتاب </w:t>
      </w:r>
      <w:r w:rsidRPr="007E506C">
        <w:rPr>
          <w:rStyle w:val="Char2"/>
          <w:rFonts w:hint="cs"/>
          <w:sz w:val="23"/>
          <w:szCs w:val="23"/>
          <w:rtl/>
        </w:rPr>
        <w:t>«اللمعات المشرقی</w:t>
      </w:r>
      <w:r>
        <w:rPr>
          <w:rStyle w:val="Char2"/>
          <w:rFonts w:hint="cs"/>
          <w:sz w:val="23"/>
          <w:szCs w:val="23"/>
          <w:rtl/>
        </w:rPr>
        <w:t>ة</w:t>
      </w:r>
      <w:r w:rsidRPr="007E506C">
        <w:rPr>
          <w:rStyle w:val="Char2"/>
          <w:rFonts w:hint="cs"/>
          <w:sz w:val="23"/>
          <w:szCs w:val="23"/>
          <w:rtl/>
        </w:rPr>
        <w:t xml:space="preserve"> ف</w:t>
      </w:r>
      <w:r>
        <w:rPr>
          <w:rStyle w:val="Char2"/>
          <w:rFonts w:hint="cs"/>
          <w:sz w:val="23"/>
          <w:szCs w:val="23"/>
          <w:rtl/>
        </w:rPr>
        <w:t>ي</w:t>
      </w:r>
      <w:r w:rsidRPr="007E506C">
        <w:rPr>
          <w:rStyle w:val="Char2"/>
          <w:rFonts w:hint="cs"/>
          <w:sz w:val="23"/>
          <w:szCs w:val="23"/>
          <w:rtl/>
        </w:rPr>
        <w:t xml:space="preserve"> الفنون المنطقی</w:t>
      </w:r>
      <w:r>
        <w:rPr>
          <w:rStyle w:val="Char2"/>
          <w:rFonts w:hint="cs"/>
          <w:sz w:val="23"/>
          <w:szCs w:val="23"/>
          <w:rtl/>
        </w:rPr>
        <w:t>ة</w:t>
      </w:r>
      <w:r w:rsidRPr="007E506C">
        <w:rPr>
          <w:rStyle w:val="Char2"/>
          <w:rFonts w:hint="cs"/>
          <w:sz w:val="23"/>
          <w:szCs w:val="23"/>
          <w:rtl/>
        </w:rPr>
        <w:t>»</w:t>
      </w:r>
      <w:r w:rsidRPr="005A3521">
        <w:rPr>
          <w:rFonts w:hint="cs"/>
          <w:rtl/>
        </w:rPr>
        <w:t xml:space="preserve"> (چاپ تهران، صفحۀ 22) اظهار نظر می‌کند که قیاس در میان دلائل منطقی، دلیل عمده است و می‌نویسد: </w:t>
      </w:r>
      <w:r w:rsidRPr="007E506C">
        <w:rPr>
          <w:rStyle w:val="Char2"/>
          <w:rFonts w:hint="cs"/>
          <w:sz w:val="23"/>
          <w:szCs w:val="23"/>
          <w:rtl/>
        </w:rPr>
        <w:t>(</w:t>
      </w:r>
      <w:r w:rsidRPr="007E506C">
        <w:rPr>
          <w:rStyle w:val="Char2"/>
          <w:sz w:val="23"/>
          <w:szCs w:val="23"/>
          <w:rtl/>
        </w:rPr>
        <w:t>العمدة في الحجج القياس</w:t>
      </w:r>
      <w:r w:rsidRPr="007E506C">
        <w:rPr>
          <w:rStyle w:val="Char2"/>
          <w:rFonts w:hint="cs"/>
          <w:sz w:val="23"/>
          <w:szCs w:val="23"/>
          <w:rtl/>
        </w:rPr>
        <w:t>)</w:t>
      </w:r>
      <w:r w:rsidRPr="005A3521">
        <w:rPr>
          <w:rFonts w:hint="cs"/>
          <w:rtl/>
        </w:rPr>
        <w:t>!</w:t>
      </w:r>
    </w:p>
  </w:footnote>
  <w:footnote w:id="164">
    <w:p w:rsidR="00D8732F" w:rsidRPr="005A3521" w:rsidRDefault="00D8732F" w:rsidP="007E506C">
      <w:pPr>
        <w:pStyle w:val="a4"/>
        <w:rPr>
          <w:rtl/>
        </w:rPr>
      </w:pPr>
      <w:r w:rsidRPr="005A3521">
        <w:rPr>
          <w:rStyle w:val="FootnoteReference"/>
          <w:vertAlign w:val="baseline"/>
        </w:rPr>
        <w:footnoteRef/>
      </w:r>
      <w:r w:rsidRPr="005A3521">
        <w:rPr>
          <w:rFonts w:hint="cs"/>
          <w:rtl/>
        </w:rPr>
        <w:t xml:space="preserve">- اشارات، چاپ دانشگاه تهران، صفحۀ 46 و 47. پس از ابن سینا حکمای اسلامی (به عکس متکلمان) همچنان طرفدار برهان قیاسی بوده‌اند و سخن قدماء را در این باره تکرار و تأکید نموده‌اند، به عنوان نمونه صدر الدین شیرازی در کتاب </w:t>
      </w:r>
      <w:r w:rsidRPr="007E506C">
        <w:rPr>
          <w:rStyle w:val="Char2"/>
          <w:rFonts w:hint="cs"/>
          <w:sz w:val="23"/>
          <w:szCs w:val="23"/>
          <w:rtl/>
        </w:rPr>
        <w:t>«اللمعات المشرقی</w:t>
      </w:r>
      <w:r>
        <w:rPr>
          <w:rStyle w:val="Char2"/>
          <w:rFonts w:hint="cs"/>
          <w:sz w:val="23"/>
          <w:szCs w:val="23"/>
          <w:rtl/>
        </w:rPr>
        <w:t>ة</w:t>
      </w:r>
      <w:r w:rsidRPr="007E506C">
        <w:rPr>
          <w:rStyle w:val="Char2"/>
          <w:rFonts w:hint="cs"/>
          <w:sz w:val="23"/>
          <w:szCs w:val="23"/>
          <w:rtl/>
        </w:rPr>
        <w:t xml:space="preserve"> ف</w:t>
      </w:r>
      <w:r>
        <w:rPr>
          <w:rStyle w:val="Char2"/>
          <w:rFonts w:hint="cs"/>
          <w:sz w:val="23"/>
          <w:szCs w:val="23"/>
          <w:rtl/>
        </w:rPr>
        <w:t>ي</w:t>
      </w:r>
      <w:r w:rsidRPr="007E506C">
        <w:rPr>
          <w:rStyle w:val="Char2"/>
          <w:rFonts w:hint="cs"/>
          <w:sz w:val="23"/>
          <w:szCs w:val="23"/>
          <w:rtl/>
        </w:rPr>
        <w:t xml:space="preserve"> الفنون المنطقی</w:t>
      </w:r>
      <w:r>
        <w:rPr>
          <w:rStyle w:val="Char2"/>
          <w:rFonts w:hint="cs"/>
          <w:sz w:val="23"/>
          <w:szCs w:val="23"/>
          <w:rtl/>
        </w:rPr>
        <w:t>ة</w:t>
      </w:r>
      <w:r w:rsidRPr="007E506C">
        <w:rPr>
          <w:rStyle w:val="Char2"/>
          <w:rFonts w:hint="cs"/>
          <w:sz w:val="23"/>
          <w:szCs w:val="23"/>
          <w:rtl/>
        </w:rPr>
        <w:t>»</w:t>
      </w:r>
      <w:r w:rsidRPr="005A3521">
        <w:rPr>
          <w:rFonts w:hint="cs"/>
          <w:rtl/>
        </w:rPr>
        <w:t xml:space="preserve"> (چاپ تهران، صفحۀ 22) اظهار نظر می‌کند که قیاس در میان دلائل منطقی، دلیل عمده است و می‌نویسد: </w:t>
      </w:r>
      <w:r w:rsidRPr="007E506C">
        <w:rPr>
          <w:rStyle w:val="Char2"/>
          <w:rFonts w:hint="cs"/>
          <w:sz w:val="23"/>
          <w:szCs w:val="23"/>
          <w:rtl/>
        </w:rPr>
        <w:t>(</w:t>
      </w:r>
      <w:r w:rsidRPr="007E506C">
        <w:rPr>
          <w:rStyle w:val="Char2"/>
          <w:sz w:val="23"/>
          <w:szCs w:val="23"/>
          <w:rtl/>
        </w:rPr>
        <w:t>العمدة في الحجج القياس</w:t>
      </w:r>
      <w:r w:rsidRPr="007E506C">
        <w:rPr>
          <w:rStyle w:val="Char2"/>
          <w:rFonts w:hint="cs"/>
          <w:sz w:val="23"/>
          <w:szCs w:val="23"/>
          <w:rtl/>
        </w:rPr>
        <w:t>)</w:t>
      </w:r>
      <w:r w:rsidRPr="005A3521">
        <w:rPr>
          <w:rFonts w:hint="cs"/>
          <w:rtl/>
        </w:rPr>
        <w:t>!</w:t>
      </w:r>
    </w:p>
  </w:footnote>
  <w:footnote w:id="165">
    <w:p w:rsidR="00D8732F" w:rsidRPr="005A3521" w:rsidRDefault="00D8732F" w:rsidP="007E506C">
      <w:pPr>
        <w:pStyle w:val="a4"/>
        <w:rPr>
          <w:rtl/>
        </w:rPr>
      </w:pPr>
      <w:r w:rsidRPr="005A3521">
        <w:rPr>
          <w:rStyle w:val="FootnoteReference"/>
          <w:vertAlign w:val="baseline"/>
        </w:rPr>
        <w:footnoteRef/>
      </w:r>
      <w:r w:rsidRPr="005A3521">
        <w:rPr>
          <w:rFonts w:hint="cs"/>
          <w:rtl/>
        </w:rPr>
        <w:t xml:space="preserve">- اشارات، چاپ دانشگاه تهران، صفحۀ 46 و 47. پس از ابن سینا حکمای اسلامی (به عکس متکلمان) همچنان طرفدار برهان قیاسی بوده‌اند و سخن قدماء را در این باره تکرار و تأکید نموده‌اند، به عنوان نمونه صدر الدین شیرازی در کتاب </w:t>
      </w:r>
      <w:r w:rsidRPr="007E506C">
        <w:rPr>
          <w:rStyle w:val="Char2"/>
          <w:rFonts w:hint="cs"/>
          <w:sz w:val="23"/>
          <w:szCs w:val="23"/>
          <w:rtl/>
        </w:rPr>
        <w:t>«اللمعات المشرقی</w:t>
      </w:r>
      <w:r>
        <w:rPr>
          <w:rStyle w:val="Char2"/>
          <w:rFonts w:hint="cs"/>
          <w:sz w:val="23"/>
          <w:szCs w:val="23"/>
          <w:rtl/>
        </w:rPr>
        <w:t>ة</w:t>
      </w:r>
      <w:r w:rsidRPr="007E506C">
        <w:rPr>
          <w:rStyle w:val="Char2"/>
          <w:rFonts w:hint="cs"/>
          <w:sz w:val="23"/>
          <w:szCs w:val="23"/>
          <w:rtl/>
        </w:rPr>
        <w:t xml:space="preserve"> ف</w:t>
      </w:r>
      <w:r>
        <w:rPr>
          <w:rStyle w:val="Char2"/>
          <w:rFonts w:hint="cs"/>
          <w:sz w:val="23"/>
          <w:szCs w:val="23"/>
          <w:rtl/>
        </w:rPr>
        <w:t>ي</w:t>
      </w:r>
      <w:r w:rsidRPr="007E506C">
        <w:rPr>
          <w:rStyle w:val="Char2"/>
          <w:rFonts w:hint="cs"/>
          <w:sz w:val="23"/>
          <w:szCs w:val="23"/>
          <w:rtl/>
        </w:rPr>
        <w:t xml:space="preserve"> الفنون المنطقی</w:t>
      </w:r>
      <w:r>
        <w:rPr>
          <w:rStyle w:val="Char2"/>
          <w:rFonts w:hint="cs"/>
          <w:sz w:val="23"/>
          <w:szCs w:val="23"/>
          <w:rtl/>
        </w:rPr>
        <w:t>ة</w:t>
      </w:r>
      <w:r w:rsidRPr="007E506C">
        <w:rPr>
          <w:rStyle w:val="Char2"/>
          <w:rFonts w:hint="cs"/>
          <w:sz w:val="23"/>
          <w:szCs w:val="23"/>
          <w:rtl/>
        </w:rPr>
        <w:t>»</w:t>
      </w:r>
      <w:r w:rsidRPr="005A3521">
        <w:rPr>
          <w:rFonts w:hint="cs"/>
          <w:rtl/>
        </w:rPr>
        <w:t xml:space="preserve"> (چاپ تهران، صفحۀ 22) اظهار نظر می‌کند که قیاس در میان دلائل منطقی، دلیل عمده است و می‌نویسد: </w:t>
      </w:r>
      <w:r w:rsidRPr="007E506C">
        <w:rPr>
          <w:rStyle w:val="Char2"/>
          <w:rFonts w:hint="cs"/>
          <w:sz w:val="23"/>
          <w:szCs w:val="23"/>
          <w:rtl/>
        </w:rPr>
        <w:t>(</w:t>
      </w:r>
      <w:r w:rsidRPr="007E506C">
        <w:rPr>
          <w:rStyle w:val="Char2"/>
          <w:sz w:val="23"/>
          <w:szCs w:val="23"/>
          <w:rtl/>
        </w:rPr>
        <w:t>العمدة في الحجج القياس</w:t>
      </w:r>
      <w:r w:rsidRPr="007E506C">
        <w:rPr>
          <w:rStyle w:val="Char2"/>
          <w:rFonts w:hint="cs"/>
          <w:sz w:val="23"/>
          <w:szCs w:val="23"/>
          <w:rtl/>
        </w:rPr>
        <w:t>)</w:t>
      </w:r>
      <w:r w:rsidRPr="005A3521">
        <w:rPr>
          <w:rFonts w:hint="cs"/>
          <w:rtl/>
        </w:rPr>
        <w:t>!</w:t>
      </w:r>
    </w:p>
  </w:footnote>
  <w:footnote w:id="166">
    <w:p w:rsidR="00D8732F" w:rsidRDefault="00D8732F" w:rsidP="005A3521">
      <w:pPr>
        <w:pStyle w:val="a4"/>
        <w:rPr>
          <w:rtl/>
        </w:rPr>
      </w:pPr>
      <w:r w:rsidRPr="005A3521">
        <w:rPr>
          <w:rStyle w:val="FootnoteReference"/>
          <w:vertAlign w:val="baseline"/>
        </w:rPr>
        <w:footnoteRef/>
      </w:r>
      <w:r w:rsidRPr="005A3521">
        <w:rPr>
          <w:rFonts w:hint="cs"/>
          <w:rtl/>
        </w:rPr>
        <w:t>- ایرادی که ابوسعید ابی الخیر بر قیاس آورده مورد توجه متفکران اسلامی واقع شده و طرفداران قیاس از راه دیگری (جز آنچه ابن سینا گفته) نیز بدان پاسخ داده‌اند، از جمله سبزواری در «شرح منظومه» اشکال مزبور را مطرح نموده، و از راه «اختلاف عنوان» آن را دفع کرده است و در این باره می‌نویسد:</w:t>
      </w:r>
    </w:p>
    <w:p w:rsidR="00D8732F" w:rsidRDefault="00D8732F" w:rsidP="007E506C">
      <w:pPr>
        <w:pStyle w:val="a4"/>
        <w:rPr>
          <w:rtl/>
        </w:rPr>
      </w:pPr>
      <w:r>
        <w:rPr>
          <w:rFonts w:hint="cs"/>
          <w:rtl/>
        </w:rPr>
        <w:tab/>
      </w:r>
      <w:r w:rsidRPr="005A3521">
        <w:rPr>
          <w:rFonts w:hint="cs"/>
          <w:rtl/>
        </w:rPr>
        <w:t>«در اینجا شبهه‌ای وارد شده مبنی بر این که استدلال به این شکل، شامل دور است چه رسد به آن که درستیِ آن بدیهی باشد! زیرا علم به نتیجه، موقوف بر علم به کلیت کبری است و علم به کلیت کبری بر علم به حکم تمام افراد اوسط- و از جمله اصغر- توقف دارد. به این که: حکم بر حسب اختلاف عنوان مختلف می‌شود تا آنجا که یک موضوع بنا بر وصف معینی حکمش معلوم است و بنا بر وصف دیگری، حکمش مجهول خواهد بود، لذا حکم مجهولِ آن به اعتبار حکمِ معلومش مورد استفاده قرار می‌گیرد. بنابراین، اگر گفتیم، هر انسان حیوانی و هر حیوانی حساس است، افراد حیوان را که حد اوسط است به عنوان حیوان گرفته‌ام نه به عنوان افراد انسان! پس نه دَوری در کار است و نه مصادره به مطلوب، چه أحکام به اختلاف عنوان‌ها، اختلاف آشکار پیدا می‌کنند».</w:t>
      </w:r>
    </w:p>
    <w:p w:rsidR="00D8732F" w:rsidRPr="005A3521" w:rsidRDefault="00D8732F" w:rsidP="007E506C">
      <w:pPr>
        <w:pStyle w:val="a4"/>
        <w:rPr>
          <w:rtl/>
        </w:rPr>
      </w:pPr>
      <w:r>
        <w:rPr>
          <w:rFonts w:hint="cs"/>
          <w:rtl/>
        </w:rPr>
        <w:tab/>
      </w:r>
      <w:r w:rsidRPr="007E506C">
        <w:rPr>
          <w:rStyle w:val="Char2"/>
          <w:rFonts w:hint="cs"/>
          <w:sz w:val="23"/>
          <w:szCs w:val="23"/>
          <w:rtl/>
        </w:rPr>
        <w:t>وما يورد من الشبهة من ان الاستدلال بهذا الشكل دورد فضلاً عن ان يكون بديهي الصدق! لأن العلم بالنتيجة موقوف على العلم بكلية الكبرى والعلم بالكلية موقوف على العلم بحكم جميع افراد الأوسط التي من جملنا الأصغر فلو استفيد العلم بالنتيجة من العلم بالكبرى لزوم الدور! فمدفوع بأن الحكم يختلف باختلاف العنوان حتى يكون الموضوع بحسب وصف، معلوم الحكم و بحسب وصف آخر مجهولاً، فيستفاد حكمه باعتبار وصف من العلم بحكمه باعتبار آخر فاذا قلنا: كل انسان حيوان وكل حيوان حساس. اخذنا افراد الحيوان الذي هو الحد الأوسط بعنوان الحيوان لابعنون الانسان ومجانساته فلا دَور ولا مصادره ويختلف الاحكام باختلاف العنوانات اختلافاً بيناً</w:t>
      </w:r>
      <w:r w:rsidRPr="005A3521">
        <w:rPr>
          <w:rFonts w:hint="cs"/>
          <w:rtl/>
        </w:rPr>
        <w:t xml:space="preserve"> (اللئالی المنتظمه، بخش منطق، چاپ سنگی، صفحۀ 79).</w:t>
      </w:r>
    </w:p>
  </w:footnote>
  <w:footnote w:id="167">
    <w:p w:rsidR="00D8732F" w:rsidRPr="005A3521" w:rsidRDefault="00D8732F" w:rsidP="005A3521">
      <w:pPr>
        <w:pStyle w:val="a4"/>
        <w:rPr>
          <w:rtl/>
        </w:rPr>
      </w:pPr>
      <w:r w:rsidRPr="005A3521">
        <w:rPr>
          <w:rStyle w:val="FootnoteReference"/>
          <w:vertAlign w:val="baseline"/>
        </w:rPr>
        <w:footnoteRef/>
      </w:r>
      <w:r w:rsidRPr="005A3521">
        <w:rPr>
          <w:rFonts w:hint="cs"/>
          <w:rtl/>
        </w:rPr>
        <w:t>- به کتاب «حکمت بوعلی سینا» اثر علامۀ حائزی، چاپ تهران، جلد سوم، صفحۀ 4 و 5 (از مقدمه) نگاه کنید.</w:t>
      </w:r>
    </w:p>
  </w:footnote>
  <w:footnote w:id="168">
    <w:p w:rsidR="00D8732F" w:rsidRPr="005A3521" w:rsidRDefault="00D8732F" w:rsidP="000C02B7">
      <w:pPr>
        <w:pStyle w:val="a4"/>
        <w:rPr>
          <w:rtl/>
        </w:rPr>
      </w:pPr>
      <w:r w:rsidRPr="005A3521">
        <w:rPr>
          <w:rStyle w:val="FootnoteReference"/>
          <w:vertAlign w:val="baseline"/>
        </w:rPr>
        <w:footnoteRef/>
      </w:r>
      <w:r w:rsidRPr="005A3521">
        <w:rPr>
          <w:rFonts w:hint="cs"/>
          <w:rtl/>
        </w:rPr>
        <w:t>- به استناد این قبیل مباحث است که می‌توان گفت منطق با روانشناسی پیوند دارد و مطالعۀ حرکات گوناگون ذهن و مراحل مختلفی که ذهن آدمی می‌پیماید در عین این که نسبت به بخشی از مباحث روانشناسی حکم «موضوع» را دارد، در علم منطق نیز نافذ بوده و حلال برخی از مشکلات منطقی است.</w:t>
      </w:r>
    </w:p>
  </w:footnote>
  <w:footnote w:id="169">
    <w:p w:rsidR="00D8732F" w:rsidRDefault="00D8732F" w:rsidP="005A3521">
      <w:pPr>
        <w:pStyle w:val="a4"/>
        <w:rPr>
          <w:rtl/>
        </w:rPr>
      </w:pPr>
      <w:r w:rsidRPr="005A3521">
        <w:rPr>
          <w:rStyle w:val="FootnoteReference"/>
          <w:vertAlign w:val="baseline"/>
        </w:rPr>
        <w:footnoteRef/>
      </w:r>
      <w:r w:rsidRPr="005A3521">
        <w:rPr>
          <w:rFonts w:hint="cs"/>
          <w:rtl/>
        </w:rPr>
        <w:t>- سبزواری این هرسه نظر را در «منظومه»اش بازگو کرده و خود بنا به مشرب فلسفی، قول دوم را برگزیده است و می‌گوید:</w:t>
      </w:r>
    </w:p>
    <w:tbl>
      <w:tblPr>
        <w:bidiVisual/>
        <w:tblW w:w="0" w:type="auto"/>
        <w:jc w:val="center"/>
        <w:tblInd w:w="528" w:type="dxa"/>
        <w:tblLook w:val="04A0" w:firstRow="1" w:lastRow="0" w:firstColumn="1" w:lastColumn="0" w:noHBand="0" w:noVBand="1"/>
      </w:tblPr>
      <w:tblGrid>
        <w:gridCol w:w="3111"/>
        <w:gridCol w:w="284"/>
        <w:gridCol w:w="3111"/>
      </w:tblGrid>
      <w:tr w:rsidR="00D8732F" w:rsidTr="000C02B7">
        <w:trPr>
          <w:jc w:val="center"/>
        </w:trPr>
        <w:tc>
          <w:tcPr>
            <w:tcW w:w="3111" w:type="dxa"/>
          </w:tcPr>
          <w:p w:rsidR="00D8732F" w:rsidRPr="000C02B7" w:rsidRDefault="00D8732F" w:rsidP="000C02B7">
            <w:pPr>
              <w:pStyle w:val="a2"/>
              <w:ind w:firstLine="0"/>
              <w:jc w:val="lowKashida"/>
              <w:rPr>
                <w:sz w:val="2"/>
                <w:szCs w:val="2"/>
                <w:rtl/>
              </w:rPr>
            </w:pPr>
            <w:r w:rsidRPr="000C02B7">
              <w:rPr>
                <w:rFonts w:hint="cs"/>
                <w:sz w:val="23"/>
                <w:szCs w:val="23"/>
                <w:rtl/>
              </w:rPr>
              <w:t>وهل بتوليد أو إعداد ثبت</w:t>
            </w:r>
            <w:r>
              <w:rPr>
                <w:sz w:val="23"/>
                <w:szCs w:val="23"/>
                <w:rtl/>
              </w:rPr>
              <w:br/>
            </w:r>
          </w:p>
        </w:tc>
        <w:tc>
          <w:tcPr>
            <w:tcW w:w="284" w:type="dxa"/>
          </w:tcPr>
          <w:p w:rsidR="00D8732F" w:rsidRPr="000C02B7" w:rsidRDefault="00D8732F" w:rsidP="000C02B7">
            <w:pPr>
              <w:pStyle w:val="a2"/>
              <w:jc w:val="lowKashida"/>
              <w:rPr>
                <w:sz w:val="23"/>
                <w:szCs w:val="23"/>
                <w:rtl/>
              </w:rPr>
            </w:pPr>
          </w:p>
        </w:tc>
        <w:tc>
          <w:tcPr>
            <w:tcW w:w="3111" w:type="dxa"/>
          </w:tcPr>
          <w:p w:rsidR="00D8732F" w:rsidRPr="000C02B7" w:rsidRDefault="00D8732F" w:rsidP="000C02B7">
            <w:pPr>
              <w:pStyle w:val="a2"/>
              <w:ind w:firstLine="0"/>
              <w:jc w:val="lowKashida"/>
              <w:rPr>
                <w:sz w:val="2"/>
                <w:szCs w:val="2"/>
                <w:rtl/>
              </w:rPr>
            </w:pPr>
            <w:r w:rsidRPr="000C02B7">
              <w:rPr>
                <w:rFonts w:hint="cs"/>
                <w:sz w:val="23"/>
                <w:szCs w:val="23"/>
                <w:rtl/>
              </w:rPr>
              <w:t>أو بالتوافي عادة الله جرت</w:t>
            </w:r>
            <w:r>
              <w:rPr>
                <w:sz w:val="23"/>
                <w:szCs w:val="23"/>
                <w:rtl/>
              </w:rPr>
              <w:br/>
            </w:r>
          </w:p>
        </w:tc>
      </w:tr>
      <w:tr w:rsidR="00D8732F" w:rsidTr="000C02B7">
        <w:trPr>
          <w:jc w:val="center"/>
        </w:trPr>
        <w:tc>
          <w:tcPr>
            <w:tcW w:w="3111" w:type="dxa"/>
          </w:tcPr>
          <w:p w:rsidR="00D8732F" w:rsidRPr="000C02B7" w:rsidRDefault="00D8732F" w:rsidP="000C02B7">
            <w:pPr>
              <w:pStyle w:val="a2"/>
              <w:ind w:firstLine="0"/>
              <w:jc w:val="lowKashida"/>
              <w:rPr>
                <w:sz w:val="2"/>
                <w:szCs w:val="2"/>
                <w:rtl/>
              </w:rPr>
            </w:pPr>
            <w:r w:rsidRPr="000C02B7">
              <w:rPr>
                <w:rFonts w:hint="cs"/>
                <w:sz w:val="23"/>
                <w:szCs w:val="23"/>
                <w:rtl/>
              </w:rPr>
              <w:t>والحق أن فاض من القدسي الصور</w:t>
            </w:r>
            <w:r>
              <w:rPr>
                <w:sz w:val="23"/>
                <w:szCs w:val="23"/>
                <w:rtl/>
              </w:rPr>
              <w:br/>
            </w:r>
          </w:p>
        </w:tc>
        <w:tc>
          <w:tcPr>
            <w:tcW w:w="284" w:type="dxa"/>
          </w:tcPr>
          <w:p w:rsidR="00D8732F" w:rsidRPr="000C02B7" w:rsidRDefault="00D8732F" w:rsidP="000C02B7">
            <w:pPr>
              <w:pStyle w:val="a2"/>
              <w:jc w:val="lowKashida"/>
              <w:rPr>
                <w:sz w:val="23"/>
                <w:szCs w:val="23"/>
                <w:rtl/>
              </w:rPr>
            </w:pPr>
          </w:p>
        </w:tc>
        <w:tc>
          <w:tcPr>
            <w:tcW w:w="3111" w:type="dxa"/>
          </w:tcPr>
          <w:p w:rsidR="00D8732F" w:rsidRPr="000C02B7" w:rsidRDefault="00D8732F" w:rsidP="000C02B7">
            <w:pPr>
              <w:pStyle w:val="a2"/>
              <w:ind w:firstLine="0"/>
              <w:jc w:val="lowKashida"/>
              <w:rPr>
                <w:sz w:val="2"/>
                <w:szCs w:val="2"/>
                <w:rtl/>
              </w:rPr>
            </w:pPr>
            <w:r w:rsidRPr="000C02B7">
              <w:rPr>
                <w:rFonts w:hint="cs"/>
                <w:sz w:val="23"/>
                <w:szCs w:val="23"/>
                <w:rtl/>
              </w:rPr>
              <w:t>وإنما اعداده من الفكر</w:t>
            </w:r>
            <w:r>
              <w:rPr>
                <w:sz w:val="23"/>
                <w:szCs w:val="23"/>
                <w:rtl/>
              </w:rPr>
              <w:br/>
            </w:r>
          </w:p>
        </w:tc>
      </w:tr>
    </w:tbl>
    <w:p w:rsidR="00D8732F" w:rsidRPr="005A3521" w:rsidRDefault="00D8732F" w:rsidP="000C02B7">
      <w:pPr>
        <w:pStyle w:val="a4"/>
        <w:jc w:val="right"/>
        <w:rPr>
          <w:rtl/>
        </w:rPr>
      </w:pPr>
      <w:r w:rsidRPr="005A3521">
        <w:rPr>
          <w:rFonts w:hint="cs"/>
          <w:rtl/>
        </w:rPr>
        <w:t>(اللئالی المنتظمه، بخش منطق، چاپ سنگی، صفحۀ 73).</w:t>
      </w:r>
    </w:p>
    <w:p w:rsidR="00D8732F" w:rsidRDefault="00D8732F" w:rsidP="005A3521">
      <w:pPr>
        <w:pStyle w:val="a4"/>
        <w:rPr>
          <w:rtl/>
        </w:rPr>
      </w:pPr>
      <w:r w:rsidRPr="005A3521">
        <w:rPr>
          <w:rFonts w:hint="cs"/>
          <w:rtl/>
        </w:rPr>
        <w:tab/>
        <w:t>در میان «عرفا»ی ایران شیخ محمود شبستری در این باره ظاهراً با معتزله همراه بوده است، زیرا در «گلشن راز» می‌گوید:</w:t>
      </w:r>
    </w:p>
    <w:tbl>
      <w:tblPr>
        <w:bidiVisual/>
        <w:tblW w:w="0" w:type="auto"/>
        <w:jc w:val="center"/>
        <w:tblInd w:w="528" w:type="dxa"/>
        <w:tblLook w:val="04A0" w:firstRow="1" w:lastRow="0" w:firstColumn="1" w:lastColumn="0" w:noHBand="0" w:noVBand="1"/>
      </w:tblPr>
      <w:tblGrid>
        <w:gridCol w:w="3111"/>
        <w:gridCol w:w="284"/>
        <w:gridCol w:w="3111"/>
      </w:tblGrid>
      <w:tr w:rsidR="00D8732F" w:rsidTr="000C02B7">
        <w:trPr>
          <w:jc w:val="center"/>
        </w:trPr>
        <w:tc>
          <w:tcPr>
            <w:tcW w:w="3111" w:type="dxa"/>
          </w:tcPr>
          <w:p w:rsidR="00D8732F" w:rsidRDefault="00D8732F" w:rsidP="000C02B7">
            <w:pPr>
              <w:pStyle w:val="a4"/>
              <w:ind w:left="0" w:firstLine="0"/>
              <w:jc w:val="lowKashida"/>
              <w:rPr>
                <w:sz w:val="2"/>
                <w:szCs w:val="2"/>
                <w:rtl/>
                <w:lang w:bidi="fa-IR"/>
              </w:rPr>
            </w:pPr>
            <w:r>
              <w:rPr>
                <w:rFonts w:hint="cs"/>
                <w:rtl/>
                <w:lang w:bidi="fa-IR"/>
              </w:rPr>
              <w:t>مقدم چو پدر، تالی چو مادر</w:t>
            </w:r>
            <w:r>
              <w:rPr>
                <w:rFonts w:hint="cs"/>
                <w:rtl/>
                <w:lang w:bidi="fa-IR"/>
              </w:rPr>
              <w:br/>
            </w:r>
          </w:p>
          <w:p w:rsidR="00D8732F" w:rsidRPr="000C02B7" w:rsidRDefault="00D8732F" w:rsidP="000C02B7">
            <w:pPr>
              <w:pStyle w:val="a4"/>
              <w:ind w:left="0" w:firstLine="0"/>
              <w:jc w:val="lowKashida"/>
              <w:rPr>
                <w:sz w:val="2"/>
                <w:szCs w:val="2"/>
                <w:rtl/>
                <w:lang w:bidi="fa-IR"/>
              </w:rPr>
            </w:pPr>
          </w:p>
        </w:tc>
        <w:tc>
          <w:tcPr>
            <w:tcW w:w="284" w:type="dxa"/>
          </w:tcPr>
          <w:p w:rsidR="00D8732F" w:rsidRDefault="00D8732F" w:rsidP="000C02B7">
            <w:pPr>
              <w:pStyle w:val="a4"/>
              <w:ind w:left="0" w:firstLine="0"/>
              <w:jc w:val="lowKashida"/>
              <w:rPr>
                <w:rtl/>
              </w:rPr>
            </w:pPr>
          </w:p>
        </w:tc>
        <w:tc>
          <w:tcPr>
            <w:tcW w:w="3111" w:type="dxa"/>
          </w:tcPr>
          <w:p w:rsidR="00D8732F" w:rsidRPr="000C02B7" w:rsidRDefault="00D8732F" w:rsidP="000C02B7">
            <w:pPr>
              <w:pStyle w:val="a4"/>
              <w:ind w:left="0" w:firstLine="0"/>
              <w:jc w:val="lowKashida"/>
              <w:rPr>
                <w:sz w:val="2"/>
                <w:szCs w:val="2"/>
                <w:rtl/>
              </w:rPr>
            </w:pPr>
            <w:r>
              <w:rPr>
                <w:rFonts w:hint="cs"/>
                <w:rtl/>
              </w:rPr>
              <w:t>نتیجه هست فرزند ای برادر!</w:t>
            </w:r>
            <w:r>
              <w:rPr>
                <w:rFonts w:hint="cs"/>
                <w:rtl/>
              </w:rPr>
              <w:br/>
            </w:r>
          </w:p>
        </w:tc>
      </w:tr>
    </w:tbl>
    <w:p w:rsidR="00D8732F" w:rsidRPr="005518CE" w:rsidRDefault="00D8732F" w:rsidP="00596182">
      <w:pPr>
        <w:pStyle w:val="FootnoteText"/>
        <w:bidi/>
        <w:ind w:firstLine="0"/>
        <w:jc w:val="lowKashida"/>
        <w:rPr>
          <w:sz w:val="2"/>
          <w:szCs w:val="2"/>
          <w:rtl/>
          <w:lang w:bidi="fa-IR"/>
        </w:rPr>
      </w:pPr>
    </w:p>
  </w:footnote>
  <w:footnote w:id="170">
    <w:p w:rsidR="00D8732F" w:rsidRPr="005A3521" w:rsidRDefault="00D8732F" w:rsidP="005A3521">
      <w:pPr>
        <w:pStyle w:val="a4"/>
        <w:rPr>
          <w:rtl/>
        </w:rPr>
      </w:pPr>
      <w:r w:rsidRPr="005A3521">
        <w:rPr>
          <w:rStyle w:val="FootnoteReference"/>
          <w:vertAlign w:val="baseline"/>
        </w:rPr>
        <w:footnoteRef/>
      </w:r>
      <w:r w:rsidRPr="005A3521">
        <w:rPr>
          <w:rFonts w:hint="cs"/>
          <w:rtl/>
        </w:rPr>
        <w:t xml:space="preserve">- مقصود ما از «ذهن» همانست که صدر الدین شیرازی در «أسفار» می‌گوید: </w:t>
      </w:r>
      <w:r w:rsidRPr="000C02B7">
        <w:rPr>
          <w:rStyle w:val="Char2"/>
          <w:sz w:val="23"/>
          <w:szCs w:val="23"/>
          <w:rtl/>
        </w:rPr>
        <w:t>«</w:t>
      </w:r>
      <w:r w:rsidRPr="000C02B7">
        <w:rPr>
          <w:rStyle w:val="Char2"/>
          <w:rFonts w:hint="cs"/>
          <w:sz w:val="23"/>
          <w:szCs w:val="23"/>
          <w:rtl/>
        </w:rPr>
        <w:t>الذهن وهو قوة النفس على اكتساب العلوم التي هي غير حاصلة</w:t>
      </w:r>
      <w:r w:rsidRPr="000C02B7">
        <w:rPr>
          <w:rStyle w:val="Char2"/>
          <w:sz w:val="23"/>
          <w:szCs w:val="23"/>
          <w:rtl/>
        </w:rPr>
        <w:t>»</w:t>
      </w:r>
      <w:r w:rsidRPr="005A3521">
        <w:rPr>
          <w:rFonts w:hint="cs"/>
          <w:rtl/>
        </w:rPr>
        <w:t>.</w:t>
      </w:r>
    </w:p>
  </w:footnote>
  <w:footnote w:id="171">
    <w:p w:rsidR="00D8732F" w:rsidRPr="005A3521" w:rsidRDefault="00D8732F" w:rsidP="005A3521">
      <w:pPr>
        <w:pStyle w:val="a4"/>
        <w:rPr>
          <w:rtl/>
        </w:rPr>
      </w:pPr>
      <w:r w:rsidRPr="005A3521">
        <w:rPr>
          <w:rStyle w:val="FootnoteReference"/>
          <w:vertAlign w:val="baseline"/>
        </w:rPr>
        <w:footnoteRef/>
      </w:r>
      <w:r w:rsidRPr="005A3521">
        <w:rPr>
          <w:rFonts w:hint="cs"/>
          <w:rtl/>
        </w:rPr>
        <w:t>- به فصل آخر همین کتاب نگاه کنید.</w:t>
      </w:r>
    </w:p>
  </w:footnote>
  <w:footnote w:id="172">
    <w:p w:rsidR="00D8732F" w:rsidRPr="005A3521" w:rsidRDefault="00D8732F" w:rsidP="005A3521">
      <w:pPr>
        <w:pStyle w:val="a4"/>
        <w:rPr>
          <w:rtl/>
        </w:rPr>
      </w:pPr>
      <w:r w:rsidRPr="005A3521">
        <w:rPr>
          <w:rStyle w:val="FootnoteReference"/>
          <w:vertAlign w:val="baseline"/>
        </w:rPr>
        <w:footnoteRef/>
      </w:r>
      <w:r w:rsidRPr="005A3521">
        <w:rPr>
          <w:rFonts w:hint="cs"/>
          <w:rtl/>
        </w:rPr>
        <w:t>- معیار العلم، چاپ مصر، صفحۀ 235 و 236.</w:t>
      </w:r>
    </w:p>
  </w:footnote>
  <w:footnote w:id="173">
    <w:p w:rsidR="00D8732F" w:rsidRPr="005A3521" w:rsidRDefault="00D8732F" w:rsidP="005A3521">
      <w:pPr>
        <w:pStyle w:val="a4"/>
        <w:rPr>
          <w:rtl/>
        </w:rPr>
      </w:pPr>
      <w:r w:rsidRPr="005A3521">
        <w:rPr>
          <w:rStyle w:val="FootnoteReference"/>
          <w:vertAlign w:val="baseline"/>
        </w:rPr>
        <w:footnoteRef/>
      </w:r>
      <w:r w:rsidRPr="005A3521">
        <w:rPr>
          <w:rFonts w:hint="cs"/>
          <w:rtl/>
        </w:rPr>
        <w:t>- آقای دکتر عبدالجواد فلاطوری.</w:t>
      </w:r>
    </w:p>
  </w:footnote>
  <w:footnote w:id="174">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چاپ تهران، مقالۀ آقای دکتر جواد فلاطوری.</w:t>
      </w:r>
    </w:p>
  </w:footnote>
  <w:footnote w:id="175">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صفحۀ 60.</w:t>
      </w:r>
    </w:p>
  </w:footnote>
  <w:footnote w:id="176">
    <w:p w:rsidR="00D8732F" w:rsidRPr="005A3521" w:rsidRDefault="00D8732F" w:rsidP="000C02B7">
      <w:pPr>
        <w:pStyle w:val="a4"/>
        <w:rPr>
          <w:rtl/>
        </w:rPr>
      </w:pPr>
      <w:r w:rsidRPr="005A3521">
        <w:rPr>
          <w:rStyle w:val="FootnoteReference"/>
          <w:vertAlign w:val="baseline"/>
        </w:rPr>
        <w:footnoteRef/>
      </w:r>
      <w:r w:rsidRPr="005A3521">
        <w:rPr>
          <w:rFonts w:hint="cs"/>
          <w:rtl/>
        </w:rPr>
        <w:t>- که این نیز به همت آقای دکتر فلاطوری در این أیام أخیر حصول یافته و امید است ایشان از کار تحقیق خود دربارۀ کشف هویت حقیقی ابوالنجا باز نایستد و راهی را که طی شده به پایان برند، ان</w:t>
      </w:r>
      <w:r w:rsidRPr="005A3521">
        <w:rPr>
          <w:rFonts w:hint="eastAsia"/>
          <w:rtl/>
        </w:rPr>
        <w:t>‌</w:t>
      </w:r>
      <w:r w:rsidRPr="005A3521">
        <w:rPr>
          <w:rFonts w:hint="cs"/>
          <w:rtl/>
        </w:rPr>
        <w:t>شاءالله تعالی.</w:t>
      </w:r>
    </w:p>
  </w:footnote>
  <w:footnote w:id="177">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چاپ تهران، صفحۀ 56.</w:t>
      </w:r>
    </w:p>
  </w:footnote>
  <w:footnote w:id="178">
    <w:p w:rsidR="00D8732F" w:rsidRPr="005A3521" w:rsidRDefault="00D8732F" w:rsidP="000C02B7">
      <w:pPr>
        <w:pStyle w:val="a4"/>
        <w:rPr>
          <w:rtl/>
        </w:rPr>
      </w:pPr>
      <w:r w:rsidRPr="005A3521">
        <w:rPr>
          <w:rStyle w:val="FootnoteReference"/>
          <w:vertAlign w:val="baseline"/>
        </w:rPr>
        <w:footnoteRef/>
      </w:r>
      <w:r w:rsidRPr="005A3521">
        <w:rPr>
          <w:rFonts w:hint="cs"/>
          <w:rtl/>
        </w:rPr>
        <w:t>- النجا</w:t>
      </w:r>
      <w:r>
        <w:rPr>
          <w:rFonts w:hint="cs"/>
          <w:rtl/>
        </w:rPr>
        <w:t>ة</w:t>
      </w:r>
      <w:r w:rsidRPr="005A3521">
        <w:rPr>
          <w:rFonts w:hint="cs"/>
          <w:rtl/>
        </w:rPr>
        <w:t>، چاپ مصر، فصل اول، صفحۀ 3.</w:t>
      </w:r>
    </w:p>
  </w:footnote>
  <w:footnote w:id="179">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صفحۀ 17 و 18.</w:t>
      </w:r>
    </w:p>
  </w:footnote>
  <w:footnote w:id="180">
    <w:p w:rsidR="00D8732F" w:rsidRPr="005A3521" w:rsidRDefault="00D8732F" w:rsidP="000C02B7">
      <w:pPr>
        <w:pStyle w:val="a4"/>
        <w:rPr>
          <w:rtl/>
        </w:rPr>
      </w:pPr>
      <w:r w:rsidRPr="005A3521">
        <w:rPr>
          <w:rStyle w:val="FootnoteReference"/>
          <w:vertAlign w:val="baseline"/>
        </w:rPr>
        <w:footnoteRef/>
      </w:r>
      <w:r w:rsidRPr="005A3521">
        <w:rPr>
          <w:rFonts w:hint="cs"/>
          <w:rtl/>
        </w:rPr>
        <w:t xml:space="preserve">- چنانکه ابن سینا در رسالۀ حدود تحت عنوان: (حد الحد) می‌نویسد: </w:t>
      </w:r>
      <w:r w:rsidRPr="000C02B7">
        <w:rPr>
          <w:rStyle w:val="Char2"/>
          <w:sz w:val="23"/>
          <w:szCs w:val="23"/>
          <w:rtl/>
        </w:rPr>
        <w:t>«</w:t>
      </w:r>
      <w:r w:rsidRPr="000C02B7">
        <w:rPr>
          <w:rStyle w:val="Char2"/>
          <w:rFonts w:hint="cs"/>
          <w:sz w:val="23"/>
          <w:szCs w:val="23"/>
          <w:rtl/>
        </w:rPr>
        <w:t>ما ذكره الحكيم في كتاب طونيقا: أنه القول الدال على ماهيه الشيء. أي على كمال وجوده الذاتي، وهو ما يتحصل له من جنسه القريب وفصله</w:t>
      </w:r>
      <w:r w:rsidRPr="000C02B7">
        <w:rPr>
          <w:rStyle w:val="Char2"/>
          <w:sz w:val="23"/>
          <w:szCs w:val="23"/>
          <w:rtl/>
        </w:rPr>
        <w:t>»</w:t>
      </w:r>
      <w:r w:rsidRPr="005A3521">
        <w:rPr>
          <w:rFonts w:hint="cs"/>
          <w:rtl/>
        </w:rPr>
        <w:t>. رسالۀ حدود، چاپ مصر (که در مجموعۀ تسع رسائل ف</w:t>
      </w:r>
      <w:r>
        <w:rPr>
          <w:rFonts w:hint="cs"/>
          <w:rtl/>
        </w:rPr>
        <w:t>ي</w:t>
      </w:r>
      <w:r w:rsidRPr="005A3521">
        <w:rPr>
          <w:rFonts w:hint="cs"/>
          <w:rtl/>
        </w:rPr>
        <w:t xml:space="preserve"> الحکم</w:t>
      </w:r>
      <w:r>
        <w:rPr>
          <w:rFonts w:hint="cs"/>
          <w:rtl/>
        </w:rPr>
        <w:t>ة</w:t>
      </w:r>
      <w:r w:rsidRPr="005A3521">
        <w:rPr>
          <w:rFonts w:hint="cs"/>
          <w:rtl/>
        </w:rPr>
        <w:t xml:space="preserve"> والطبیعات آمده) صفحۀ78.</w:t>
      </w:r>
    </w:p>
  </w:footnote>
  <w:footnote w:id="181">
    <w:p w:rsidR="00D8732F" w:rsidRPr="005A3521" w:rsidRDefault="00D8732F" w:rsidP="000C02B7">
      <w:pPr>
        <w:pStyle w:val="a4"/>
        <w:rPr>
          <w:rtl/>
        </w:rPr>
      </w:pPr>
      <w:r w:rsidRPr="005A3521">
        <w:rPr>
          <w:rStyle w:val="FootnoteReference"/>
          <w:vertAlign w:val="baseline"/>
        </w:rPr>
        <w:footnoteRef/>
      </w:r>
      <w:r w:rsidRPr="005A3521">
        <w:rPr>
          <w:rFonts w:hint="cs"/>
          <w:rtl/>
        </w:rPr>
        <w:t>- النجا</w:t>
      </w:r>
      <w:r>
        <w:rPr>
          <w:rFonts w:hint="cs"/>
          <w:rtl/>
        </w:rPr>
        <w:t>ة</w:t>
      </w:r>
      <w:r w:rsidRPr="005A3521">
        <w:rPr>
          <w:rFonts w:hint="cs"/>
          <w:rtl/>
        </w:rPr>
        <w:t>، بخش منطق، صفحۀ 60.</w:t>
      </w:r>
    </w:p>
  </w:footnote>
  <w:footnote w:id="182">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صفحۀ 19.</w:t>
      </w:r>
    </w:p>
  </w:footnote>
  <w:footnote w:id="183">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صفحۀ 21.</w:t>
      </w:r>
    </w:p>
  </w:footnote>
  <w:footnote w:id="184">
    <w:p w:rsidR="00D8732F" w:rsidRPr="005A3521" w:rsidRDefault="00D8732F" w:rsidP="005A3521">
      <w:pPr>
        <w:pStyle w:val="a4"/>
        <w:rPr>
          <w:rtl/>
        </w:rPr>
      </w:pPr>
      <w:r w:rsidRPr="005A3521">
        <w:rPr>
          <w:rStyle w:val="FootnoteReference"/>
          <w:vertAlign w:val="baseline"/>
        </w:rPr>
        <w:footnoteRef/>
      </w:r>
      <w:r w:rsidRPr="005A3521">
        <w:rPr>
          <w:rFonts w:hint="cs"/>
          <w:rtl/>
        </w:rPr>
        <w:t>- اشارات، چاپ دانشگاه تهران، صفحۀ 12.</w:t>
      </w:r>
    </w:p>
  </w:footnote>
  <w:footnote w:id="185">
    <w:p w:rsidR="00D8732F" w:rsidRPr="005A3521" w:rsidRDefault="00D8732F" w:rsidP="005A3521">
      <w:pPr>
        <w:pStyle w:val="a4"/>
        <w:rPr>
          <w:rtl/>
        </w:rPr>
      </w:pPr>
      <w:r w:rsidRPr="005A3521">
        <w:rPr>
          <w:rStyle w:val="FootnoteReference"/>
          <w:vertAlign w:val="baseline"/>
        </w:rPr>
        <w:footnoteRef/>
      </w:r>
      <w:r w:rsidRPr="005A3521">
        <w:rPr>
          <w:rFonts w:hint="cs"/>
          <w:rtl/>
        </w:rPr>
        <w:t>- به فصل پنجم این کتاب رجوع نموده و مناقشۀ ما را نسبت به برخی از آراء ابن سینا ملاحظه فرمائید.</w:t>
      </w:r>
    </w:p>
  </w:footnote>
  <w:footnote w:id="186">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صفحات 55 و 56.</w:t>
      </w:r>
    </w:p>
  </w:footnote>
  <w:footnote w:id="187">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صفحات 55 و 56.</w:t>
      </w:r>
    </w:p>
  </w:footnote>
  <w:footnote w:id="188">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صفحۀ 55.</w:t>
      </w:r>
    </w:p>
  </w:footnote>
  <w:footnote w:id="189">
    <w:p w:rsidR="00D8732F" w:rsidRPr="005A3521" w:rsidRDefault="00D8732F" w:rsidP="005A3521">
      <w:pPr>
        <w:pStyle w:val="a4"/>
        <w:rPr>
          <w:rtl/>
        </w:rPr>
      </w:pPr>
      <w:r w:rsidRPr="005A3521">
        <w:rPr>
          <w:rStyle w:val="FootnoteReference"/>
          <w:vertAlign w:val="baseline"/>
        </w:rPr>
        <w:footnoteRef/>
      </w:r>
      <w:r w:rsidRPr="005A3521">
        <w:rPr>
          <w:rFonts w:hint="cs"/>
          <w:rtl/>
        </w:rPr>
        <w:t>- متولد 1857 و متوفی در 1953 میلادی.</w:t>
      </w:r>
    </w:p>
  </w:footnote>
  <w:footnote w:id="190">
    <w:p w:rsidR="00D8732F" w:rsidRPr="005A3521" w:rsidRDefault="00D8732F" w:rsidP="005A3521">
      <w:pPr>
        <w:pStyle w:val="a4"/>
        <w:rPr>
          <w:rtl/>
        </w:rPr>
      </w:pPr>
      <w:r w:rsidRPr="005A3521">
        <w:rPr>
          <w:rStyle w:val="FootnoteReference"/>
          <w:vertAlign w:val="baseline"/>
        </w:rPr>
        <w:footnoteRef/>
      </w:r>
      <w:r w:rsidRPr="005A3521">
        <w:rPr>
          <w:rFonts w:hint="cs"/>
          <w:rtl/>
        </w:rPr>
        <w:t>- فلسفۀ علمی، اثر فلیسین شاله، ترجمه آقای دکتر یحیی مهدوی از انتشارات دانشگاه تهران، صفحۀ81.</w:t>
      </w:r>
    </w:p>
  </w:footnote>
  <w:footnote w:id="191">
    <w:p w:rsidR="00D8732F" w:rsidRPr="005A3521" w:rsidRDefault="00D8732F" w:rsidP="005A3521">
      <w:pPr>
        <w:pStyle w:val="a4"/>
        <w:rPr>
          <w:rtl/>
        </w:rPr>
      </w:pPr>
      <w:r w:rsidRPr="005A3521">
        <w:rPr>
          <w:rStyle w:val="FootnoteReference"/>
          <w:vertAlign w:val="baseline"/>
        </w:rPr>
        <w:footnoteRef/>
      </w:r>
      <w:r w:rsidRPr="005A3521">
        <w:rPr>
          <w:rFonts w:hint="cs"/>
          <w:rtl/>
        </w:rPr>
        <w:t>- مراد از «یجوز» و «لایجوز» همان اثبات و نفی است.</w:t>
      </w:r>
    </w:p>
  </w:footnote>
  <w:footnote w:id="192">
    <w:p w:rsidR="00D8732F" w:rsidRPr="005A3521" w:rsidRDefault="00D8732F" w:rsidP="005A3521">
      <w:pPr>
        <w:pStyle w:val="a4"/>
        <w:rPr>
          <w:rtl/>
        </w:rPr>
      </w:pPr>
      <w:r w:rsidRPr="005A3521">
        <w:rPr>
          <w:rStyle w:val="FootnoteReference"/>
          <w:vertAlign w:val="baseline"/>
        </w:rPr>
        <w:footnoteRef/>
      </w:r>
      <w:r w:rsidRPr="005A3521">
        <w:rPr>
          <w:rFonts w:hint="cs"/>
          <w:rtl/>
        </w:rPr>
        <w:t>- قانون معروف ارشمیدس.</w:t>
      </w:r>
    </w:p>
  </w:footnote>
  <w:footnote w:id="193">
    <w:p w:rsidR="00D8732F" w:rsidRPr="005A3521" w:rsidRDefault="00D8732F" w:rsidP="000C02B7">
      <w:pPr>
        <w:pStyle w:val="a4"/>
        <w:rPr>
          <w:rtl/>
        </w:rPr>
      </w:pPr>
      <w:r w:rsidRPr="005A3521">
        <w:rPr>
          <w:rStyle w:val="FootnoteReference"/>
          <w:vertAlign w:val="baseline"/>
        </w:rPr>
        <w:footnoteRef/>
      </w:r>
      <w:r w:rsidRPr="005A3521">
        <w:rPr>
          <w:rFonts w:hint="cs"/>
          <w:rtl/>
        </w:rPr>
        <w:t>- رجوع شود به کتاب: «حیا</w:t>
      </w:r>
      <w:r>
        <w:rPr>
          <w:rFonts w:hint="cs"/>
          <w:rtl/>
        </w:rPr>
        <w:t>ة</w:t>
      </w:r>
      <w:r w:rsidRPr="005A3521">
        <w:rPr>
          <w:rFonts w:hint="cs"/>
          <w:rtl/>
        </w:rPr>
        <w:t xml:space="preserve"> شیخ الإسلام ابن تیمیه» اثر شیخ محمد بهجت بیطار، چاپ دمشق، صفحۀ10.</w:t>
      </w:r>
    </w:p>
  </w:footnote>
  <w:footnote w:id="194">
    <w:p w:rsidR="00D8732F" w:rsidRPr="005A3521" w:rsidRDefault="00D8732F" w:rsidP="000C02B7">
      <w:pPr>
        <w:pStyle w:val="a4"/>
        <w:rPr>
          <w:rtl/>
        </w:rPr>
      </w:pPr>
      <w:r w:rsidRPr="005A3521">
        <w:rPr>
          <w:rStyle w:val="FootnoteReference"/>
          <w:vertAlign w:val="baseline"/>
        </w:rPr>
        <w:footnoteRef/>
      </w:r>
      <w:r w:rsidRPr="005A3521">
        <w:rPr>
          <w:rFonts w:hint="cs"/>
          <w:rtl/>
        </w:rPr>
        <w:t>- ابن الوردی شرح این ملاقات را در تاریخ «تتم</w:t>
      </w:r>
      <w:r>
        <w:rPr>
          <w:rFonts w:hint="cs"/>
          <w:rtl/>
        </w:rPr>
        <w:t>ة</w:t>
      </w:r>
      <w:r w:rsidRPr="005A3521">
        <w:rPr>
          <w:rFonts w:hint="cs"/>
          <w:rtl/>
        </w:rPr>
        <w:t xml:space="preserve"> المختصر ف</w:t>
      </w:r>
      <w:r>
        <w:rPr>
          <w:rFonts w:hint="cs"/>
          <w:rtl/>
        </w:rPr>
        <w:t>ي</w:t>
      </w:r>
      <w:r w:rsidRPr="005A3521">
        <w:rPr>
          <w:rFonts w:hint="cs"/>
          <w:rtl/>
        </w:rPr>
        <w:t xml:space="preserve"> أخبار النشر» جلد دوم، چاپ بیروت آورده است و گوید: </w:t>
      </w:r>
      <w:r w:rsidRPr="000C02B7">
        <w:rPr>
          <w:rStyle w:val="Char2"/>
          <w:sz w:val="23"/>
          <w:szCs w:val="23"/>
          <w:rtl/>
        </w:rPr>
        <w:t>«</w:t>
      </w:r>
      <w:r w:rsidRPr="000C02B7">
        <w:rPr>
          <w:rStyle w:val="Char2"/>
          <w:rFonts w:hint="cs"/>
          <w:sz w:val="23"/>
          <w:szCs w:val="23"/>
          <w:rtl/>
        </w:rPr>
        <w:t>كنت أجتمع به رحمه الله تعالى بدمشق سنه خمس عشره وستعمأة...</w:t>
      </w:r>
      <w:r w:rsidRPr="000C02B7">
        <w:rPr>
          <w:rStyle w:val="Char2"/>
          <w:sz w:val="23"/>
          <w:szCs w:val="23"/>
          <w:rtl/>
        </w:rPr>
        <w:t>»</w:t>
      </w:r>
      <w:r w:rsidRPr="005A3521">
        <w:rPr>
          <w:rFonts w:hint="cs"/>
          <w:rtl/>
        </w:rPr>
        <w:t>.</w:t>
      </w:r>
    </w:p>
  </w:footnote>
  <w:footnote w:id="195">
    <w:p w:rsidR="00D8732F" w:rsidRPr="005A3521" w:rsidRDefault="00D8732F" w:rsidP="000C02B7">
      <w:pPr>
        <w:pStyle w:val="a4"/>
        <w:rPr>
          <w:rtl/>
        </w:rPr>
      </w:pPr>
      <w:r w:rsidRPr="005A3521">
        <w:rPr>
          <w:rStyle w:val="FootnoteReference"/>
          <w:vertAlign w:val="baseline"/>
        </w:rPr>
        <w:footnoteRef/>
      </w:r>
      <w:r w:rsidRPr="005A3521">
        <w:rPr>
          <w:rFonts w:hint="cs"/>
          <w:rtl/>
        </w:rPr>
        <w:t>- تتم</w:t>
      </w:r>
      <w:r>
        <w:rPr>
          <w:rFonts w:hint="cs"/>
          <w:rtl/>
        </w:rPr>
        <w:t>ة</w:t>
      </w:r>
      <w:r w:rsidRPr="005A3521">
        <w:rPr>
          <w:rFonts w:hint="cs"/>
          <w:rtl/>
        </w:rPr>
        <w:t xml:space="preserve"> المختصر ف</w:t>
      </w:r>
      <w:r>
        <w:rPr>
          <w:rFonts w:hint="cs"/>
          <w:rtl/>
        </w:rPr>
        <w:t>ي</w:t>
      </w:r>
      <w:r w:rsidRPr="005A3521">
        <w:rPr>
          <w:rFonts w:hint="cs"/>
          <w:rtl/>
        </w:rPr>
        <w:t xml:space="preserve"> أخبار البشر، چاپ بیروت، جلد دوم، از صفحۀ 406 به بعد.</w:t>
      </w:r>
    </w:p>
  </w:footnote>
  <w:footnote w:id="196">
    <w:p w:rsidR="00D8732F" w:rsidRPr="005A3521" w:rsidRDefault="00D8732F" w:rsidP="005A3521">
      <w:pPr>
        <w:pStyle w:val="a4"/>
        <w:rPr>
          <w:rtl/>
        </w:rPr>
      </w:pPr>
      <w:r w:rsidRPr="005A3521">
        <w:rPr>
          <w:rStyle w:val="FootnoteReference"/>
          <w:vertAlign w:val="baseline"/>
        </w:rPr>
        <w:footnoteRef/>
      </w:r>
      <w:r w:rsidRPr="005A3521">
        <w:rPr>
          <w:rFonts w:hint="cs"/>
          <w:rtl/>
        </w:rPr>
        <w:t>- از ابن حجر عسقلانی شافعی نقل شده که بین علامۀ حلی (ابن المظهر) و ابن تیمیه در سفر حج ملاقات افتاد و سخنانی در میان رفت، ابن تیمیه که علامۀ حلی را نمی‌شناخت سخنان او را پسندید و از وی پرسید: تو کیستی؟ ابن المطهر پاسخ داد: من همانم که تو در کتاب خود او را «ابن المنجس» خوانده‌ای!! و میانشان انس و دوستی افتاد. (وحدت اسلامی را از این مردان بزرگ باید آموخت).</w:t>
      </w:r>
    </w:p>
    <w:p w:rsidR="00D8732F" w:rsidRPr="005A3521" w:rsidRDefault="00D8732F" w:rsidP="005A3521">
      <w:pPr>
        <w:pStyle w:val="a4"/>
        <w:rPr>
          <w:rtl/>
        </w:rPr>
      </w:pPr>
      <w:r w:rsidRPr="005A3521">
        <w:rPr>
          <w:rFonts w:hint="cs"/>
          <w:rtl/>
        </w:rPr>
        <w:tab/>
      </w:r>
      <w:r w:rsidRPr="000C02B7">
        <w:rPr>
          <w:rStyle w:val="Char2"/>
          <w:sz w:val="23"/>
          <w:szCs w:val="23"/>
          <w:rtl/>
        </w:rPr>
        <w:t>«</w:t>
      </w:r>
      <w:r w:rsidRPr="000C02B7">
        <w:rPr>
          <w:rStyle w:val="Char2"/>
          <w:rFonts w:hint="cs"/>
          <w:sz w:val="23"/>
          <w:szCs w:val="23"/>
          <w:rtl/>
        </w:rPr>
        <w:t>ان ابن المطهر لما حجّ هو وابن تيميه وتذاكرا وأعجب ابن تيميه كلامه! فقال من تكون يا هذا؟ فقال: الذي تسميه ابن المنجس!! فحصل بينهما انس و مباسطة</w:t>
      </w:r>
      <w:r w:rsidRPr="000C02B7">
        <w:rPr>
          <w:rStyle w:val="Char2"/>
          <w:sz w:val="23"/>
          <w:szCs w:val="23"/>
          <w:rtl/>
        </w:rPr>
        <w:t>»</w:t>
      </w:r>
      <w:r w:rsidRPr="005A3521">
        <w:rPr>
          <w:rFonts w:hint="cs"/>
          <w:rtl/>
        </w:rPr>
        <w:t>.</w:t>
      </w:r>
    </w:p>
    <w:p w:rsidR="00D8732F" w:rsidRPr="005A3521" w:rsidRDefault="00D8732F" w:rsidP="000C02B7">
      <w:pPr>
        <w:pStyle w:val="a4"/>
        <w:rPr>
          <w:rtl/>
        </w:rPr>
      </w:pPr>
      <w:r w:rsidRPr="005A3521">
        <w:rPr>
          <w:rFonts w:hint="cs"/>
          <w:rtl/>
        </w:rPr>
        <w:tab/>
        <w:t>رجوع شود به: «الدرر الکامن</w:t>
      </w:r>
      <w:r>
        <w:rPr>
          <w:rFonts w:hint="cs"/>
          <w:rtl/>
        </w:rPr>
        <w:t>ة</w:t>
      </w:r>
      <w:r w:rsidRPr="005A3521">
        <w:rPr>
          <w:rFonts w:hint="cs"/>
          <w:rtl/>
        </w:rPr>
        <w:t>، چاپ حیدر آباد دکن، جلد دوم حاشیۀ صفحۀ 272».</w:t>
      </w:r>
    </w:p>
  </w:footnote>
  <w:footnote w:id="197">
    <w:p w:rsidR="00D8732F" w:rsidRPr="005A3521" w:rsidRDefault="00D8732F" w:rsidP="000C02B7">
      <w:pPr>
        <w:pStyle w:val="a4"/>
        <w:rPr>
          <w:rtl/>
        </w:rPr>
      </w:pPr>
      <w:r w:rsidRPr="005A3521">
        <w:rPr>
          <w:rStyle w:val="FootnoteReference"/>
          <w:vertAlign w:val="baseline"/>
        </w:rPr>
        <w:footnoteRef/>
      </w:r>
      <w:r w:rsidRPr="005A3521">
        <w:rPr>
          <w:rFonts w:hint="cs"/>
          <w:rtl/>
        </w:rPr>
        <w:t xml:space="preserve">- به کتاب: </w:t>
      </w:r>
      <w:r w:rsidRPr="000C02B7">
        <w:rPr>
          <w:rStyle w:val="Char2"/>
          <w:rFonts w:hint="cs"/>
          <w:sz w:val="23"/>
          <w:szCs w:val="23"/>
          <w:rtl/>
        </w:rPr>
        <w:t>«جلاء العینین ف</w:t>
      </w:r>
      <w:r>
        <w:rPr>
          <w:rStyle w:val="Char2"/>
          <w:rFonts w:hint="cs"/>
          <w:sz w:val="23"/>
          <w:szCs w:val="23"/>
          <w:rtl/>
        </w:rPr>
        <w:t>ي</w:t>
      </w:r>
      <w:r w:rsidRPr="000C02B7">
        <w:rPr>
          <w:rStyle w:val="Char2"/>
          <w:rFonts w:hint="cs"/>
          <w:sz w:val="23"/>
          <w:szCs w:val="23"/>
          <w:rtl/>
        </w:rPr>
        <w:t xml:space="preserve"> محاکم</w:t>
      </w:r>
      <w:r>
        <w:rPr>
          <w:rStyle w:val="Char2"/>
          <w:rFonts w:hint="cs"/>
          <w:sz w:val="23"/>
          <w:szCs w:val="23"/>
          <w:rtl/>
        </w:rPr>
        <w:t>ة</w:t>
      </w:r>
      <w:r w:rsidRPr="000C02B7">
        <w:rPr>
          <w:rStyle w:val="Char2"/>
          <w:rFonts w:hint="cs"/>
          <w:sz w:val="23"/>
          <w:szCs w:val="23"/>
          <w:rtl/>
        </w:rPr>
        <w:t xml:space="preserve"> الأحمدین»</w:t>
      </w:r>
      <w:r w:rsidRPr="005A3521">
        <w:rPr>
          <w:rFonts w:hint="cs"/>
          <w:rtl/>
        </w:rPr>
        <w:t xml:space="preserve"> چاپ مصر، تألیف ابن آلالوسی بغدادی نگاه کنید.</w:t>
      </w:r>
    </w:p>
  </w:footnote>
  <w:footnote w:id="198">
    <w:p w:rsidR="00D8732F" w:rsidRPr="005A3521" w:rsidRDefault="00D8732F" w:rsidP="000C02B7">
      <w:pPr>
        <w:pStyle w:val="a4"/>
        <w:rPr>
          <w:rtl/>
        </w:rPr>
      </w:pPr>
      <w:r w:rsidRPr="005A3521">
        <w:rPr>
          <w:rStyle w:val="FootnoteReference"/>
          <w:vertAlign w:val="baseline"/>
        </w:rPr>
        <w:footnoteRef/>
      </w:r>
      <w:r w:rsidRPr="005A3521">
        <w:rPr>
          <w:rFonts w:hint="cs"/>
          <w:rtl/>
        </w:rPr>
        <w:t xml:space="preserve">- نبهانی، صاحب کتاب: </w:t>
      </w:r>
      <w:r w:rsidRPr="000C02B7">
        <w:rPr>
          <w:rStyle w:val="Char2"/>
          <w:rFonts w:hint="cs"/>
          <w:sz w:val="23"/>
          <w:szCs w:val="23"/>
          <w:rtl/>
        </w:rPr>
        <w:t>«وسائل الوصول الی شمائل الرسول»</w:t>
      </w:r>
      <w:r w:rsidRPr="005A3521">
        <w:rPr>
          <w:rFonts w:hint="cs"/>
          <w:rtl/>
        </w:rPr>
        <w:t xml:space="preserve"> و متوفی در سال 1350 هجری است. مؤلف </w:t>
      </w:r>
      <w:r w:rsidRPr="000C02B7">
        <w:rPr>
          <w:rStyle w:val="Char2"/>
          <w:rFonts w:hint="cs"/>
          <w:sz w:val="23"/>
          <w:szCs w:val="23"/>
          <w:rtl/>
        </w:rPr>
        <w:t>«ریاض الجنة»</w:t>
      </w:r>
      <w:r>
        <w:rPr>
          <w:rFonts w:hint="cs"/>
          <w:rtl/>
        </w:rPr>
        <w:t xml:space="preserve"> دربارۀ </w:t>
      </w:r>
      <w:r w:rsidRPr="005A3521">
        <w:rPr>
          <w:rFonts w:hint="cs"/>
          <w:rtl/>
        </w:rPr>
        <w:t xml:space="preserve">آثار نبهانی نوشته: </w:t>
      </w:r>
      <w:r w:rsidRPr="000C02B7">
        <w:rPr>
          <w:rStyle w:val="Char2"/>
          <w:sz w:val="23"/>
          <w:szCs w:val="23"/>
          <w:rtl/>
        </w:rPr>
        <w:t>«</w:t>
      </w:r>
      <w:r w:rsidRPr="000C02B7">
        <w:rPr>
          <w:rStyle w:val="Char2"/>
          <w:rFonts w:hint="cs"/>
          <w:sz w:val="23"/>
          <w:szCs w:val="23"/>
          <w:rtl/>
        </w:rPr>
        <w:t>خلط فيها الصالح بالطالح وحمل على أعلام الإسلام كابن تيميه وابن قيم الجوزيه حملات شعواء وتناول بمثلها الإمام آلوسي المفسر والشيخ محمد عبده والسيد جمال الدين الافغاني وآخرين</w:t>
      </w:r>
      <w:r w:rsidRPr="000C02B7">
        <w:rPr>
          <w:rStyle w:val="Char2"/>
          <w:sz w:val="23"/>
          <w:szCs w:val="23"/>
          <w:rtl/>
        </w:rPr>
        <w:t>»</w:t>
      </w:r>
      <w:r w:rsidRPr="005A3521">
        <w:rPr>
          <w:rFonts w:hint="cs"/>
          <w:rtl/>
        </w:rPr>
        <w:t xml:space="preserve"> به مقدمۀ کتاب وسائل الوصول، چاپ لبنان، صفحۀ 6 بنگرید.</w:t>
      </w:r>
    </w:p>
  </w:footnote>
  <w:footnote w:id="199">
    <w:p w:rsidR="00D8732F" w:rsidRPr="005A3521" w:rsidRDefault="00D8732F" w:rsidP="005A3521">
      <w:pPr>
        <w:pStyle w:val="a4"/>
        <w:rPr>
          <w:rtl/>
        </w:rPr>
      </w:pPr>
      <w:r w:rsidRPr="005A3521">
        <w:rPr>
          <w:rStyle w:val="FootnoteReference"/>
          <w:vertAlign w:val="baseline"/>
        </w:rPr>
        <w:footnoteRef/>
      </w:r>
      <w:r w:rsidRPr="005A3521">
        <w:rPr>
          <w:rFonts w:hint="cs"/>
          <w:rtl/>
        </w:rPr>
        <w:t xml:space="preserve">- مقصود از «شدر حال» چننکه فُضلاء می‌دانند بار سفر بستن از راه‌های دور برای زیارت قبور است و مستندِ ابن تیمیه در این رأی، حدیث نبوی </w:t>
      </w:r>
      <w:r w:rsidRPr="000C02B7">
        <w:rPr>
          <w:rStyle w:val="Char2"/>
          <w:rFonts w:hint="cs"/>
          <w:sz w:val="23"/>
          <w:szCs w:val="23"/>
          <w:rtl/>
        </w:rPr>
        <w:t>«لا تشدوا الرجال الخ»</w:t>
      </w:r>
      <w:r w:rsidRPr="005A3521">
        <w:rPr>
          <w:rFonts w:hint="cs"/>
          <w:rtl/>
        </w:rPr>
        <w:t xml:space="preserve"> و دیگر آثار است که مخصوصاً در کتاب </w:t>
      </w:r>
      <w:r w:rsidRPr="000C02B7">
        <w:rPr>
          <w:rStyle w:val="Char2"/>
          <w:rFonts w:hint="cs"/>
          <w:sz w:val="23"/>
          <w:szCs w:val="23"/>
          <w:rtl/>
        </w:rPr>
        <w:t>«الرد علی الإخنائی»</w:t>
      </w:r>
      <w:r w:rsidRPr="005A3521">
        <w:rPr>
          <w:rFonts w:hint="cs"/>
          <w:rtl/>
        </w:rPr>
        <w:t xml:space="preserve"> آن‌ها را آورده و تفصیل داده است.</w:t>
      </w:r>
    </w:p>
  </w:footnote>
  <w:footnote w:id="200">
    <w:p w:rsidR="00D8732F" w:rsidRPr="005A3521" w:rsidRDefault="00D8732F" w:rsidP="000C02B7">
      <w:pPr>
        <w:pStyle w:val="a4"/>
        <w:rPr>
          <w:rtl/>
        </w:rPr>
      </w:pPr>
      <w:r w:rsidRPr="005A3521">
        <w:rPr>
          <w:rStyle w:val="FootnoteReference"/>
          <w:vertAlign w:val="baseline"/>
        </w:rPr>
        <w:footnoteRef/>
      </w:r>
      <w:r w:rsidRPr="005A3521">
        <w:rPr>
          <w:rFonts w:hint="cs"/>
          <w:rtl/>
        </w:rPr>
        <w:t xml:space="preserve">- برای آگاهی از احوال و آثار ابن تیمیه علاوه بر دو کتاب </w:t>
      </w:r>
      <w:r w:rsidRPr="000C02B7">
        <w:rPr>
          <w:rStyle w:val="Char2"/>
          <w:rFonts w:hint="cs"/>
          <w:sz w:val="23"/>
          <w:szCs w:val="23"/>
          <w:rtl/>
        </w:rPr>
        <w:t>«جلاء العینین ف</w:t>
      </w:r>
      <w:r>
        <w:rPr>
          <w:rStyle w:val="Char2"/>
          <w:rFonts w:hint="cs"/>
          <w:sz w:val="23"/>
          <w:szCs w:val="23"/>
          <w:rtl/>
        </w:rPr>
        <w:t>ي</w:t>
      </w:r>
      <w:r w:rsidRPr="000C02B7">
        <w:rPr>
          <w:rStyle w:val="Char2"/>
          <w:rFonts w:hint="cs"/>
          <w:sz w:val="23"/>
          <w:szCs w:val="23"/>
          <w:rtl/>
        </w:rPr>
        <w:t xml:space="preserve"> محاکم</w:t>
      </w:r>
      <w:r>
        <w:rPr>
          <w:rStyle w:val="Char2"/>
          <w:rFonts w:hint="cs"/>
          <w:sz w:val="23"/>
          <w:szCs w:val="23"/>
          <w:rtl/>
        </w:rPr>
        <w:t>ة</w:t>
      </w:r>
      <w:r w:rsidRPr="000C02B7">
        <w:rPr>
          <w:rStyle w:val="Char2"/>
          <w:rFonts w:hint="cs"/>
          <w:sz w:val="23"/>
          <w:szCs w:val="23"/>
          <w:rtl/>
        </w:rPr>
        <w:t xml:space="preserve"> الأحمدین»</w:t>
      </w:r>
      <w:r w:rsidRPr="005A3521">
        <w:rPr>
          <w:rFonts w:hint="cs"/>
          <w:rtl/>
        </w:rPr>
        <w:t xml:space="preserve"> و «حیا</w:t>
      </w:r>
      <w:r>
        <w:rPr>
          <w:rFonts w:hint="cs"/>
          <w:rtl/>
        </w:rPr>
        <w:t>ة</w:t>
      </w:r>
      <w:r w:rsidRPr="005A3521">
        <w:rPr>
          <w:rFonts w:hint="cs"/>
          <w:rtl/>
        </w:rPr>
        <w:t xml:space="preserve"> الشیخ الاسلام، ابن تیمیه» به کتاب‌های: </w:t>
      </w:r>
      <w:r w:rsidRPr="000C02B7">
        <w:rPr>
          <w:rStyle w:val="Char2"/>
          <w:rFonts w:hint="cs"/>
          <w:sz w:val="23"/>
          <w:szCs w:val="23"/>
          <w:rtl/>
        </w:rPr>
        <w:t>«العقود الدری</w:t>
      </w:r>
      <w:r>
        <w:rPr>
          <w:rStyle w:val="Char2"/>
          <w:rFonts w:hint="cs"/>
          <w:sz w:val="23"/>
          <w:szCs w:val="23"/>
          <w:rtl/>
        </w:rPr>
        <w:t>ة</w:t>
      </w:r>
      <w:r w:rsidRPr="000C02B7">
        <w:rPr>
          <w:rStyle w:val="Char2"/>
          <w:rFonts w:hint="cs"/>
          <w:sz w:val="23"/>
          <w:szCs w:val="23"/>
          <w:rtl/>
        </w:rPr>
        <w:t xml:space="preserve"> ف</w:t>
      </w:r>
      <w:r>
        <w:rPr>
          <w:rStyle w:val="Char2"/>
          <w:rFonts w:hint="cs"/>
          <w:sz w:val="23"/>
          <w:szCs w:val="23"/>
          <w:rtl/>
        </w:rPr>
        <w:t>ي</w:t>
      </w:r>
      <w:r w:rsidRPr="000C02B7">
        <w:rPr>
          <w:rStyle w:val="Char2"/>
          <w:rFonts w:hint="cs"/>
          <w:sz w:val="23"/>
          <w:szCs w:val="23"/>
          <w:rtl/>
        </w:rPr>
        <w:t xml:space="preserve"> مناقب شیخ الإسلام أحمد بن تیمیه»</w:t>
      </w:r>
      <w:r w:rsidRPr="005A3521">
        <w:rPr>
          <w:rFonts w:hint="cs"/>
          <w:rtl/>
        </w:rPr>
        <w:t xml:space="preserve"> اثر شاگردش، حافظ شمس الدین مقدسی چاپ مصر و کتاب: </w:t>
      </w:r>
      <w:r w:rsidRPr="000C02B7">
        <w:rPr>
          <w:rStyle w:val="Char2"/>
          <w:rFonts w:hint="cs"/>
          <w:sz w:val="23"/>
          <w:szCs w:val="23"/>
          <w:rtl/>
        </w:rPr>
        <w:t>«القول الجلی ف</w:t>
      </w:r>
      <w:r>
        <w:rPr>
          <w:rStyle w:val="Char2"/>
          <w:rFonts w:hint="cs"/>
          <w:sz w:val="23"/>
          <w:szCs w:val="23"/>
          <w:rtl/>
        </w:rPr>
        <w:t>ي</w:t>
      </w:r>
      <w:r w:rsidRPr="000C02B7">
        <w:rPr>
          <w:rStyle w:val="Char2"/>
          <w:rFonts w:hint="cs"/>
          <w:sz w:val="23"/>
          <w:szCs w:val="23"/>
          <w:rtl/>
        </w:rPr>
        <w:t xml:space="preserve"> ترجم</w:t>
      </w:r>
      <w:r>
        <w:rPr>
          <w:rStyle w:val="Char2"/>
          <w:rFonts w:hint="cs"/>
          <w:sz w:val="23"/>
          <w:szCs w:val="23"/>
          <w:rtl/>
        </w:rPr>
        <w:t>ة</w:t>
      </w:r>
      <w:r w:rsidRPr="000C02B7">
        <w:rPr>
          <w:rStyle w:val="Char2"/>
          <w:rFonts w:hint="cs"/>
          <w:sz w:val="23"/>
          <w:szCs w:val="23"/>
          <w:rtl/>
        </w:rPr>
        <w:t xml:space="preserve"> شیخ الإسلام ابن تیمی</w:t>
      </w:r>
      <w:r>
        <w:rPr>
          <w:rStyle w:val="Char2"/>
          <w:rFonts w:hint="cs"/>
          <w:sz w:val="23"/>
          <w:szCs w:val="23"/>
          <w:rtl/>
        </w:rPr>
        <w:t>ة</w:t>
      </w:r>
      <w:r w:rsidRPr="000C02B7">
        <w:rPr>
          <w:rStyle w:val="Char2"/>
          <w:rFonts w:hint="cs"/>
          <w:sz w:val="23"/>
          <w:szCs w:val="23"/>
          <w:rtl/>
        </w:rPr>
        <w:t xml:space="preserve"> الحنبل</w:t>
      </w:r>
      <w:r>
        <w:rPr>
          <w:rStyle w:val="Char2"/>
          <w:rFonts w:hint="cs"/>
          <w:sz w:val="23"/>
          <w:szCs w:val="23"/>
          <w:rtl/>
        </w:rPr>
        <w:t>ي</w:t>
      </w:r>
      <w:r w:rsidRPr="000C02B7">
        <w:rPr>
          <w:rStyle w:val="Char2"/>
          <w:rFonts w:hint="cs"/>
          <w:sz w:val="23"/>
          <w:szCs w:val="23"/>
          <w:rtl/>
        </w:rPr>
        <w:t>»</w:t>
      </w:r>
      <w:r w:rsidRPr="005A3521">
        <w:rPr>
          <w:rFonts w:hint="cs"/>
          <w:rtl/>
        </w:rPr>
        <w:t xml:space="preserve"> اثر صفی الدین بخاری، چاپ مصر و کتاب: </w:t>
      </w:r>
      <w:r w:rsidRPr="000C02B7">
        <w:rPr>
          <w:rStyle w:val="Char2"/>
          <w:rFonts w:hint="cs"/>
          <w:sz w:val="23"/>
          <w:szCs w:val="23"/>
          <w:rtl/>
        </w:rPr>
        <w:t>«الکواکب الدری</w:t>
      </w:r>
      <w:r>
        <w:rPr>
          <w:rStyle w:val="Char2"/>
          <w:rFonts w:hint="cs"/>
          <w:sz w:val="23"/>
          <w:szCs w:val="23"/>
          <w:rtl/>
        </w:rPr>
        <w:t>ة</w:t>
      </w:r>
      <w:r w:rsidRPr="000C02B7">
        <w:rPr>
          <w:rStyle w:val="Char2"/>
          <w:rFonts w:hint="cs"/>
          <w:sz w:val="23"/>
          <w:szCs w:val="23"/>
          <w:rtl/>
        </w:rPr>
        <w:t xml:space="preserve"> ف</w:t>
      </w:r>
      <w:r>
        <w:rPr>
          <w:rStyle w:val="Char2"/>
          <w:rFonts w:hint="cs"/>
          <w:sz w:val="23"/>
          <w:szCs w:val="23"/>
          <w:rtl/>
        </w:rPr>
        <w:t>ي</w:t>
      </w:r>
      <w:r w:rsidRPr="000C02B7">
        <w:rPr>
          <w:rStyle w:val="Char2"/>
          <w:rFonts w:hint="cs"/>
          <w:sz w:val="23"/>
          <w:szCs w:val="23"/>
          <w:rtl/>
        </w:rPr>
        <w:t xml:space="preserve"> مناقب الإمام ابن تیمیه»</w:t>
      </w:r>
      <w:r w:rsidRPr="005A3521">
        <w:rPr>
          <w:rFonts w:hint="cs"/>
          <w:rtl/>
        </w:rPr>
        <w:t xml:space="preserve"> چاپ مصر و کتاب: «ابن تیمی</w:t>
      </w:r>
      <w:r>
        <w:rPr>
          <w:rFonts w:hint="cs"/>
          <w:rtl/>
        </w:rPr>
        <w:t>ة</w:t>
      </w:r>
      <w:r w:rsidRPr="005A3521">
        <w:rPr>
          <w:rFonts w:hint="cs"/>
          <w:rtl/>
        </w:rPr>
        <w:t>» اثر استاد محمد ابوزهره، چاپ مصر نیز رجوع شود.</w:t>
      </w:r>
    </w:p>
  </w:footnote>
  <w:footnote w:id="201">
    <w:p w:rsidR="00D8732F" w:rsidRPr="005A3521" w:rsidRDefault="00D8732F" w:rsidP="000C02B7">
      <w:pPr>
        <w:pStyle w:val="a4"/>
        <w:rPr>
          <w:rtl/>
        </w:rPr>
      </w:pPr>
      <w:r w:rsidRPr="005A3521">
        <w:rPr>
          <w:rStyle w:val="FootnoteReference"/>
          <w:vertAlign w:val="baseline"/>
        </w:rPr>
        <w:footnoteRef/>
      </w:r>
      <w:r w:rsidRPr="005A3521">
        <w:rPr>
          <w:rFonts w:hint="cs"/>
          <w:rtl/>
        </w:rPr>
        <w:t>- کتاب بزرگ ابن تیمیه که بر ضد منطقیان نوشته همان: نصیح</w:t>
      </w:r>
      <w:r>
        <w:rPr>
          <w:rFonts w:hint="cs"/>
          <w:rtl/>
        </w:rPr>
        <w:t>ة</w:t>
      </w:r>
      <w:r w:rsidRPr="005A3521">
        <w:rPr>
          <w:rFonts w:hint="cs"/>
          <w:rtl/>
        </w:rPr>
        <w:t xml:space="preserve"> أهل الإیمان الخ است که در 545 صفحه به چاپ رسیده است.</w:t>
      </w:r>
    </w:p>
  </w:footnote>
  <w:footnote w:id="202">
    <w:p w:rsidR="00D8732F" w:rsidRPr="005A3521" w:rsidRDefault="00D8732F" w:rsidP="000C02B7">
      <w:pPr>
        <w:pStyle w:val="a4"/>
        <w:rPr>
          <w:rtl/>
        </w:rPr>
      </w:pPr>
      <w:r w:rsidRPr="005A3521">
        <w:rPr>
          <w:rStyle w:val="FootnoteReference"/>
          <w:vertAlign w:val="baseline"/>
        </w:rPr>
        <w:footnoteRef/>
      </w:r>
      <w:r w:rsidRPr="005A3521">
        <w:rPr>
          <w:rFonts w:hint="cs"/>
          <w:rtl/>
        </w:rPr>
        <w:t>- مفتاح دارالسعاد</w:t>
      </w:r>
      <w:r>
        <w:rPr>
          <w:rFonts w:hint="cs"/>
          <w:rtl/>
        </w:rPr>
        <w:t>ة</w:t>
      </w:r>
      <w:r w:rsidRPr="005A3521">
        <w:rPr>
          <w:rFonts w:hint="cs"/>
          <w:rtl/>
        </w:rPr>
        <w:t>، چاپ بیروت، صفحۀ 158.</w:t>
      </w:r>
    </w:p>
  </w:footnote>
  <w:footnote w:id="203">
    <w:p w:rsidR="00D8732F" w:rsidRPr="005A3521" w:rsidRDefault="00D8732F" w:rsidP="005A3521">
      <w:pPr>
        <w:pStyle w:val="a4"/>
        <w:rPr>
          <w:rtl/>
        </w:rPr>
      </w:pPr>
      <w:r w:rsidRPr="005A3521">
        <w:rPr>
          <w:rStyle w:val="FootnoteReference"/>
          <w:vertAlign w:val="baseline"/>
        </w:rPr>
        <w:footnoteRef/>
      </w:r>
      <w:r w:rsidRPr="005A3521">
        <w:rPr>
          <w:rFonts w:hint="cs"/>
          <w:rtl/>
        </w:rPr>
        <w:t>- مقدمۀ ابن خلدون، چاپ بغداد، صفحۀ 481.</w:t>
      </w:r>
    </w:p>
  </w:footnote>
  <w:footnote w:id="204">
    <w:p w:rsidR="00D8732F" w:rsidRPr="005A3521" w:rsidRDefault="00D8732F" w:rsidP="005A3521">
      <w:pPr>
        <w:pStyle w:val="a4"/>
        <w:rPr>
          <w:rtl/>
        </w:rPr>
      </w:pPr>
      <w:r w:rsidRPr="005A3521">
        <w:rPr>
          <w:rStyle w:val="FootnoteReference"/>
          <w:vertAlign w:val="baseline"/>
        </w:rPr>
        <w:footnoteRef/>
      </w:r>
      <w:r w:rsidRPr="005A3521">
        <w:rPr>
          <w:rFonts w:hint="cs"/>
          <w:rtl/>
        </w:rPr>
        <w:t>- از اینجا باید به مواد و مسائلی که در منطق ارسطو مورد ستیزه و مخالفت ابن تیمیه قرار گرفته‌اند پی برد و بیان فوق را در حکم «فهرست» آن‌ها شمرد و چنانکه ملاحظه می‌شود، نقد ابن تیمیه شامل مهمترین مسائل منطقی یونانی است.</w:t>
      </w:r>
    </w:p>
  </w:footnote>
  <w:footnote w:id="205">
    <w:p w:rsidR="00D8732F" w:rsidRPr="005A3521" w:rsidRDefault="00D8732F" w:rsidP="005A3521">
      <w:pPr>
        <w:pStyle w:val="a4"/>
        <w:rPr>
          <w:rtl/>
        </w:rPr>
      </w:pPr>
      <w:r w:rsidRPr="005A3521">
        <w:rPr>
          <w:rStyle w:val="FootnoteReference"/>
          <w:vertAlign w:val="baseline"/>
        </w:rPr>
        <w:footnoteRef/>
      </w:r>
      <w:r w:rsidRPr="005A3521">
        <w:rPr>
          <w:rFonts w:hint="cs"/>
          <w:rtl/>
        </w:rPr>
        <w:t xml:space="preserve">- در اصل نسخه چنین آمده: </w:t>
      </w:r>
      <w:r w:rsidRPr="000C02B7">
        <w:rPr>
          <w:rStyle w:val="Char2"/>
          <w:sz w:val="23"/>
          <w:szCs w:val="23"/>
          <w:rtl/>
        </w:rPr>
        <w:t>«</w:t>
      </w:r>
      <w:r w:rsidRPr="000C02B7">
        <w:rPr>
          <w:rStyle w:val="Char2"/>
          <w:rFonts w:hint="cs"/>
          <w:sz w:val="23"/>
          <w:szCs w:val="23"/>
          <w:rtl/>
        </w:rPr>
        <w:t>في أصولهم في الإلهيات وفي المنطق</w:t>
      </w:r>
      <w:r w:rsidRPr="000C02B7">
        <w:rPr>
          <w:rStyle w:val="Char2"/>
          <w:sz w:val="23"/>
          <w:szCs w:val="23"/>
          <w:rtl/>
        </w:rPr>
        <w:t>»</w:t>
      </w:r>
      <w:r w:rsidRPr="005A3521">
        <w:rPr>
          <w:rFonts w:hint="cs"/>
          <w:rtl/>
        </w:rPr>
        <w:t xml:space="preserve"> که به نظر درست نرسید و با مراجعه به کتاب: </w:t>
      </w:r>
      <w:r w:rsidRPr="000C02B7">
        <w:rPr>
          <w:rStyle w:val="Char2"/>
          <w:rFonts w:hint="cs"/>
          <w:sz w:val="23"/>
          <w:szCs w:val="23"/>
          <w:rtl/>
        </w:rPr>
        <w:t>«صون المنطق والکلام»</w:t>
      </w:r>
      <w:r w:rsidRPr="005A3521">
        <w:rPr>
          <w:rFonts w:hint="cs"/>
          <w:rtl/>
        </w:rPr>
        <w:t xml:space="preserve"> تصحیح شد.</w:t>
      </w:r>
    </w:p>
  </w:footnote>
  <w:footnote w:id="206">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چاپ هند، صفحۀ 4، و صون المنطق والکلام، چاپ مصر، صفحۀ 202.</w:t>
      </w:r>
    </w:p>
  </w:footnote>
  <w:footnote w:id="207">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7.</w:t>
      </w:r>
    </w:p>
  </w:footnote>
  <w:footnote w:id="208">
    <w:p w:rsidR="00D8732F" w:rsidRPr="005A3521" w:rsidRDefault="00D8732F" w:rsidP="005A3521">
      <w:pPr>
        <w:pStyle w:val="a4"/>
        <w:rPr>
          <w:rtl/>
        </w:rPr>
      </w:pPr>
      <w:r w:rsidRPr="005A3521">
        <w:rPr>
          <w:rStyle w:val="FootnoteReference"/>
          <w:vertAlign w:val="baseline"/>
        </w:rPr>
        <w:footnoteRef/>
      </w:r>
      <w:r w:rsidRPr="005A3521">
        <w:rPr>
          <w:rFonts w:hint="cs"/>
          <w:rtl/>
        </w:rPr>
        <w:t>- مانند این که گفته‌اند: اگر انسان را «حیوان ناطق» بخوانیم و حیوان را «جسم حساس» بشماریم باید «أفلاک» که به عقیدۀ منطقیون و حکمای سابق، دارای جهت جسمانی و نفوس فلکیه و قوه ناطقه هستند نیز «انسان» شمرده شوند! و اما امروز که این عقیده فرسوده و کهنه و باطل شده است، این سؤال پیش آمده که: اگر در مسافرت‌های فضائی با موجوداتی برخورد کنیم که از نیروی عقل و نطق درونی بهره داشته باشند ولی در صورت و هیئت و احساسات با آدمی متفاوت باشند بازهم بنا به تعریف: «الإنسان حیوان ناطق» باید آن‌ها را «انسان» دانست؟!!</w:t>
      </w:r>
    </w:p>
  </w:footnote>
  <w:footnote w:id="209">
    <w:p w:rsidR="00D8732F" w:rsidRPr="005A3521" w:rsidRDefault="00D8732F" w:rsidP="005A3521">
      <w:pPr>
        <w:pStyle w:val="a4"/>
        <w:rPr>
          <w:rtl/>
        </w:rPr>
      </w:pPr>
      <w:r w:rsidRPr="005A3521">
        <w:rPr>
          <w:rStyle w:val="FootnoteReference"/>
          <w:vertAlign w:val="baseline"/>
        </w:rPr>
        <w:footnoteRef/>
      </w:r>
      <w:r w:rsidRPr="005A3521">
        <w:rPr>
          <w:rFonts w:hint="cs"/>
          <w:rtl/>
        </w:rPr>
        <w:t>- پیش از این «حد خورشید» را از قول ابن سینا آورده و به نقد آن پرداختیم.</w:t>
      </w:r>
    </w:p>
  </w:footnote>
  <w:footnote w:id="210">
    <w:p w:rsidR="00D8732F" w:rsidRPr="005A3521" w:rsidRDefault="00D8732F" w:rsidP="000C02B7">
      <w:pPr>
        <w:pStyle w:val="a4"/>
        <w:rPr>
          <w:rtl/>
        </w:rPr>
      </w:pPr>
      <w:r w:rsidRPr="005A3521">
        <w:rPr>
          <w:rStyle w:val="FootnoteReference"/>
          <w:vertAlign w:val="baseline"/>
        </w:rPr>
        <w:footnoteRef/>
      </w:r>
      <w:r w:rsidRPr="005A3521">
        <w:rPr>
          <w:rFonts w:hint="cs"/>
          <w:rtl/>
        </w:rPr>
        <w:t xml:space="preserve">- مقصود، کمال الدین عبدالرحمن بن محمد أنباری نحوی، صاحب کتاب: </w:t>
      </w:r>
      <w:r w:rsidRPr="000C02B7">
        <w:rPr>
          <w:rStyle w:val="Char2"/>
          <w:rFonts w:hint="cs"/>
          <w:sz w:val="23"/>
          <w:szCs w:val="23"/>
          <w:rtl/>
        </w:rPr>
        <w:t>«الإنصاف ف</w:t>
      </w:r>
      <w:r>
        <w:rPr>
          <w:rStyle w:val="Char2"/>
          <w:rFonts w:hint="cs"/>
          <w:sz w:val="23"/>
          <w:szCs w:val="23"/>
          <w:rtl/>
        </w:rPr>
        <w:t>ي</w:t>
      </w:r>
      <w:r w:rsidRPr="000C02B7">
        <w:rPr>
          <w:rStyle w:val="Char2"/>
          <w:rFonts w:hint="cs"/>
          <w:sz w:val="23"/>
          <w:szCs w:val="23"/>
          <w:rtl/>
        </w:rPr>
        <w:t xml:space="preserve"> مسایلِ الخِلافِ بَینَ البصریین والکوفیین»</w:t>
      </w:r>
      <w:r w:rsidRPr="005A3521">
        <w:rPr>
          <w:rFonts w:hint="cs"/>
          <w:rtl/>
        </w:rPr>
        <w:t xml:space="preserve"> است که در سال 577 هجری قمری وفات یافته، نه ابوبکر محمد بن قاسم أنباری، متوفی در سال 328 هجری.</w:t>
      </w:r>
    </w:p>
  </w:footnote>
  <w:footnote w:id="211">
    <w:p w:rsidR="00D8732F" w:rsidRPr="005A3521" w:rsidRDefault="00D8732F" w:rsidP="005A3521">
      <w:pPr>
        <w:pStyle w:val="a4"/>
        <w:rPr>
          <w:rtl/>
        </w:rPr>
      </w:pPr>
      <w:r w:rsidRPr="005A3521">
        <w:rPr>
          <w:rStyle w:val="FootnoteReference"/>
          <w:vertAlign w:val="baseline"/>
        </w:rPr>
        <w:footnoteRef/>
      </w:r>
      <w:r w:rsidRPr="005A3521">
        <w:rPr>
          <w:rFonts w:hint="cs"/>
          <w:rtl/>
        </w:rPr>
        <w:t>- قیاس در اصطلاح علم اصول فقه و همچنین در میان متکلمان اسلامی با قیاس به اصطلاح منطقی فرق دارد، اصولی‌ها و متکلمان به چیزی قیاس می‌گویند که در منطق «تمثیل» نامیده می‌شود و مراد ابن تیمیه در اینجا همان قیاس اصولی است.</w:t>
      </w:r>
    </w:p>
  </w:footnote>
  <w:footnote w:id="212">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صفحات 8 و 9.</w:t>
      </w:r>
    </w:p>
  </w:footnote>
  <w:footnote w:id="213">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صفحات 8 و 9.</w:t>
      </w:r>
    </w:p>
  </w:footnote>
  <w:footnote w:id="214">
    <w:p w:rsidR="00D8732F" w:rsidRPr="005A3521" w:rsidRDefault="00D8732F" w:rsidP="004B1ADB">
      <w:pPr>
        <w:pStyle w:val="a4"/>
        <w:rPr>
          <w:rtl/>
        </w:rPr>
      </w:pPr>
      <w:r w:rsidRPr="005A3521">
        <w:rPr>
          <w:rStyle w:val="FootnoteReference"/>
          <w:vertAlign w:val="baseline"/>
        </w:rPr>
        <w:footnoteRef/>
      </w:r>
      <w:r w:rsidRPr="005A3521">
        <w:rPr>
          <w:rFonts w:hint="cs"/>
          <w:rtl/>
        </w:rPr>
        <w:t>- حکم</w:t>
      </w:r>
      <w:r>
        <w:rPr>
          <w:rFonts w:hint="cs"/>
          <w:rtl/>
        </w:rPr>
        <w:t>ة</w:t>
      </w:r>
      <w:r w:rsidRPr="005A3521">
        <w:rPr>
          <w:rFonts w:hint="cs"/>
          <w:rtl/>
        </w:rPr>
        <w:t xml:space="preserve"> الإشراق، چاپ تهران، صفحۀ 21.</w:t>
      </w:r>
    </w:p>
  </w:footnote>
  <w:footnote w:id="215">
    <w:p w:rsidR="00D8732F" w:rsidRPr="005A3521" w:rsidRDefault="00D8732F" w:rsidP="005A3521">
      <w:pPr>
        <w:pStyle w:val="a4"/>
        <w:rPr>
          <w:rtl/>
        </w:rPr>
      </w:pPr>
      <w:r w:rsidRPr="005A3521">
        <w:rPr>
          <w:rStyle w:val="FootnoteReference"/>
          <w:vertAlign w:val="baseline"/>
        </w:rPr>
        <w:footnoteRef/>
      </w:r>
      <w:r w:rsidRPr="005A3521">
        <w:rPr>
          <w:rFonts w:hint="cs"/>
          <w:rtl/>
        </w:rPr>
        <w:t>- المعتبر، چاپ حیدر آبادِ دکن، جزء اول، صفحۀ 64.</w:t>
      </w:r>
    </w:p>
  </w:footnote>
  <w:footnote w:id="216">
    <w:p w:rsidR="00D8732F" w:rsidRPr="00A86FA7" w:rsidRDefault="00D8732F" w:rsidP="005A3521">
      <w:pPr>
        <w:pStyle w:val="a4"/>
        <w:rPr>
          <w:rtl/>
          <w:lang w:bidi="fa-IR"/>
        </w:rPr>
      </w:pPr>
      <w:r w:rsidRPr="005A3521">
        <w:rPr>
          <w:rStyle w:val="FootnoteReference"/>
          <w:vertAlign w:val="baseline"/>
        </w:rPr>
        <w:footnoteRef/>
      </w:r>
      <w:r w:rsidRPr="005A3521">
        <w:rPr>
          <w:rFonts w:hint="cs"/>
          <w:rtl/>
        </w:rPr>
        <w:t>- مقصود همان ابوالبرکات بغدادی است.</w:t>
      </w:r>
    </w:p>
  </w:footnote>
  <w:footnote w:id="217">
    <w:p w:rsidR="00D8732F" w:rsidRPr="005A3521" w:rsidRDefault="00D8732F" w:rsidP="005A3521">
      <w:pPr>
        <w:pStyle w:val="a4"/>
        <w:rPr>
          <w:rtl/>
        </w:rPr>
      </w:pPr>
      <w:r w:rsidRPr="005A3521">
        <w:rPr>
          <w:rStyle w:val="FootnoteReference"/>
          <w:vertAlign w:val="baseline"/>
        </w:rPr>
        <w:footnoteRef/>
      </w:r>
      <w:r w:rsidRPr="005A3521">
        <w:rPr>
          <w:rFonts w:hint="cs"/>
          <w:rtl/>
        </w:rPr>
        <w:t>- أساس الاقتباس، چاپ دانشگاه تهران، صفحۀ 441 و 442.</w:t>
      </w:r>
    </w:p>
  </w:footnote>
  <w:footnote w:id="218">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9.</w:t>
      </w:r>
    </w:p>
  </w:footnote>
  <w:footnote w:id="219">
    <w:p w:rsidR="00D8732F" w:rsidRPr="005A3521" w:rsidRDefault="00D8732F" w:rsidP="004B1ADB">
      <w:pPr>
        <w:pStyle w:val="a4"/>
        <w:rPr>
          <w:rtl/>
        </w:rPr>
      </w:pPr>
      <w:r w:rsidRPr="005A3521">
        <w:rPr>
          <w:rStyle w:val="FootnoteReference"/>
          <w:vertAlign w:val="baseline"/>
        </w:rPr>
        <w:footnoteRef/>
      </w:r>
      <w:r w:rsidRPr="005A3521">
        <w:rPr>
          <w:rFonts w:hint="cs"/>
          <w:rtl/>
        </w:rPr>
        <w:t>- حکم</w:t>
      </w:r>
      <w:r>
        <w:rPr>
          <w:rFonts w:hint="cs"/>
          <w:rtl/>
        </w:rPr>
        <w:t>ة</w:t>
      </w:r>
      <w:r w:rsidRPr="005A3521">
        <w:rPr>
          <w:rFonts w:hint="cs"/>
          <w:rtl/>
        </w:rPr>
        <w:t xml:space="preserve"> الإشراق، صفحۀ 21.</w:t>
      </w:r>
    </w:p>
  </w:footnote>
  <w:footnote w:id="220">
    <w:p w:rsidR="00D8732F" w:rsidRPr="005A3521" w:rsidRDefault="00D8732F" w:rsidP="005A3521">
      <w:pPr>
        <w:pStyle w:val="a4"/>
        <w:rPr>
          <w:rtl/>
        </w:rPr>
      </w:pPr>
      <w:r w:rsidRPr="005A3521">
        <w:rPr>
          <w:rStyle w:val="FootnoteReference"/>
          <w:vertAlign w:val="baseline"/>
        </w:rPr>
        <w:footnoteRef/>
      </w:r>
      <w:r w:rsidRPr="005A3521">
        <w:rPr>
          <w:rFonts w:hint="cs"/>
          <w:rtl/>
        </w:rPr>
        <w:t>- چنانکه پیش از ابن تیمیه و سهروردی «ابوالنجا الفارض» نیز به این حقیقت اشاره کرده است و سخن او در این باره در فصل هفتم گذشت.</w:t>
      </w:r>
    </w:p>
  </w:footnote>
  <w:footnote w:id="221">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14.</w:t>
      </w:r>
    </w:p>
  </w:footnote>
  <w:footnote w:id="222">
    <w:p w:rsidR="00D8732F" w:rsidRPr="005A3521" w:rsidRDefault="00D8732F" w:rsidP="004B1ADB">
      <w:pPr>
        <w:pStyle w:val="a4"/>
        <w:rPr>
          <w:rtl/>
        </w:rPr>
      </w:pPr>
      <w:r w:rsidRPr="005A3521">
        <w:rPr>
          <w:rStyle w:val="FootnoteReference"/>
          <w:vertAlign w:val="baseline"/>
        </w:rPr>
        <w:footnoteRef/>
      </w:r>
      <w:r w:rsidRPr="005A3521">
        <w:rPr>
          <w:rFonts w:hint="cs"/>
          <w:rtl/>
        </w:rPr>
        <w:t xml:space="preserve">- این کتاب در علم کلام نوشته شده و توضیحی است بر کتاب: </w:t>
      </w:r>
      <w:r w:rsidRPr="004B1ADB">
        <w:rPr>
          <w:rStyle w:val="Char2"/>
          <w:rFonts w:hint="cs"/>
          <w:sz w:val="23"/>
          <w:szCs w:val="23"/>
          <w:rtl/>
        </w:rPr>
        <w:t>«الإرشاد ف</w:t>
      </w:r>
      <w:r>
        <w:rPr>
          <w:rStyle w:val="Char2"/>
          <w:rFonts w:hint="cs"/>
          <w:sz w:val="23"/>
          <w:szCs w:val="23"/>
          <w:rtl/>
        </w:rPr>
        <w:t>ي</w:t>
      </w:r>
      <w:r w:rsidRPr="004B1ADB">
        <w:rPr>
          <w:rStyle w:val="Char2"/>
          <w:rFonts w:hint="cs"/>
          <w:sz w:val="23"/>
          <w:szCs w:val="23"/>
          <w:rtl/>
        </w:rPr>
        <w:t xml:space="preserve"> قواعد الاعتقاد»</w:t>
      </w:r>
      <w:r w:rsidRPr="005A3521">
        <w:rPr>
          <w:rFonts w:hint="cs"/>
          <w:rtl/>
        </w:rPr>
        <w:t xml:space="preserve"> اثر متکلم مشهور اهل سنت، ابوالعمالی عبدالملک بن عبدالله جوینی (متوفی در سال 478 هجری قمری) که شاگردش ابوالقاسم انصاری آن را شرح کرده است. جوینی استاد غزالی بوده و به امام الحرمین شهرت دارد.</w:t>
      </w:r>
    </w:p>
  </w:footnote>
  <w:footnote w:id="223">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16.</w:t>
      </w:r>
    </w:p>
  </w:footnote>
  <w:footnote w:id="224">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21، مقایسه شود با معیار العلم، چاپ مصر (به کوشش دکتر سلیمان دنیا) صفحۀ 283.</w:t>
      </w:r>
    </w:p>
  </w:footnote>
  <w:footnote w:id="225">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21، مقایسه شود با معیار العلم، صفحۀ 283 (با اندک اختلافی در الفاظ).</w:t>
      </w:r>
    </w:p>
  </w:footnote>
  <w:footnote w:id="226">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23.</w:t>
      </w:r>
    </w:p>
  </w:footnote>
  <w:footnote w:id="227">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43.</w:t>
      </w:r>
    </w:p>
  </w:footnote>
  <w:footnote w:id="228">
    <w:p w:rsidR="00D8732F" w:rsidRPr="005A3521" w:rsidRDefault="00D8732F" w:rsidP="004B1ADB">
      <w:pPr>
        <w:pStyle w:val="a4"/>
        <w:rPr>
          <w:rtl/>
        </w:rPr>
      </w:pPr>
      <w:r w:rsidRPr="005A3521">
        <w:rPr>
          <w:rStyle w:val="FootnoteReference"/>
          <w:vertAlign w:val="baseline"/>
        </w:rPr>
        <w:footnoteRef/>
      </w:r>
      <w:r w:rsidRPr="005A3521">
        <w:rPr>
          <w:rFonts w:hint="cs"/>
          <w:rtl/>
        </w:rPr>
        <w:t>- الأسفار الأربع</w:t>
      </w:r>
      <w:r>
        <w:rPr>
          <w:rFonts w:hint="cs"/>
          <w:rtl/>
        </w:rPr>
        <w:t>ة</w:t>
      </w:r>
      <w:r w:rsidRPr="005A3521">
        <w:rPr>
          <w:rFonts w:hint="cs"/>
          <w:rtl/>
        </w:rPr>
        <w:t>، چاپ دارالمعارف الإسلامیه، جزء اول، صفحۀ 63.</w:t>
      </w:r>
    </w:p>
  </w:footnote>
  <w:footnote w:id="229">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65.</w:t>
      </w:r>
    </w:p>
  </w:footnote>
  <w:footnote w:id="230">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صفحات 64 و 65.</w:t>
      </w:r>
    </w:p>
  </w:footnote>
  <w:footnote w:id="231">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صفحات 64 و 65.</w:t>
      </w:r>
    </w:p>
  </w:footnote>
  <w:footnote w:id="232">
    <w:p w:rsidR="00D8732F" w:rsidRPr="005A3521" w:rsidRDefault="00D8732F" w:rsidP="004B1ADB">
      <w:pPr>
        <w:pStyle w:val="a4"/>
        <w:rPr>
          <w:rtl/>
        </w:rPr>
      </w:pPr>
      <w:r w:rsidRPr="005A3521">
        <w:rPr>
          <w:rStyle w:val="FootnoteReference"/>
          <w:vertAlign w:val="baseline"/>
        </w:rPr>
        <w:footnoteRef/>
      </w:r>
      <w:r w:rsidRPr="005A3521">
        <w:rPr>
          <w:rFonts w:hint="cs"/>
          <w:rtl/>
        </w:rPr>
        <w:t>- الأسفار الأربع</w:t>
      </w:r>
      <w:r>
        <w:rPr>
          <w:rFonts w:hint="cs"/>
          <w:rtl/>
        </w:rPr>
        <w:t>ة</w:t>
      </w:r>
      <w:r w:rsidRPr="005A3521">
        <w:rPr>
          <w:rFonts w:hint="cs"/>
          <w:rtl/>
        </w:rPr>
        <w:t>، چاپ دار المعارف الإسلامی</w:t>
      </w:r>
      <w:r>
        <w:rPr>
          <w:rFonts w:hint="cs"/>
          <w:rtl/>
        </w:rPr>
        <w:t>ة</w:t>
      </w:r>
      <w:r w:rsidRPr="005A3521">
        <w:rPr>
          <w:rFonts w:hint="cs"/>
          <w:rtl/>
        </w:rPr>
        <w:t>، جزء اول، صفحۀ 62.</w:t>
      </w:r>
    </w:p>
  </w:footnote>
  <w:footnote w:id="233">
    <w:p w:rsidR="00D8732F" w:rsidRPr="005A3521" w:rsidRDefault="00D8732F" w:rsidP="005A3521">
      <w:pPr>
        <w:pStyle w:val="a4"/>
        <w:rPr>
          <w:rtl/>
        </w:rPr>
      </w:pPr>
      <w:r w:rsidRPr="005A3521">
        <w:rPr>
          <w:rStyle w:val="FootnoteReference"/>
          <w:vertAlign w:val="baseline"/>
        </w:rPr>
        <w:footnoteRef/>
      </w:r>
      <w:r w:rsidRPr="005A3521">
        <w:rPr>
          <w:rFonts w:hint="cs"/>
          <w:rtl/>
        </w:rPr>
        <w:t>- اللئالی المنتظمه، بخش فلسفی، صفحۀ 18، چاپ سنگی.</w:t>
      </w:r>
    </w:p>
  </w:footnote>
  <w:footnote w:id="234">
    <w:p w:rsidR="00D8732F" w:rsidRPr="005A3521" w:rsidRDefault="00D8732F" w:rsidP="005A3521">
      <w:pPr>
        <w:pStyle w:val="a4"/>
        <w:rPr>
          <w:rtl/>
        </w:rPr>
      </w:pPr>
      <w:r w:rsidRPr="005A3521">
        <w:rPr>
          <w:rStyle w:val="FootnoteReference"/>
          <w:vertAlign w:val="baseline"/>
        </w:rPr>
        <w:footnoteRef/>
      </w:r>
      <w:r w:rsidRPr="005A3521">
        <w:rPr>
          <w:rFonts w:hint="cs"/>
          <w:rtl/>
        </w:rPr>
        <w:t>- چنانکه از معاصرین، آقای حائری مازندرانی صاحب کتاب «حکمت ابوعلی سینا» بر این قول رفته‌اند.</w:t>
      </w:r>
    </w:p>
  </w:footnote>
  <w:footnote w:id="235">
    <w:p w:rsidR="00D8732F" w:rsidRPr="005A3521" w:rsidRDefault="00D8732F" w:rsidP="005A3521">
      <w:pPr>
        <w:pStyle w:val="a4"/>
        <w:rPr>
          <w:rtl/>
        </w:rPr>
      </w:pPr>
      <w:r w:rsidRPr="005A3521">
        <w:rPr>
          <w:rStyle w:val="FootnoteReference"/>
          <w:vertAlign w:val="baseline"/>
        </w:rPr>
        <w:footnoteRef/>
      </w:r>
      <w:r w:rsidRPr="005A3521">
        <w:rPr>
          <w:rFonts w:hint="cs"/>
          <w:rtl/>
        </w:rPr>
        <w:t>- اللئالی المنتظمه، بخش فلسفی، صفحۀ 18.</w:t>
      </w:r>
    </w:p>
  </w:footnote>
  <w:footnote w:id="236">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صفحات 65 و 70.</w:t>
      </w:r>
    </w:p>
  </w:footnote>
  <w:footnote w:id="237">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صفحات 65 و 70.</w:t>
      </w:r>
    </w:p>
  </w:footnote>
  <w:footnote w:id="238">
    <w:p w:rsidR="00D8732F" w:rsidRPr="005A3521" w:rsidRDefault="00D8732F" w:rsidP="005A3521">
      <w:pPr>
        <w:pStyle w:val="a4"/>
        <w:rPr>
          <w:rtl/>
        </w:rPr>
      </w:pPr>
      <w:r w:rsidRPr="005A3521">
        <w:rPr>
          <w:rStyle w:val="FootnoteReference"/>
          <w:vertAlign w:val="baseline"/>
        </w:rPr>
        <w:footnoteRef/>
      </w:r>
      <w:r w:rsidRPr="005A3521">
        <w:rPr>
          <w:rFonts w:hint="cs"/>
          <w:rtl/>
        </w:rPr>
        <w:t>- أساس الاقتباس، چاپ دانشگاه تهران، صفحۀ 23.</w:t>
      </w:r>
    </w:p>
  </w:footnote>
  <w:footnote w:id="239">
    <w:p w:rsidR="00D8732F" w:rsidRPr="005A3521" w:rsidRDefault="00D8732F" w:rsidP="005A3521">
      <w:pPr>
        <w:pStyle w:val="a4"/>
        <w:rPr>
          <w:rtl/>
        </w:rPr>
      </w:pPr>
      <w:r w:rsidRPr="005A3521">
        <w:rPr>
          <w:rStyle w:val="FootnoteReference"/>
          <w:vertAlign w:val="baseline"/>
        </w:rPr>
        <w:footnoteRef/>
      </w:r>
      <w:r w:rsidRPr="005A3521">
        <w:rPr>
          <w:rFonts w:hint="cs"/>
          <w:rtl/>
        </w:rPr>
        <w:t>- اللئالی المنتظمه، بخش منطق، چاپ سنگی، صفحة 29.</w:t>
      </w:r>
    </w:p>
    <w:p w:rsidR="00D8732F" w:rsidRPr="005A3521" w:rsidRDefault="00D8732F" w:rsidP="004B1ADB">
      <w:pPr>
        <w:pStyle w:val="a4"/>
        <w:rPr>
          <w:rtl/>
        </w:rPr>
      </w:pPr>
      <w:r w:rsidRPr="005A3521">
        <w:rPr>
          <w:rFonts w:hint="cs"/>
          <w:rtl/>
        </w:rPr>
        <w:tab/>
        <w:t>باید توجه داشت «غیرقابل تعلیل‌بودن» که در مصراع اول شعر سبزواری آمده، ویژ</w:t>
      </w:r>
      <w:r>
        <w:rPr>
          <w:rFonts w:hint="cs"/>
          <w:rtl/>
        </w:rPr>
        <w:t>ۀ</w:t>
      </w:r>
      <w:r w:rsidRPr="005A3521">
        <w:rPr>
          <w:rFonts w:hint="cs"/>
          <w:rtl/>
        </w:rPr>
        <w:t xml:space="preserve"> امور ذاتی نیست چرا که در «عرضیِ لازم» نیز مصداق دارد و مثلا زوجیّت نسبت به عدد 4 تعلیل</w:t>
      </w:r>
      <w:r w:rsidRPr="005A3521">
        <w:rPr>
          <w:rFonts w:hint="eastAsia"/>
          <w:rtl/>
        </w:rPr>
        <w:t>‌بردار نیست.</w:t>
      </w:r>
    </w:p>
  </w:footnote>
  <w:footnote w:id="240">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71.</w:t>
      </w:r>
    </w:p>
  </w:footnote>
  <w:footnote w:id="241">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73.</w:t>
      </w:r>
    </w:p>
  </w:footnote>
  <w:footnote w:id="242">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71.</w:t>
      </w:r>
    </w:p>
  </w:footnote>
  <w:footnote w:id="243">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77.</w:t>
      </w:r>
    </w:p>
  </w:footnote>
  <w:footnote w:id="244">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317.</w:t>
      </w:r>
    </w:p>
  </w:footnote>
  <w:footnote w:id="245">
    <w:p w:rsidR="00D8732F" w:rsidRPr="005A3521" w:rsidRDefault="00D8732F" w:rsidP="005A3521">
      <w:pPr>
        <w:pStyle w:val="a4"/>
        <w:rPr>
          <w:rtl/>
        </w:rPr>
      </w:pPr>
      <w:r w:rsidRPr="005A3521">
        <w:rPr>
          <w:rStyle w:val="FootnoteReference"/>
          <w:vertAlign w:val="baseline"/>
        </w:rPr>
        <w:footnoteRef/>
      </w:r>
      <w:r w:rsidRPr="005A3521">
        <w:rPr>
          <w:rFonts w:hint="cs"/>
          <w:rtl/>
        </w:rPr>
        <w:t>- این حمل را در اصطلاح منطق، حمل اولی ذاتی گویند.</w:t>
      </w:r>
    </w:p>
  </w:footnote>
  <w:footnote w:id="246">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317.</w:t>
      </w:r>
    </w:p>
  </w:footnote>
  <w:footnote w:id="247">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318.</w:t>
      </w:r>
    </w:p>
  </w:footnote>
  <w:footnote w:id="248">
    <w:p w:rsidR="00D8732F" w:rsidRPr="005A3521" w:rsidRDefault="00D8732F" w:rsidP="005A3521">
      <w:pPr>
        <w:pStyle w:val="a4"/>
        <w:rPr>
          <w:rtl/>
        </w:rPr>
      </w:pPr>
      <w:r w:rsidRPr="005A3521">
        <w:rPr>
          <w:rStyle w:val="FootnoteReference"/>
          <w:vertAlign w:val="baseline"/>
        </w:rPr>
        <w:footnoteRef/>
      </w:r>
      <w:r w:rsidRPr="005A3521">
        <w:rPr>
          <w:rFonts w:hint="cs"/>
          <w:rtl/>
        </w:rPr>
        <w:t>- مدرک فوق الذکر، صفحۀ 84.</w:t>
      </w:r>
    </w:p>
  </w:footnote>
  <w:footnote w:id="249">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66 و 67.</w:t>
      </w:r>
    </w:p>
  </w:footnote>
  <w:footnote w:id="250">
    <w:p w:rsidR="00D8732F" w:rsidRPr="005A3521" w:rsidRDefault="00D8732F" w:rsidP="005A3521">
      <w:pPr>
        <w:pStyle w:val="a4"/>
        <w:rPr>
          <w:rtl/>
        </w:rPr>
      </w:pPr>
      <w:r w:rsidRPr="005A3521">
        <w:rPr>
          <w:rStyle w:val="FootnoteReference"/>
          <w:vertAlign w:val="baseline"/>
        </w:rPr>
        <w:footnoteRef/>
      </w:r>
      <w:r w:rsidRPr="005A3521">
        <w:rPr>
          <w:rFonts w:hint="cs"/>
          <w:rtl/>
        </w:rPr>
        <w:t>- إشارات، چاپ دانشگاه تهران، صفحۀ 105.</w:t>
      </w:r>
    </w:p>
  </w:footnote>
  <w:footnote w:id="251">
    <w:p w:rsidR="00D8732F" w:rsidRPr="005A3521" w:rsidRDefault="00D8732F" w:rsidP="005A3521">
      <w:pPr>
        <w:pStyle w:val="a4"/>
        <w:rPr>
          <w:rtl/>
        </w:rPr>
      </w:pPr>
      <w:r w:rsidRPr="005A3521">
        <w:rPr>
          <w:rStyle w:val="FootnoteReference"/>
          <w:vertAlign w:val="baseline"/>
        </w:rPr>
        <w:footnoteRef/>
      </w:r>
      <w:r w:rsidRPr="005A3521">
        <w:rPr>
          <w:rFonts w:hint="cs"/>
          <w:rtl/>
        </w:rPr>
        <w:t>- محاکمات، چاپ تهران (در حاشیه شرح اشارات طوسی) جزء ثالث، صفحۀ 9 و 10.</w:t>
      </w:r>
    </w:p>
  </w:footnote>
  <w:footnote w:id="252">
    <w:p w:rsidR="00D8732F" w:rsidRPr="005A3521" w:rsidRDefault="00D8732F" w:rsidP="004B1ADB">
      <w:pPr>
        <w:pStyle w:val="a4"/>
        <w:rPr>
          <w:rtl/>
        </w:rPr>
      </w:pPr>
      <w:r w:rsidRPr="005A3521">
        <w:rPr>
          <w:rStyle w:val="FootnoteReference"/>
          <w:vertAlign w:val="baseline"/>
        </w:rPr>
        <w:footnoteRef/>
      </w:r>
      <w:r w:rsidRPr="005A3521">
        <w:rPr>
          <w:rFonts w:hint="cs"/>
          <w:rtl/>
        </w:rPr>
        <w:t>- حکم</w:t>
      </w:r>
      <w:r>
        <w:rPr>
          <w:rFonts w:hint="cs"/>
          <w:rtl/>
        </w:rPr>
        <w:t>ة</w:t>
      </w:r>
      <w:r w:rsidRPr="005A3521">
        <w:rPr>
          <w:rFonts w:hint="cs"/>
          <w:rtl/>
        </w:rPr>
        <w:t xml:space="preserve"> الإشراق، چاپ تهران، صفحۀ 17.</w:t>
      </w:r>
    </w:p>
  </w:footnote>
  <w:footnote w:id="253">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84.</w:t>
      </w:r>
    </w:p>
  </w:footnote>
  <w:footnote w:id="254">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النطقیین، صفحۀ 115.</w:t>
      </w:r>
    </w:p>
  </w:footnote>
  <w:footnote w:id="255">
    <w:p w:rsidR="00D8732F" w:rsidRPr="005A3521" w:rsidRDefault="00D8732F" w:rsidP="005A3521">
      <w:pPr>
        <w:pStyle w:val="a4"/>
        <w:rPr>
          <w:rtl/>
        </w:rPr>
      </w:pPr>
      <w:r w:rsidRPr="005A3521">
        <w:rPr>
          <w:rStyle w:val="FootnoteReference"/>
          <w:vertAlign w:val="baseline"/>
        </w:rPr>
        <w:footnoteRef/>
      </w:r>
      <w:r w:rsidRPr="005A3521">
        <w:rPr>
          <w:rFonts w:hint="cs"/>
          <w:rtl/>
        </w:rPr>
        <w:t>- اشارات، چاپ دانشگاه تهران، صفحۀ 96.</w:t>
      </w:r>
    </w:p>
  </w:footnote>
  <w:footnote w:id="256">
    <w:p w:rsidR="00D8732F" w:rsidRPr="005A3521" w:rsidRDefault="00D8732F" w:rsidP="005A3521">
      <w:pPr>
        <w:pStyle w:val="a4"/>
        <w:rPr>
          <w:rtl/>
        </w:rPr>
      </w:pPr>
      <w:r w:rsidRPr="005A3521">
        <w:rPr>
          <w:rStyle w:val="FootnoteReference"/>
          <w:vertAlign w:val="baseline"/>
        </w:rPr>
        <w:footnoteRef/>
      </w:r>
      <w:r w:rsidRPr="005A3521">
        <w:rPr>
          <w:rFonts w:hint="cs"/>
          <w:rtl/>
        </w:rPr>
        <w:t>- اشارات، چاپ دانشگاه تهران، صفحۀ 96.</w:t>
      </w:r>
    </w:p>
  </w:footnote>
  <w:footnote w:id="257">
    <w:p w:rsidR="00D8732F" w:rsidRPr="005A3521" w:rsidRDefault="00D8732F" w:rsidP="004B1ADB">
      <w:pPr>
        <w:pStyle w:val="a4"/>
        <w:rPr>
          <w:rtl/>
        </w:rPr>
      </w:pPr>
      <w:r w:rsidRPr="005A3521">
        <w:rPr>
          <w:rStyle w:val="FootnoteReference"/>
          <w:vertAlign w:val="baseline"/>
        </w:rPr>
        <w:footnoteRef/>
      </w:r>
      <w:r w:rsidRPr="005A3521">
        <w:rPr>
          <w:rFonts w:hint="cs"/>
          <w:rtl/>
        </w:rPr>
        <w:t>- تهاف</w:t>
      </w:r>
      <w:r>
        <w:rPr>
          <w:rFonts w:hint="cs"/>
          <w:rtl/>
        </w:rPr>
        <w:t>ة</w:t>
      </w:r>
      <w:r w:rsidRPr="005A3521">
        <w:rPr>
          <w:rFonts w:hint="cs"/>
          <w:rtl/>
        </w:rPr>
        <w:t xml:space="preserve"> الفلاسف</w:t>
      </w:r>
      <w:r>
        <w:rPr>
          <w:rFonts w:hint="cs"/>
          <w:rtl/>
        </w:rPr>
        <w:t>ة</w:t>
      </w:r>
      <w:r w:rsidRPr="005A3521">
        <w:rPr>
          <w:rFonts w:hint="cs"/>
          <w:rtl/>
        </w:rPr>
        <w:t>، چاپ مصر (دار المعارف) صفحۀ 270.</w:t>
      </w:r>
    </w:p>
  </w:footnote>
  <w:footnote w:id="258">
    <w:p w:rsidR="00D8732F" w:rsidRPr="005A3521" w:rsidRDefault="00D8732F" w:rsidP="004B1ADB">
      <w:pPr>
        <w:pStyle w:val="a4"/>
        <w:rPr>
          <w:rtl/>
        </w:rPr>
      </w:pPr>
      <w:r w:rsidRPr="005A3521">
        <w:rPr>
          <w:rStyle w:val="FootnoteReference"/>
          <w:vertAlign w:val="baseline"/>
        </w:rPr>
        <w:footnoteRef/>
      </w:r>
      <w:r w:rsidRPr="005A3521">
        <w:rPr>
          <w:rFonts w:hint="cs"/>
          <w:rtl/>
        </w:rPr>
        <w:t>- تهاف</w:t>
      </w:r>
      <w:r>
        <w:rPr>
          <w:rFonts w:hint="cs"/>
          <w:rtl/>
        </w:rPr>
        <w:t>ة</w:t>
      </w:r>
      <w:r w:rsidRPr="005A3521">
        <w:rPr>
          <w:rFonts w:hint="cs"/>
          <w:rtl/>
        </w:rPr>
        <w:t xml:space="preserve"> التهاف</w:t>
      </w:r>
      <w:r>
        <w:rPr>
          <w:rFonts w:hint="cs"/>
          <w:rtl/>
        </w:rPr>
        <w:t>ة</w:t>
      </w:r>
      <w:r w:rsidRPr="005A3521">
        <w:rPr>
          <w:rFonts w:hint="cs"/>
          <w:rtl/>
        </w:rPr>
        <w:t>، چاپ مصر (دار المعارف) القسم الثانی، صفحۀ 857.</w:t>
      </w:r>
    </w:p>
  </w:footnote>
  <w:footnote w:id="259">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316.</w:t>
      </w:r>
    </w:p>
  </w:footnote>
  <w:footnote w:id="260">
    <w:p w:rsidR="00D8732F" w:rsidRPr="005A3521" w:rsidRDefault="00D8732F" w:rsidP="005A3521">
      <w:pPr>
        <w:pStyle w:val="a4"/>
        <w:rPr>
          <w:rtl/>
        </w:rPr>
      </w:pPr>
      <w:r w:rsidRPr="005A3521">
        <w:rPr>
          <w:rStyle w:val="FootnoteReference"/>
          <w:vertAlign w:val="baseline"/>
        </w:rPr>
        <w:footnoteRef/>
      </w:r>
      <w:r w:rsidRPr="005A3521">
        <w:rPr>
          <w:rFonts w:hint="cs"/>
          <w:rtl/>
        </w:rPr>
        <w:t>- مدرک فوق الذکر، صفحۀ 316.</w:t>
      </w:r>
    </w:p>
  </w:footnote>
  <w:footnote w:id="261">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339 و 340.</w:t>
      </w:r>
    </w:p>
  </w:footnote>
  <w:footnote w:id="262">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373.</w:t>
      </w:r>
    </w:p>
  </w:footnote>
  <w:footnote w:id="263">
    <w:p w:rsidR="00D8732F" w:rsidRPr="005A3521" w:rsidRDefault="00D8732F" w:rsidP="005A3521">
      <w:pPr>
        <w:pStyle w:val="a4"/>
        <w:rPr>
          <w:rtl/>
        </w:rPr>
      </w:pPr>
      <w:r w:rsidRPr="005A3521">
        <w:rPr>
          <w:rStyle w:val="FootnoteReference"/>
          <w:vertAlign w:val="baseline"/>
        </w:rPr>
        <w:footnoteRef/>
      </w:r>
      <w:r w:rsidRPr="005A3521">
        <w:rPr>
          <w:rFonts w:hint="cs"/>
          <w:rtl/>
        </w:rPr>
        <w:t>- معیار العلم، چاپ مصر، صفحۀ 235 و 236.</w:t>
      </w:r>
    </w:p>
  </w:footnote>
  <w:footnote w:id="264">
    <w:p w:rsidR="00D8732F" w:rsidRPr="00A86FA7" w:rsidRDefault="00D8732F" w:rsidP="005A3521">
      <w:pPr>
        <w:pStyle w:val="a4"/>
        <w:rPr>
          <w:rtl/>
          <w:lang w:bidi="fa-IR"/>
        </w:rPr>
      </w:pPr>
      <w:r w:rsidRPr="005A3521">
        <w:rPr>
          <w:rStyle w:val="FootnoteReference"/>
          <w:vertAlign w:val="baseline"/>
        </w:rPr>
        <w:footnoteRef/>
      </w:r>
      <w:r w:rsidRPr="005A3521">
        <w:rPr>
          <w:rFonts w:hint="cs"/>
          <w:rtl/>
        </w:rPr>
        <w:t>- الرد علی المنطقیین، صفحۀ 339.</w:t>
      </w:r>
    </w:p>
  </w:footnote>
  <w:footnote w:id="265">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339.</w:t>
      </w:r>
    </w:p>
  </w:footnote>
  <w:footnote w:id="266">
    <w:p w:rsidR="00D8732F" w:rsidRPr="005A3521" w:rsidRDefault="00D8732F" w:rsidP="005A3521">
      <w:pPr>
        <w:pStyle w:val="a4"/>
        <w:rPr>
          <w:rtl/>
        </w:rPr>
      </w:pPr>
      <w:r w:rsidRPr="005A3521">
        <w:rPr>
          <w:rStyle w:val="FootnoteReference"/>
          <w:vertAlign w:val="baseline"/>
        </w:rPr>
        <w:footnoteRef/>
      </w:r>
      <w:r w:rsidRPr="005A3521">
        <w:rPr>
          <w:rFonts w:hint="cs"/>
          <w:rtl/>
        </w:rPr>
        <w:t>- معیار العلم، طبع مصر، صفحۀ 239 و 240.</w:t>
      </w:r>
    </w:p>
  </w:footnote>
  <w:footnote w:id="267">
    <w:p w:rsidR="00D8732F" w:rsidRPr="005A3521" w:rsidRDefault="00D8732F" w:rsidP="005A3521">
      <w:pPr>
        <w:pStyle w:val="a4"/>
        <w:rPr>
          <w:rtl/>
        </w:rPr>
      </w:pPr>
      <w:r w:rsidRPr="005A3521">
        <w:rPr>
          <w:rStyle w:val="FootnoteReference"/>
          <w:vertAlign w:val="baseline"/>
        </w:rPr>
        <w:footnoteRef/>
      </w:r>
      <w:r w:rsidRPr="005A3521">
        <w:rPr>
          <w:rFonts w:hint="cs"/>
          <w:rtl/>
        </w:rPr>
        <w:t xml:space="preserve">- و در تعریف آن گفته‌اند: </w:t>
      </w:r>
      <w:r w:rsidRPr="004B1ADB">
        <w:rPr>
          <w:rStyle w:val="Char2"/>
          <w:sz w:val="23"/>
          <w:szCs w:val="23"/>
          <w:rtl/>
        </w:rPr>
        <w:t>«</w:t>
      </w:r>
      <w:r w:rsidRPr="004B1ADB">
        <w:rPr>
          <w:rStyle w:val="Char2"/>
          <w:rFonts w:hint="cs"/>
          <w:sz w:val="23"/>
          <w:szCs w:val="23"/>
          <w:rtl/>
        </w:rPr>
        <w:t>القياس: الحكم على معلوم بمثل الحكم الثابت لمعلوم آخر، لإشتراكهما في علة الحكم</w:t>
      </w:r>
      <w:r w:rsidRPr="004B1ADB">
        <w:rPr>
          <w:rStyle w:val="Char2"/>
          <w:sz w:val="23"/>
          <w:szCs w:val="23"/>
          <w:rtl/>
        </w:rPr>
        <w:t>»</w:t>
      </w:r>
      <w:r w:rsidRPr="005A3521">
        <w:rPr>
          <w:rFonts w:hint="cs"/>
          <w:rtl/>
        </w:rPr>
        <w:t xml:space="preserve"> رجوع شود به کتاب: </w:t>
      </w:r>
      <w:r w:rsidRPr="004B1ADB">
        <w:rPr>
          <w:rStyle w:val="Char2"/>
          <w:rFonts w:hint="cs"/>
          <w:sz w:val="23"/>
          <w:szCs w:val="23"/>
          <w:rtl/>
        </w:rPr>
        <w:t>«معالم الدین وملاذ المجتهدین»</w:t>
      </w:r>
      <w:r w:rsidRPr="005A3521">
        <w:rPr>
          <w:rFonts w:hint="cs"/>
          <w:rtl/>
        </w:rPr>
        <w:t xml:space="preserve"> اثر جمال الدین ابی منصور، حسن بن زین الدین متوفی در سال 1011 هجری قمری، چاپ سنگی، صفحۀ 223. و چنانکه مذکور افتاد همین مطلب نزد منطقیان تمثیل نام دارد، سبزواری در منظومه گوید: </w:t>
      </w:r>
      <w:r w:rsidRPr="004B1ADB">
        <w:rPr>
          <w:rStyle w:val="Char2"/>
          <w:sz w:val="23"/>
          <w:szCs w:val="23"/>
          <w:rtl/>
        </w:rPr>
        <w:t>«</w:t>
      </w:r>
      <w:r w:rsidRPr="004B1ADB">
        <w:rPr>
          <w:rStyle w:val="Char2"/>
          <w:rFonts w:hint="cs"/>
          <w:sz w:val="23"/>
          <w:szCs w:val="23"/>
          <w:rtl/>
        </w:rPr>
        <w:t>تشريك جزئي لجزئي لما يجمعهما في الحكم تمثيلاً سما</w:t>
      </w:r>
      <w:r w:rsidRPr="004B1ADB">
        <w:rPr>
          <w:rStyle w:val="Char2"/>
          <w:sz w:val="23"/>
          <w:szCs w:val="23"/>
          <w:rtl/>
        </w:rPr>
        <w:t>»</w:t>
      </w:r>
      <w:r w:rsidRPr="005A3521">
        <w:rPr>
          <w:rFonts w:hint="cs"/>
          <w:rtl/>
        </w:rPr>
        <w:t>.</w:t>
      </w:r>
    </w:p>
    <w:p w:rsidR="00D8732F" w:rsidRPr="005A3521" w:rsidRDefault="00D8732F" w:rsidP="004B1ADB">
      <w:pPr>
        <w:pStyle w:val="a4"/>
        <w:jc w:val="right"/>
        <w:rPr>
          <w:rtl/>
        </w:rPr>
      </w:pPr>
      <w:r w:rsidRPr="005A3521">
        <w:rPr>
          <w:rFonts w:hint="cs"/>
          <w:rtl/>
        </w:rPr>
        <w:t>(اللئالی المنتظمه، بخش منطق، چاپ سنگی، صفحۀ 86).</w:t>
      </w:r>
    </w:p>
  </w:footnote>
  <w:footnote w:id="268">
    <w:p w:rsidR="00D8732F" w:rsidRPr="005A3521" w:rsidRDefault="00D8732F" w:rsidP="005A3521">
      <w:pPr>
        <w:pStyle w:val="a4"/>
        <w:rPr>
          <w:rtl/>
        </w:rPr>
      </w:pPr>
      <w:r w:rsidRPr="005A3521">
        <w:rPr>
          <w:rStyle w:val="FootnoteReference"/>
          <w:vertAlign w:val="baseline"/>
        </w:rPr>
        <w:footnoteRef/>
      </w:r>
      <w:r w:rsidRPr="005A3521">
        <w:rPr>
          <w:rFonts w:hint="cs"/>
          <w:rtl/>
        </w:rPr>
        <w:t>- البته مخالفت فقهای شیعه با قیاس مستنبط العلۀ نیز عمومیت ندارد، چنانکه یکی از أجلۀ دانشمندان شیعه یعنی محمد بن احمد بن جنید اسکافی، قیاس مذکور را حجت شمرده است و علامۀ حلی از قول شیخ طوسی</w:t>
      </w:r>
      <w:r>
        <w:rPr>
          <w:rFonts w:hint="cs"/>
          <w:rtl/>
        </w:rPr>
        <w:t xml:space="preserve"> دربارۀ </w:t>
      </w:r>
      <w:r w:rsidRPr="005A3521">
        <w:rPr>
          <w:rFonts w:hint="cs"/>
          <w:rtl/>
        </w:rPr>
        <w:t xml:space="preserve">او آورده که: </w:t>
      </w:r>
      <w:r w:rsidRPr="004B1ADB">
        <w:rPr>
          <w:rStyle w:val="Char2"/>
          <w:sz w:val="23"/>
          <w:szCs w:val="23"/>
          <w:rtl/>
        </w:rPr>
        <w:t>«</w:t>
      </w:r>
      <w:r w:rsidRPr="004B1ADB">
        <w:rPr>
          <w:rStyle w:val="Char2"/>
          <w:rFonts w:hint="cs"/>
          <w:sz w:val="23"/>
          <w:szCs w:val="23"/>
          <w:rtl/>
        </w:rPr>
        <w:t>كان يرى القول بالقياس...</w:t>
      </w:r>
      <w:r w:rsidRPr="004B1ADB">
        <w:rPr>
          <w:rStyle w:val="Char2"/>
          <w:sz w:val="23"/>
          <w:szCs w:val="23"/>
          <w:rtl/>
        </w:rPr>
        <w:t>»</w:t>
      </w:r>
      <w:r w:rsidRPr="005A3521">
        <w:rPr>
          <w:rFonts w:hint="cs"/>
          <w:rtl/>
        </w:rPr>
        <w:t>.</w:t>
      </w:r>
    </w:p>
    <w:p w:rsidR="00D8732F" w:rsidRPr="005A3521" w:rsidRDefault="00D8732F" w:rsidP="004B1ADB">
      <w:pPr>
        <w:pStyle w:val="a4"/>
        <w:jc w:val="right"/>
        <w:rPr>
          <w:rtl/>
        </w:rPr>
      </w:pPr>
      <w:r w:rsidRPr="005A3521">
        <w:rPr>
          <w:rFonts w:hint="cs"/>
          <w:rtl/>
        </w:rPr>
        <w:t>(خلاص</w:t>
      </w:r>
      <w:r>
        <w:rPr>
          <w:rFonts w:hint="cs"/>
          <w:rtl/>
        </w:rPr>
        <w:t>ة</w:t>
      </w:r>
      <w:r w:rsidRPr="005A3521">
        <w:rPr>
          <w:rFonts w:hint="cs"/>
          <w:rtl/>
        </w:rPr>
        <w:t xml:space="preserve"> الأقوال ف</w:t>
      </w:r>
      <w:r>
        <w:rPr>
          <w:rFonts w:hint="cs"/>
          <w:rtl/>
        </w:rPr>
        <w:t>ي</w:t>
      </w:r>
      <w:r w:rsidRPr="005A3521">
        <w:rPr>
          <w:rFonts w:hint="cs"/>
          <w:rtl/>
        </w:rPr>
        <w:t xml:space="preserve"> معرف</w:t>
      </w:r>
      <w:r>
        <w:rPr>
          <w:rFonts w:hint="cs"/>
          <w:rtl/>
        </w:rPr>
        <w:t>ة</w:t>
      </w:r>
      <w:r w:rsidRPr="005A3521">
        <w:rPr>
          <w:rFonts w:hint="cs"/>
          <w:rtl/>
        </w:rPr>
        <w:t xml:space="preserve"> الرجال، چاپ سنگی، صفحۀ 70).</w:t>
      </w:r>
    </w:p>
  </w:footnote>
  <w:footnote w:id="269">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چاپ تهران، صفحۀ 64.</w:t>
      </w:r>
    </w:p>
  </w:footnote>
  <w:footnote w:id="270">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211 به بعد.</w:t>
      </w:r>
    </w:p>
  </w:footnote>
  <w:footnote w:id="271">
    <w:p w:rsidR="00D8732F" w:rsidRPr="005A3521" w:rsidRDefault="00D8732F" w:rsidP="005A3521">
      <w:pPr>
        <w:pStyle w:val="a4"/>
        <w:rPr>
          <w:rtl/>
        </w:rPr>
      </w:pPr>
      <w:r w:rsidRPr="005A3521">
        <w:rPr>
          <w:rStyle w:val="FootnoteReference"/>
          <w:vertAlign w:val="baseline"/>
        </w:rPr>
        <w:footnoteRef/>
      </w:r>
      <w:r w:rsidRPr="005A3521">
        <w:rPr>
          <w:rFonts w:hint="cs"/>
          <w:rtl/>
        </w:rPr>
        <w:t>- دانشنامۀ علائی، چاپ تهران، صفحۀ 94 و 95.</w:t>
      </w:r>
    </w:p>
  </w:footnote>
  <w:footnote w:id="272">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212.</w:t>
      </w:r>
    </w:p>
  </w:footnote>
  <w:footnote w:id="273">
    <w:p w:rsidR="00D8732F" w:rsidRPr="005A3521" w:rsidRDefault="00D8732F" w:rsidP="005A3521">
      <w:pPr>
        <w:pStyle w:val="a4"/>
        <w:rPr>
          <w:rtl/>
        </w:rPr>
      </w:pPr>
      <w:r w:rsidRPr="005A3521">
        <w:rPr>
          <w:rStyle w:val="FootnoteReference"/>
          <w:vertAlign w:val="baseline"/>
        </w:rPr>
        <w:footnoteRef/>
      </w:r>
      <w:r w:rsidRPr="005A3521">
        <w:rPr>
          <w:rFonts w:hint="cs"/>
          <w:rtl/>
        </w:rPr>
        <w:t>- مدرک فوق الذکر، صفحۀ 316.</w:t>
      </w:r>
    </w:p>
  </w:footnote>
  <w:footnote w:id="274">
    <w:p w:rsidR="00D8732F" w:rsidRPr="005A3521" w:rsidRDefault="00D8732F" w:rsidP="004B1ADB">
      <w:pPr>
        <w:pStyle w:val="a4"/>
        <w:rPr>
          <w:rtl/>
        </w:rPr>
      </w:pPr>
      <w:r w:rsidRPr="005A3521">
        <w:rPr>
          <w:rStyle w:val="FootnoteReference"/>
          <w:vertAlign w:val="baseline"/>
        </w:rPr>
        <w:footnoteRef/>
      </w:r>
      <w:r w:rsidRPr="005A3521">
        <w:rPr>
          <w:rFonts w:hint="cs"/>
          <w:rtl/>
        </w:rPr>
        <w:t>- پس از ابن تیمیه، شاگرد برجسته‌اش شمس الدین ابوعبدالله محمد بن ابی بکر مشهور به ابن قیم جوزیه (متوفی به سال 751 هجری قمری) در آثار خود مانند «مفتاح دارالسعاد</w:t>
      </w:r>
      <w:r>
        <w:rPr>
          <w:rFonts w:hint="cs"/>
          <w:rtl/>
        </w:rPr>
        <w:t>ة</w:t>
      </w:r>
      <w:r w:rsidRPr="005A3521">
        <w:rPr>
          <w:rFonts w:hint="cs"/>
          <w:rtl/>
        </w:rPr>
        <w:t>» و «إغاث</w:t>
      </w:r>
      <w:r>
        <w:rPr>
          <w:rFonts w:hint="cs"/>
          <w:rtl/>
        </w:rPr>
        <w:t>ة</w:t>
      </w:r>
      <w:r w:rsidRPr="005A3521">
        <w:rPr>
          <w:rFonts w:hint="cs"/>
          <w:rtl/>
        </w:rPr>
        <w:t xml:space="preserve"> اللهفان من مصاید الشیطان» به مخالفت با منطق برخاسته است ولی در صدد بحث علمی برنیامده و همینقدر به ذکر معیوب‌بودن منطق و نام برخی از مخالفان آن اکتفا کرده است لذا ما از بحث در پیرامون نظر او خودداری ورزیدیم. ابن قیم در کتاب اخیر می‌نویسد: </w:t>
      </w:r>
      <w:r w:rsidRPr="004B1ADB">
        <w:rPr>
          <w:rStyle w:val="Char2"/>
          <w:sz w:val="23"/>
          <w:szCs w:val="23"/>
          <w:rtl/>
        </w:rPr>
        <w:t>«</w:t>
      </w:r>
      <w:r w:rsidRPr="004B1ADB">
        <w:rPr>
          <w:rStyle w:val="Char2"/>
          <w:rFonts w:hint="cs"/>
          <w:sz w:val="23"/>
          <w:szCs w:val="23"/>
          <w:rtl/>
        </w:rPr>
        <w:t>زعم ارسطو واتباعه أن المنطق ميزان المعاني، كما أن العروض ميزان العشر! وقد بين نظار الإسلام فساد هذا الميزان وعوجه وتعويجه للعقول وتخبيطه للأذهان وصنفوا في رده وتهافته كثيراً وآخر من صنف في ذلك شيخ الإسلام ابن تيميه ألف في رده وإبطاله كتابين كبيراً وصغيراً بين فيه تناقضه وتهافته وفساد كثير من أوضاعه ورأيت فيه تصنيفاً لأبي سعيد السيرافي</w:t>
      </w:r>
      <w:r w:rsidRPr="004B1ADB">
        <w:rPr>
          <w:rStyle w:val="Char2"/>
          <w:sz w:val="23"/>
          <w:szCs w:val="23"/>
          <w:rtl/>
        </w:rPr>
        <w:t>»</w:t>
      </w:r>
      <w:r w:rsidRPr="005A3521">
        <w:rPr>
          <w:rFonts w:hint="cs"/>
          <w:rtl/>
        </w:rPr>
        <w:t>. (إغاثل اللهفان الجزء الثانی، صفحۀ 256).</w:t>
      </w:r>
    </w:p>
  </w:footnote>
  <w:footnote w:id="275">
    <w:p w:rsidR="00D8732F" w:rsidRPr="005A3521" w:rsidRDefault="00D8732F" w:rsidP="005A3521">
      <w:pPr>
        <w:pStyle w:val="a4"/>
        <w:rPr>
          <w:rtl/>
        </w:rPr>
      </w:pPr>
      <w:r w:rsidRPr="005A3521">
        <w:rPr>
          <w:rStyle w:val="FootnoteReference"/>
          <w:vertAlign w:val="baseline"/>
        </w:rPr>
        <w:footnoteRef/>
      </w:r>
      <w:r w:rsidRPr="005A3521">
        <w:rPr>
          <w:rFonts w:hint="cs"/>
          <w:rtl/>
        </w:rPr>
        <w:t>- رجوع شود به صفحۀ 7 مقدمه، چاپ بغداد.</w:t>
      </w:r>
    </w:p>
  </w:footnote>
  <w:footnote w:id="276">
    <w:p w:rsidR="00D8732F" w:rsidRPr="005A3521" w:rsidRDefault="00D8732F" w:rsidP="005A3521">
      <w:pPr>
        <w:pStyle w:val="a4"/>
        <w:rPr>
          <w:rtl/>
        </w:rPr>
      </w:pPr>
      <w:r w:rsidRPr="005A3521">
        <w:rPr>
          <w:rStyle w:val="FootnoteReference"/>
          <w:vertAlign w:val="baseline"/>
        </w:rPr>
        <w:footnoteRef/>
      </w:r>
      <w:r w:rsidRPr="005A3521">
        <w:rPr>
          <w:rFonts w:hint="cs"/>
          <w:rtl/>
        </w:rPr>
        <w:t>- الخطط، چاپ مصر، صفحۀ 148.</w:t>
      </w:r>
    </w:p>
  </w:footnote>
  <w:footnote w:id="277">
    <w:p w:rsidR="00D8732F" w:rsidRPr="005A3521" w:rsidRDefault="00D8732F" w:rsidP="005A3521">
      <w:pPr>
        <w:pStyle w:val="a4"/>
        <w:rPr>
          <w:rtl/>
        </w:rPr>
      </w:pPr>
      <w:r w:rsidRPr="005A3521">
        <w:rPr>
          <w:rStyle w:val="FootnoteReference"/>
          <w:vertAlign w:val="baseline"/>
        </w:rPr>
        <w:footnoteRef/>
      </w:r>
      <w:r w:rsidRPr="005A3521">
        <w:rPr>
          <w:rFonts w:hint="cs"/>
          <w:rtl/>
        </w:rPr>
        <w:t>- به گفتۀ دوست ابن خلدون، لسانُ الدین خطیب که شرح زندگانی وی و تعداد مؤلفات او را به تحریر درآورده، ابن خلدون رساله‌ای مستقل در باب منطق نیز نگاشته است، (به ترجمۀ فارسی مقدمۀ ابن خلدون اثر محمد پروین گنابادی، جلد اول، دیباچۀ کتاب نگاه کنید).</w:t>
      </w:r>
    </w:p>
  </w:footnote>
  <w:footnote w:id="278">
    <w:p w:rsidR="00D8732F" w:rsidRPr="005A3521" w:rsidRDefault="00D8732F" w:rsidP="005A3521">
      <w:pPr>
        <w:pStyle w:val="a4"/>
        <w:rPr>
          <w:rtl/>
        </w:rPr>
      </w:pPr>
      <w:r w:rsidRPr="005A3521">
        <w:rPr>
          <w:rStyle w:val="FootnoteReference"/>
          <w:vertAlign w:val="baseline"/>
        </w:rPr>
        <w:footnoteRef/>
      </w:r>
      <w:r w:rsidRPr="005A3521">
        <w:rPr>
          <w:rFonts w:hint="cs"/>
          <w:rtl/>
        </w:rPr>
        <w:t>- مقدمۀ ابن خلدون، چاپ بغداد، صفحۀ 536 و 537.</w:t>
      </w:r>
    </w:p>
  </w:footnote>
  <w:footnote w:id="279">
    <w:p w:rsidR="00D8732F" w:rsidRPr="005A3521" w:rsidRDefault="00D8732F" w:rsidP="005A3521">
      <w:pPr>
        <w:pStyle w:val="a4"/>
        <w:rPr>
          <w:rtl/>
        </w:rPr>
      </w:pPr>
      <w:r w:rsidRPr="005A3521">
        <w:rPr>
          <w:rStyle w:val="FootnoteReference"/>
          <w:vertAlign w:val="baseline"/>
        </w:rPr>
        <w:footnoteRef/>
      </w:r>
      <w:r w:rsidRPr="005A3521">
        <w:rPr>
          <w:rFonts w:hint="cs"/>
          <w:rtl/>
        </w:rPr>
        <w:t>- مقدمۀ ابن خلدون، صفحۀ 537.</w:t>
      </w:r>
    </w:p>
  </w:footnote>
  <w:footnote w:id="280">
    <w:p w:rsidR="00D8732F" w:rsidRPr="005A3521" w:rsidRDefault="00D8732F" w:rsidP="005A3521">
      <w:pPr>
        <w:pStyle w:val="a4"/>
        <w:rPr>
          <w:rtl/>
        </w:rPr>
      </w:pPr>
      <w:r w:rsidRPr="005A3521">
        <w:rPr>
          <w:rStyle w:val="FootnoteReference"/>
          <w:vertAlign w:val="baseline"/>
        </w:rPr>
        <w:footnoteRef/>
      </w:r>
      <w:r w:rsidRPr="005A3521">
        <w:rPr>
          <w:rFonts w:hint="cs"/>
          <w:rtl/>
        </w:rPr>
        <w:t>- مقدمۀ ابن خلدون، صفحۀ 516 و 517.</w:t>
      </w:r>
    </w:p>
  </w:footnote>
  <w:footnote w:id="281">
    <w:p w:rsidR="00D8732F" w:rsidRPr="005A3521" w:rsidRDefault="00D8732F" w:rsidP="005A3521">
      <w:pPr>
        <w:pStyle w:val="a4"/>
        <w:rPr>
          <w:rtl/>
        </w:rPr>
      </w:pPr>
      <w:r w:rsidRPr="005A3521">
        <w:rPr>
          <w:rStyle w:val="FootnoteReference"/>
          <w:vertAlign w:val="baseline"/>
        </w:rPr>
        <w:footnoteRef/>
      </w:r>
      <w:r w:rsidRPr="005A3521">
        <w:rPr>
          <w:rFonts w:hint="cs"/>
          <w:rtl/>
        </w:rPr>
        <w:t xml:space="preserve">- رجوع شود به مقدمۀ ابن خلدون، صفحۀ 463 و 465 (فصل مربوط به علم کلام) آن جا که می‌نویسد: </w:t>
      </w:r>
      <w:r w:rsidRPr="004B1ADB">
        <w:rPr>
          <w:rStyle w:val="Char2"/>
          <w:sz w:val="23"/>
          <w:szCs w:val="23"/>
          <w:rtl/>
        </w:rPr>
        <w:t>«</w:t>
      </w:r>
      <w:r w:rsidRPr="004B1ADB">
        <w:rPr>
          <w:rStyle w:val="Char2"/>
          <w:rFonts w:hint="cs"/>
          <w:sz w:val="23"/>
          <w:szCs w:val="23"/>
          <w:rtl/>
        </w:rPr>
        <w:t>وقام بذلك الشيخ أبوالحسن الأشعري، امام المتكلمين فوسط بين الطريق... ورد على المتبدعة في ذلك كله وتكلم معهم فيما مهدوه لهذه البدع من القول بالصلاح والأصلح والتحسين والتقبيح...</w:t>
      </w:r>
      <w:r w:rsidRPr="004B1ADB">
        <w:rPr>
          <w:rStyle w:val="Char2"/>
          <w:sz w:val="23"/>
          <w:szCs w:val="23"/>
          <w:rtl/>
        </w:rPr>
        <w:t>»</w:t>
      </w:r>
      <w:r w:rsidRPr="005A3521">
        <w:rPr>
          <w:rFonts w:hint="cs"/>
          <w:rtl/>
        </w:rPr>
        <w:t>.</w:t>
      </w:r>
    </w:p>
  </w:footnote>
  <w:footnote w:id="282">
    <w:p w:rsidR="00D8732F" w:rsidRPr="005A3521" w:rsidRDefault="00D8732F" w:rsidP="005A3521">
      <w:pPr>
        <w:pStyle w:val="a4"/>
        <w:rPr>
          <w:rtl/>
        </w:rPr>
      </w:pPr>
      <w:r w:rsidRPr="005A3521">
        <w:rPr>
          <w:rStyle w:val="FootnoteReference"/>
          <w:vertAlign w:val="baseline"/>
        </w:rPr>
        <w:footnoteRef/>
      </w:r>
      <w:r w:rsidRPr="005A3521">
        <w:rPr>
          <w:rFonts w:hint="cs"/>
          <w:rtl/>
        </w:rPr>
        <w:t>- الملل والنحل، چاپ قاهره، الجزء الاول، صفحۀ 101.</w:t>
      </w:r>
    </w:p>
  </w:footnote>
  <w:footnote w:id="283">
    <w:p w:rsidR="00D8732F" w:rsidRPr="005A3521" w:rsidRDefault="00D8732F" w:rsidP="005A3521">
      <w:pPr>
        <w:pStyle w:val="a4"/>
        <w:rPr>
          <w:rtl/>
        </w:rPr>
      </w:pPr>
      <w:r w:rsidRPr="005A3521">
        <w:rPr>
          <w:rStyle w:val="FootnoteReference"/>
          <w:vertAlign w:val="baseline"/>
        </w:rPr>
        <w:footnoteRef/>
      </w:r>
      <w:r w:rsidRPr="005A3521">
        <w:rPr>
          <w:rFonts w:hint="cs"/>
          <w:rtl/>
        </w:rPr>
        <w:t>- مقدمه، صفحۀ 516.</w:t>
      </w:r>
    </w:p>
  </w:footnote>
  <w:footnote w:id="284">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317.</w:t>
      </w:r>
    </w:p>
  </w:footnote>
  <w:footnote w:id="285">
    <w:p w:rsidR="00D8732F" w:rsidRPr="005A3521" w:rsidRDefault="00D8732F" w:rsidP="005A3521">
      <w:pPr>
        <w:pStyle w:val="a4"/>
        <w:rPr>
          <w:rtl/>
        </w:rPr>
      </w:pPr>
      <w:r w:rsidRPr="005A3521">
        <w:rPr>
          <w:rStyle w:val="FootnoteReference"/>
          <w:vertAlign w:val="baseline"/>
        </w:rPr>
        <w:footnoteRef/>
      </w:r>
      <w:r w:rsidRPr="005A3521">
        <w:rPr>
          <w:rFonts w:hint="cs"/>
          <w:rtl/>
        </w:rPr>
        <w:t>- چنانکه خود ابن خلدون، خلاصه‌ای از اصول عقاید اسلامی را به همراه دلائلِ عقلی هرکدام، با رعایت ایجازف ضمن «مقدمه» آورده و چنین می‌نویسد:</w:t>
      </w:r>
    </w:p>
    <w:p w:rsidR="00D8732F" w:rsidRPr="005A3521" w:rsidRDefault="00D8732F" w:rsidP="005A3521">
      <w:pPr>
        <w:pStyle w:val="a4"/>
        <w:rPr>
          <w:rtl/>
        </w:rPr>
      </w:pPr>
      <w:r w:rsidRPr="005A3521">
        <w:rPr>
          <w:rFonts w:hint="cs"/>
          <w:rtl/>
        </w:rPr>
        <w:tab/>
      </w:r>
      <w:r w:rsidRPr="004B1ADB">
        <w:rPr>
          <w:rStyle w:val="Char2"/>
          <w:sz w:val="23"/>
          <w:szCs w:val="23"/>
          <w:rtl/>
        </w:rPr>
        <w:t>«</w:t>
      </w:r>
      <w:r w:rsidRPr="004B1ADB">
        <w:rPr>
          <w:rStyle w:val="Char2"/>
          <w:rFonts w:hint="cs"/>
          <w:sz w:val="23"/>
          <w:szCs w:val="23"/>
          <w:rtl/>
        </w:rPr>
        <w:t>فكلفنا اولاً اعتقاد تنزيهه في ذاته عن مشابهة المخلوقين وإلا لماصح أنه خالق لهم لعدم الفاروق على هذا التقدير، ثم تنزيهه عن صفات النقص وإلا لشابه المخلوقين ثم توحيده بالاتحاد وإلا لم يتم الخلق وللتمانع، ثم اعتقاد أنه عالم قادر فبذلك تتم الأفعال شاهد قضيته لكمال الايجاد والخلق، ومريد وإلا لم يخصص شيء من المخلوقات، و مقدر لكل كائن وإلا فالإرادة حادثة وأنه يعيدنا بعد الموت تكميلاً لعنايته بالإيجاد ولو كان لأمر فإن كان عبثاً فهو للبقاء السرمدّي بعد الموت، ثم اعتقاد بعثة الرسل للنجاة من شقاء هذا المعاد لاختلاف أحواله بالشقاء والسعادة وعدم معرفتنا بذلك وتمام لطفه بنا في الإيتاء بذلك وبيان الطريقين وأن الجنة للنعيم وجهنم للعذاب، هذه أمهات العقائد الإيمانية معللة بادلتها العقلية...</w:t>
      </w:r>
      <w:r w:rsidRPr="004B1ADB">
        <w:rPr>
          <w:rStyle w:val="Char2"/>
          <w:sz w:val="23"/>
          <w:szCs w:val="23"/>
          <w:rtl/>
        </w:rPr>
        <w:t>»</w:t>
      </w:r>
      <w:r w:rsidRPr="005A3521">
        <w:rPr>
          <w:rFonts w:hint="cs"/>
          <w:rtl/>
        </w:rPr>
        <w:t xml:space="preserve"> (مقدمۀ ابن خلدون، صفحۀ 463).</w:t>
      </w:r>
    </w:p>
    <w:p w:rsidR="00D8732F" w:rsidRPr="005A3521" w:rsidRDefault="00D8732F" w:rsidP="005A3521">
      <w:pPr>
        <w:pStyle w:val="a4"/>
        <w:rPr>
          <w:rtl/>
        </w:rPr>
      </w:pPr>
      <w:r w:rsidRPr="005A3521">
        <w:rPr>
          <w:rFonts w:hint="cs"/>
          <w:rtl/>
        </w:rPr>
        <w:tab/>
        <w:t>همانطور که ملاحظه می‌شود تنزیه ذات و صفات خداوند را از راه امتیازی که میان خلق و حق باید باشد اثبات می‌نماید سپس توحید را از راه اتحادِ اجزاءِ عالم در نظام تکوین و نیز از طریق برهانِ مشهورِ «تمانُع» ثابت می‌کند و سپس به اثبات علم و قدرت الهی از ناحیۀ نظامِ أفعال و کمالِ صُنع و ایجادِ خدا می‌پردازد و ارادۀ پروردگار را به دلیل تخصیص هر موجودی به وضع و حالتی ممتاز، اثبات می‌کند و تقدیر ازلی را از طریق دفعِ ارادۀ حادثه، روشن می‌سازد، سپس به حیاتِ پس از مرگ و زندگی سرمدی انسان روی آورده از راه تکمیل عنایت حق در امر آفرینش و عبث‌نبودن خلقت آن را مدلل می‌نماید آنگاه به لزوم اعتقاد بر بعثت پیامبران اشاره می‌کند و از راه تمامت لطف الهی در تبیین حوادث آخرت و ارائۀ شقاوت و سعادتِ حقیقی به وسیلۀ پیامبران آن را مسلم می‌دارد و تصریح می‌کند که این اصولِ عقایدِ ایمانی است که با ادلۀ عقلی تعلیل گردیده و مقرون شده‌اند.</w:t>
      </w:r>
    </w:p>
  </w:footnote>
  <w:footnote w:id="286">
    <w:p w:rsidR="00D8732F" w:rsidRPr="005A3521" w:rsidRDefault="00D8732F" w:rsidP="005A3521">
      <w:pPr>
        <w:pStyle w:val="a4"/>
        <w:rPr>
          <w:rtl/>
        </w:rPr>
      </w:pPr>
      <w:r w:rsidRPr="005A3521">
        <w:rPr>
          <w:rStyle w:val="FootnoteReference"/>
          <w:vertAlign w:val="baseline"/>
        </w:rPr>
        <w:footnoteRef/>
      </w:r>
      <w:r w:rsidRPr="005A3521">
        <w:rPr>
          <w:rFonts w:hint="cs"/>
          <w:rtl/>
        </w:rPr>
        <w:t>- عبارتِ داخلِ پرانتز، در سخن غزالی نیامده و نویسنده آن را اضافه کرده است.</w:t>
      </w:r>
    </w:p>
  </w:footnote>
  <w:footnote w:id="287">
    <w:p w:rsidR="00D8732F" w:rsidRPr="005A3521" w:rsidRDefault="00D8732F" w:rsidP="00247809">
      <w:pPr>
        <w:pStyle w:val="a4"/>
        <w:rPr>
          <w:rtl/>
        </w:rPr>
      </w:pPr>
      <w:r w:rsidRPr="005A3521">
        <w:rPr>
          <w:rStyle w:val="FootnoteReference"/>
          <w:vertAlign w:val="baseline"/>
        </w:rPr>
        <w:footnoteRef/>
      </w:r>
      <w:r w:rsidRPr="005A3521">
        <w:rPr>
          <w:rFonts w:hint="cs"/>
          <w:rtl/>
        </w:rPr>
        <w:t>- الاقتصاد ف</w:t>
      </w:r>
      <w:r>
        <w:rPr>
          <w:rFonts w:hint="cs"/>
          <w:rtl/>
        </w:rPr>
        <w:t>ي</w:t>
      </w:r>
      <w:r w:rsidRPr="005A3521">
        <w:rPr>
          <w:rFonts w:hint="cs"/>
          <w:rtl/>
        </w:rPr>
        <w:t xml:space="preserve"> الاعتقاد، اثر غزالی، چاپ مصر، صفحۀ 3.</w:t>
      </w:r>
    </w:p>
  </w:footnote>
  <w:footnote w:id="288">
    <w:p w:rsidR="00D8732F" w:rsidRPr="005A3521" w:rsidRDefault="00D8732F" w:rsidP="005A3521">
      <w:pPr>
        <w:pStyle w:val="a4"/>
        <w:rPr>
          <w:rtl/>
        </w:rPr>
      </w:pPr>
      <w:r w:rsidRPr="005A3521">
        <w:rPr>
          <w:rStyle w:val="FootnoteReference"/>
          <w:vertAlign w:val="baseline"/>
        </w:rPr>
        <w:footnoteRef/>
      </w:r>
      <w:r w:rsidRPr="005A3521">
        <w:rPr>
          <w:rFonts w:hint="cs"/>
          <w:rtl/>
        </w:rPr>
        <w:t>- مقصود، فقیه و محدث معروف اهل سنت، ابوعمر و عثمان بن عبدالرحمن شهرورزی معروف به ابن صلاح است.</w:t>
      </w:r>
    </w:p>
  </w:footnote>
  <w:footnote w:id="289">
    <w:p w:rsidR="00D8732F" w:rsidRPr="005A3521" w:rsidRDefault="00D8732F" w:rsidP="005A3521">
      <w:pPr>
        <w:pStyle w:val="a4"/>
        <w:rPr>
          <w:rtl/>
        </w:rPr>
      </w:pPr>
      <w:r w:rsidRPr="005A3521">
        <w:rPr>
          <w:rStyle w:val="FootnoteReference"/>
          <w:vertAlign w:val="baseline"/>
        </w:rPr>
        <w:footnoteRef/>
      </w:r>
      <w:r w:rsidRPr="005A3521">
        <w:rPr>
          <w:rFonts w:hint="cs"/>
          <w:rtl/>
        </w:rPr>
        <w:t>- فتاوی ابن صلاح، چاپ ترکیه (دیار بکر) صفحۀ 35.</w:t>
      </w:r>
    </w:p>
  </w:footnote>
  <w:footnote w:id="290">
    <w:p w:rsidR="00D8732F" w:rsidRPr="005A3521" w:rsidRDefault="00D8732F" w:rsidP="005A3521">
      <w:pPr>
        <w:pStyle w:val="a4"/>
        <w:rPr>
          <w:rtl/>
        </w:rPr>
      </w:pPr>
      <w:r w:rsidRPr="005A3521">
        <w:rPr>
          <w:rStyle w:val="FootnoteReference"/>
          <w:vertAlign w:val="baseline"/>
        </w:rPr>
        <w:footnoteRef/>
      </w:r>
      <w:r w:rsidRPr="005A3521">
        <w:rPr>
          <w:rFonts w:hint="cs"/>
          <w:rtl/>
        </w:rPr>
        <w:t>- پیش از این (ضمن فصل پنجم) به پاره‌ای از احوال او اشاره کردیم و نقدِ وی را</w:t>
      </w:r>
      <w:r>
        <w:rPr>
          <w:rFonts w:hint="cs"/>
          <w:rtl/>
        </w:rPr>
        <w:t xml:space="preserve"> دربارۀ </w:t>
      </w:r>
      <w:r w:rsidRPr="005A3521">
        <w:rPr>
          <w:rFonts w:hint="cs"/>
          <w:rtl/>
        </w:rPr>
        <w:t>منطق آوردیم.</w:t>
      </w:r>
    </w:p>
  </w:footnote>
  <w:footnote w:id="291">
    <w:p w:rsidR="00D8732F" w:rsidRPr="005A3521" w:rsidRDefault="00D8732F" w:rsidP="005A3521">
      <w:pPr>
        <w:pStyle w:val="a4"/>
        <w:rPr>
          <w:rtl/>
        </w:rPr>
      </w:pPr>
      <w:r w:rsidRPr="005A3521">
        <w:rPr>
          <w:rStyle w:val="FootnoteReference"/>
          <w:vertAlign w:val="baseline"/>
        </w:rPr>
        <w:footnoteRef/>
      </w:r>
      <w:r w:rsidRPr="005A3521">
        <w:rPr>
          <w:rFonts w:hint="cs"/>
          <w:rtl/>
        </w:rPr>
        <w:t>- دانشمند مشهور مصری که به کثرتِ تألیف و تتبع مشهور است و اکثر آثار او در علوم نقلی بوده و حقاً در این باره به جهان اسلامی خدمت کرده است.</w:t>
      </w:r>
    </w:p>
  </w:footnote>
  <w:footnote w:id="292">
    <w:p w:rsidR="00D8732F" w:rsidRPr="005A3521" w:rsidRDefault="00D8732F" w:rsidP="005A3521">
      <w:pPr>
        <w:pStyle w:val="a4"/>
        <w:rPr>
          <w:rtl/>
        </w:rPr>
      </w:pPr>
      <w:r w:rsidRPr="005A3521">
        <w:rPr>
          <w:rStyle w:val="FootnoteReference"/>
          <w:vertAlign w:val="baseline"/>
        </w:rPr>
        <w:footnoteRef/>
      </w:r>
      <w:r w:rsidRPr="005A3521">
        <w:rPr>
          <w:rFonts w:hint="cs"/>
          <w:rtl/>
        </w:rPr>
        <w:t>- این مقاله ضمن فتاوای سیوطی در کتاب: الحاوی لِلفتاوی، چاپ مصر، الجزء الاول، صفحۀ 393 به بعد به چاپ رسیده است.</w:t>
      </w:r>
    </w:p>
  </w:footnote>
  <w:footnote w:id="293">
    <w:p w:rsidR="00D8732F" w:rsidRPr="005A3521" w:rsidRDefault="00D8732F" w:rsidP="005A3521">
      <w:pPr>
        <w:pStyle w:val="a4"/>
        <w:rPr>
          <w:rtl/>
        </w:rPr>
      </w:pPr>
      <w:r w:rsidRPr="005A3521">
        <w:rPr>
          <w:rStyle w:val="FootnoteReference"/>
          <w:vertAlign w:val="baseline"/>
        </w:rPr>
        <w:footnoteRef/>
      </w:r>
      <w:r w:rsidRPr="005A3521">
        <w:rPr>
          <w:rFonts w:hint="cs"/>
          <w:rtl/>
        </w:rPr>
        <w:t>- جهان‌بینی علمی، اثر راسل، ترجمۀ حسن منصور، چاپ دانشگاه تهران، صفحۀ 7.</w:t>
      </w:r>
    </w:p>
  </w:footnote>
  <w:footnote w:id="294">
    <w:p w:rsidR="00D8732F" w:rsidRPr="005A3521" w:rsidRDefault="00D8732F" w:rsidP="005A3521">
      <w:pPr>
        <w:pStyle w:val="a4"/>
        <w:rPr>
          <w:rtl/>
        </w:rPr>
      </w:pPr>
      <w:r w:rsidRPr="005A3521">
        <w:rPr>
          <w:rStyle w:val="FootnoteReference"/>
          <w:vertAlign w:val="baseline"/>
        </w:rPr>
        <w:footnoteRef/>
      </w:r>
      <w:r w:rsidRPr="005A3521">
        <w:rPr>
          <w:rFonts w:hint="cs"/>
          <w:rtl/>
        </w:rPr>
        <w:t>- برابر با قرن چهارم هجری.</w:t>
      </w:r>
    </w:p>
  </w:footnote>
  <w:footnote w:id="295">
    <w:p w:rsidR="00D8732F" w:rsidRPr="005A3521" w:rsidRDefault="00D8732F" w:rsidP="005A3521">
      <w:pPr>
        <w:pStyle w:val="a4"/>
        <w:rPr>
          <w:rtl/>
        </w:rPr>
      </w:pPr>
      <w:r w:rsidRPr="005A3521">
        <w:rPr>
          <w:rStyle w:val="FootnoteReference"/>
          <w:vertAlign w:val="baseline"/>
        </w:rPr>
        <w:footnoteRef/>
      </w:r>
      <w:r w:rsidRPr="005A3521">
        <w:rPr>
          <w:rFonts w:hint="cs"/>
          <w:rtl/>
        </w:rPr>
        <w:t>- سیر حکمت در اروپا، چاپ اول، صفحۀ 64.</w:t>
      </w:r>
    </w:p>
  </w:footnote>
  <w:footnote w:id="296">
    <w:p w:rsidR="00D8732F" w:rsidRPr="005A3521" w:rsidRDefault="00D8732F" w:rsidP="005A3521">
      <w:pPr>
        <w:pStyle w:val="a4"/>
        <w:rPr>
          <w:rtl/>
        </w:rPr>
      </w:pPr>
      <w:r w:rsidRPr="005A3521">
        <w:rPr>
          <w:rStyle w:val="FootnoteReference"/>
          <w:vertAlign w:val="baseline"/>
        </w:rPr>
        <w:footnoteRef/>
      </w:r>
      <w:r w:rsidRPr="005A3521">
        <w:rPr>
          <w:rFonts w:hint="cs"/>
          <w:rtl/>
        </w:rPr>
        <w:t>- سیر حکمت در اروپا، جلد اول، صفحۀ 64.</w:t>
      </w:r>
    </w:p>
  </w:footnote>
  <w:footnote w:id="297">
    <w:p w:rsidR="00D8732F" w:rsidRPr="005A3521" w:rsidRDefault="00D8732F" w:rsidP="005A3521">
      <w:pPr>
        <w:pStyle w:val="a4"/>
        <w:rPr>
          <w:rtl/>
        </w:rPr>
      </w:pPr>
      <w:r w:rsidRPr="005A3521">
        <w:rPr>
          <w:rStyle w:val="FootnoteReference"/>
          <w:vertAlign w:val="baseline"/>
        </w:rPr>
        <w:footnoteRef/>
      </w:r>
      <w:r w:rsidRPr="005A3521">
        <w:rPr>
          <w:rFonts w:hint="cs"/>
          <w:rtl/>
        </w:rPr>
        <w:t>- تاریخ علوم، اثر پی یر روسو، ترجمۀ حسن صفاری، چاپ تهران، صفحۀ 118.</w:t>
      </w:r>
    </w:p>
  </w:footnote>
  <w:footnote w:id="298">
    <w:p w:rsidR="00D8732F" w:rsidRPr="005A3521" w:rsidRDefault="00D8732F" w:rsidP="005A3521">
      <w:pPr>
        <w:pStyle w:val="a4"/>
        <w:rPr>
          <w:rtl/>
        </w:rPr>
      </w:pPr>
      <w:r w:rsidRPr="005A3521">
        <w:rPr>
          <w:rStyle w:val="FootnoteReference"/>
          <w:vertAlign w:val="baseline"/>
        </w:rPr>
        <w:footnoteRef/>
      </w:r>
      <w:r w:rsidRPr="005A3521">
        <w:rPr>
          <w:rFonts w:hint="cs"/>
          <w:rtl/>
        </w:rPr>
        <w:t>- تاریخ فلسفۀ غرب، اثر راسل، ترجمۀ نجف دریابندری، کتاب دوم، صفحۀ 853.</w:t>
      </w:r>
    </w:p>
  </w:footnote>
  <w:footnote w:id="299">
    <w:p w:rsidR="00D8732F" w:rsidRPr="005A3521" w:rsidRDefault="00D8732F" w:rsidP="005A3521">
      <w:pPr>
        <w:pStyle w:val="a4"/>
        <w:rPr>
          <w:rtl/>
        </w:rPr>
      </w:pPr>
      <w:r w:rsidRPr="005A3521">
        <w:rPr>
          <w:rStyle w:val="FootnoteReference"/>
          <w:vertAlign w:val="baseline"/>
        </w:rPr>
        <w:footnoteRef/>
      </w:r>
      <w:r w:rsidRPr="005A3521">
        <w:rPr>
          <w:rFonts w:hint="cs"/>
          <w:rtl/>
        </w:rPr>
        <w:t>- تاریخ فلسفۀ غرب، کتاب دوم، صفحۀ 865.</w:t>
      </w:r>
    </w:p>
  </w:footnote>
  <w:footnote w:id="300">
    <w:p w:rsidR="00D8732F" w:rsidRPr="005A3521" w:rsidRDefault="00D8732F" w:rsidP="005A3521">
      <w:pPr>
        <w:pStyle w:val="a4"/>
        <w:rPr>
          <w:rtl/>
        </w:rPr>
      </w:pPr>
      <w:r w:rsidRPr="005A3521">
        <w:rPr>
          <w:rStyle w:val="FootnoteReference"/>
          <w:vertAlign w:val="baseline"/>
        </w:rPr>
        <w:footnoteRef/>
      </w:r>
      <w:r w:rsidRPr="005A3521">
        <w:rPr>
          <w:rFonts w:hint="cs"/>
          <w:rtl/>
        </w:rPr>
        <w:t>- تاریخ فلسفۀ غرب، کتاب دوم، صفحۀ 864.</w:t>
      </w:r>
    </w:p>
  </w:footnote>
  <w:footnote w:id="301">
    <w:p w:rsidR="00D8732F" w:rsidRPr="005A3521" w:rsidRDefault="00D8732F" w:rsidP="005A3521">
      <w:pPr>
        <w:pStyle w:val="a4"/>
        <w:rPr>
          <w:rtl/>
        </w:rPr>
      </w:pPr>
      <w:r w:rsidRPr="005A3521">
        <w:rPr>
          <w:rStyle w:val="FootnoteReference"/>
          <w:vertAlign w:val="baseline"/>
        </w:rPr>
        <w:footnoteRef/>
      </w:r>
      <w:r w:rsidRPr="005A3521">
        <w:rPr>
          <w:rFonts w:hint="cs"/>
          <w:rtl/>
        </w:rPr>
        <w:t>- حسن بن هیثم یکی از افتخارات جهان اسلامی است، وی در فیزیک و علوم هندسی تحقیقات و ابتکاراتی داشته و در حدود سال 430 هجری وفات یافته است. برای آگاهی از احوال و آثار او به کتاب الحسن بن هیثم، اثر زهیر الکتبی، چاپ دمشق رجوع شود.</w:t>
      </w:r>
    </w:p>
  </w:footnote>
  <w:footnote w:id="302">
    <w:p w:rsidR="00D8732F" w:rsidRPr="005A3521" w:rsidRDefault="00D8732F" w:rsidP="005A3521">
      <w:pPr>
        <w:pStyle w:val="a4"/>
        <w:rPr>
          <w:rtl/>
        </w:rPr>
      </w:pPr>
      <w:r w:rsidRPr="005A3521">
        <w:rPr>
          <w:rStyle w:val="FootnoteReference"/>
          <w:vertAlign w:val="baseline"/>
        </w:rPr>
        <w:footnoteRef/>
      </w:r>
      <w:r w:rsidRPr="005A3521">
        <w:rPr>
          <w:rFonts w:hint="cs"/>
          <w:rtl/>
        </w:rPr>
        <w:t>- فلاسفۀ شیعه، اثر عبدالله نعمه، ترجمۀ جعفر غصبان، صفحۀ 611.</w:t>
      </w:r>
    </w:p>
  </w:footnote>
  <w:footnote w:id="303">
    <w:p w:rsidR="00D8732F" w:rsidRPr="005A3521" w:rsidRDefault="00D8732F" w:rsidP="005A3521">
      <w:pPr>
        <w:pStyle w:val="a4"/>
        <w:rPr>
          <w:rtl/>
        </w:rPr>
      </w:pPr>
      <w:r w:rsidRPr="005A3521">
        <w:rPr>
          <w:rStyle w:val="FootnoteReference"/>
          <w:vertAlign w:val="baseline"/>
        </w:rPr>
        <w:footnoteRef/>
      </w:r>
      <w:r w:rsidRPr="005A3521">
        <w:rPr>
          <w:rFonts w:hint="cs"/>
          <w:rtl/>
        </w:rPr>
        <w:t>- مقصود، فرانسیس بیکن است.</w:t>
      </w:r>
    </w:p>
  </w:footnote>
  <w:footnote w:id="304">
    <w:p w:rsidR="00D8732F" w:rsidRPr="005A3521" w:rsidRDefault="00D8732F" w:rsidP="005A3521">
      <w:pPr>
        <w:pStyle w:val="a4"/>
        <w:rPr>
          <w:rtl/>
        </w:rPr>
      </w:pPr>
      <w:r w:rsidRPr="005A3521">
        <w:rPr>
          <w:rStyle w:val="FootnoteReference"/>
          <w:vertAlign w:val="baseline"/>
        </w:rPr>
        <w:footnoteRef/>
      </w:r>
      <w:r w:rsidRPr="005A3521">
        <w:rPr>
          <w:rFonts w:hint="cs"/>
          <w:rtl/>
        </w:rPr>
        <w:t>- در متن کتاب «علم اسلامی» آمده که ظاهراً خطای چاپی می‌باشد.</w:t>
      </w:r>
    </w:p>
  </w:footnote>
  <w:footnote w:id="305">
    <w:p w:rsidR="00D8732F" w:rsidRPr="005A3521" w:rsidRDefault="00D8732F" w:rsidP="005A3521">
      <w:pPr>
        <w:pStyle w:val="a4"/>
        <w:rPr>
          <w:rtl/>
        </w:rPr>
      </w:pPr>
      <w:r w:rsidRPr="005A3521">
        <w:rPr>
          <w:rStyle w:val="FootnoteReference"/>
          <w:vertAlign w:val="baseline"/>
        </w:rPr>
        <w:footnoteRef/>
      </w:r>
      <w:r w:rsidRPr="005A3521">
        <w:rPr>
          <w:rFonts w:hint="cs"/>
          <w:rtl/>
        </w:rPr>
        <w:t>- احیاء فکر دینی در اسلام، اثر محمد اقبال لاهوری، ترجمۀ احمد آرام، چاپ تهران، صفحۀ 149 و150.</w:t>
      </w:r>
    </w:p>
  </w:footnote>
  <w:footnote w:id="306">
    <w:p w:rsidR="00D8732F" w:rsidRPr="005A3521" w:rsidRDefault="00D8732F" w:rsidP="005A3521">
      <w:pPr>
        <w:pStyle w:val="a4"/>
        <w:rPr>
          <w:rtl/>
        </w:rPr>
      </w:pPr>
      <w:r w:rsidRPr="005A3521">
        <w:rPr>
          <w:rStyle w:val="FootnoteReference"/>
          <w:vertAlign w:val="baseline"/>
        </w:rPr>
        <w:footnoteRef/>
      </w:r>
      <w:r w:rsidRPr="005A3521">
        <w:rPr>
          <w:rFonts w:hint="cs"/>
          <w:rtl/>
        </w:rPr>
        <w:t>- هجرت که مبدأ تاریخ اسلامی به شمار می‌رود در 622 میلادی واقع شده است.</w:t>
      </w:r>
    </w:p>
  </w:footnote>
  <w:footnote w:id="307">
    <w:p w:rsidR="00D8732F" w:rsidRPr="005A3521" w:rsidRDefault="00D8732F" w:rsidP="005A3521">
      <w:pPr>
        <w:pStyle w:val="a4"/>
        <w:rPr>
          <w:rtl/>
        </w:rPr>
      </w:pPr>
      <w:r w:rsidRPr="005A3521">
        <w:rPr>
          <w:rStyle w:val="FootnoteReference"/>
          <w:vertAlign w:val="baseline"/>
        </w:rPr>
        <w:footnoteRef/>
      </w:r>
      <w:r w:rsidRPr="005A3521">
        <w:rPr>
          <w:rFonts w:hint="cs"/>
          <w:rtl/>
        </w:rPr>
        <w:t>- سیر حکمت در اروپا، جلد اول، صفحۀ 82.</w:t>
      </w:r>
    </w:p>
  </w:footnote>
  <w:footnote w:id="308">
    <w:p w:rsidR="00D8732F" w:rsidRPr="005A3521" w:rsidRDefault="00D8732F" w:rsidP="00247809">
      <w:pPr>
        <w:pStyle w:val="a4"/>
        <w:rPr>
          <w:rtl/>
        </w:rPr>
      </w:pPr>
      <w:r w:rsidRPr="005A3521">
        <w:rPr>
          <w:rStyle w:val="FootnoteReference"/>
          <w:vertAlign w:val="baseline"/>
        </w:rPr>
        <w:footnoteRef/>
      </w:r>
      <w:r w:rsidRPr="005A3521">
        <w:rPr>
          <w:rFonts w:hint="cs"/>
          <w:rtl/>
        </w:rPr>
        <w:t>- رجوع شود به: الموسوع</w:t>
      </w:r>
      <w:r>
        <w:rPr>
          <w:rFonts w:hint="cs"/>
          <w:rtl/>
        </w:rPr>
        <w:t>ة</w:t>
      </w:r>
      <w:r w:rsidRPr="005A3521">
        <w:rPr>
          <w:rFonts w:hint="cs"/>
          <w:rtl/>
        </w:rPr>
        <w:t xml:space="preserve"> الفلسفی</w:t>
      </w:r>
      <w:r>
        <w:rPr>
          <w:rFonts w:hint="cs"/>
          <w:rtl/>
        </w:rPr>
        <w:t>ة</w:t>
      </w:r>
      <w:r w:rsidRPr="005A3521">
        <w:rPr>
          <w:rFonts w:hint="cs"/>
          <w:rtl/>
        </w:rPr>
        <w:t xml:space="preserve"> المختصر</w:t>
      </w:r>
      <w:r>
        <w:rPr>
          <w:rFonts w:hint="cs"/>
          <w:rtl/>
        </w:rPr>
        <w:t>ة</w:t>
      </w:r>
      <w:r w:rsidRPr="005A3521">
        <w:rPr>
          <w:rFonts w:hint="cs"/>
          <w:rtl/>
        </w:rPr>
        <w:t>، چاپ قاهره، صفحل 109.</w:t>
      </w:r>
    </w:p>
  </w:footnote>
  <w:footnote w:id="309">
    <w:p w:rsidR="00D8732F" w:rsidRPr="00A86FA7" w:rsidRDefault="00D8732F" w:rsidP="005A3521">
      <w:pPr>
        <w:pStyle w:val="a4"/>
        <w:rPr>
          <w:rtl/>
          <w:lang w:bidi="fa-IR"/>
        </w:rPr>
      </w:pPr>
      <w:r w:rsidRPr="005A3521">
        <w:rPr>
          <w:rStyle w:val="FootnoteReference"/>
          <w:vertAlign w:val="baseline"/>
        </w:rPr>
        <w:footnoteRef/>
      </w:r>
      <w:r w:rsidRPr="005A3521">
        <w:rPr>
          <w:rFonts w:hint="cs"/>
          <w:rtl/>
        </w:rPr>
        <w:t>- سیر حکمت در اروپا، جلد اول، صفحۀ 84.</w:t>
      </w:r>
    </w:p>
  </w:footnote>
  <w:footnote w:id="310">
    <w:p w:rsidR="00D8732F" w:rsidRPr="005A3521" w:rsidRDefault="00D8732F" w:rsidP="005A3521">
      <w:pPr>
        <w:pStyle w:val="a4"/>
        <w:rPr>
          <w:rtl/>
        </w:rPr>
      </w:pPr>
      <w:r w:rsidRPr="005A3521">
        <w:rPr>
          <w:rStyle w:val="FootnoteReference"/>
          <w:vertAlign w:val="baseline"/>
        </w:rPr>
        <w:footnoteRef/>
      </w:r>
      <w:r w:rsidRPr="005A3521">
        <w:rPr>
          <w:rFonts w:hint="cs"/>
          <w:rtl/>
        </w:rPr>
        <w:t>- منطق قدیم و جدید، تألیف دکتر هاشم گلستانی به نقل از کتاب «فلسفۀ علمی» مقالۀ ارغنون نو، صفحۀ 105، چاپ تهران.</w:t>
      </w:r>
    </w:p>
  </w:footnote>
  <w:footnote w:id="311">
    <w:p w:rsidR="00D8732F" w:rsidRPr="005A3521" w:rsidRDefault="00D8732F" w:rsidP="005A3521">
      <w:pPr>
        <w:pStyle w:val="a4"/>
        <w:rPr>
          <w:rtl/>
        </w:rPr>
      </w:pPr>
      <w:r w:rsidRPr="005A3521">
        <w:rPr>
          <w:rStyle w:val="FootnoteReference"/>
          <w:vertAlign w:val="baseline"/>
        </w:rPr>
        <w:footnoteRef/>
      </w:r>
      <w:r w:rsidRPr="005A3521">
        <w:rPr>
          <w:rFonts w:hint="cs"/>
          <w:rtl/>
        </w:rPr>
        <w:t>- فلسفۀ علمی، مقالۀ ارغنون نو.</w:t>
      </w:r>
    </w:p>
  </w:footnote>
  <w:footnote w:id="312">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252.</w:t>
      </w:r>
    </w:p>
  </w:footnote>
  <w:footnote w:id="313">
    <w:p w:rsidR="00D8732F" w:rsidRPr="005A3521" w:rsidRDefault="00D8732F" w:rsidP="005A3521">
      <w:pPr>
        <w:pStyle w:val="a4"/>
        <w:rPr>
          <w:rtl/>
        </w:rPr>
      </w:pPr>
      <w:r w:rsidRPr="005A3521">
        <w:rPr>
          <w:rStyle w:val="FootnoteReference"/>
          <w:vertAlign w:val="baseline"/>
        </w:rPr>
        <w:footnoteRef/>
      </w:r>
      <w:r w:rsidRPr="005A3521">
        <w:rPr>
          <w:rFonts w:hint="cs"/>
          <w:rtl/>
        </w:rPr>
        <w:t>- همان مدرک، صفحۀ 393.</w:t>
      </w:r>
    </w:p>
  </w:footnote>
  <w:footnote w:id="314">
    <w:p w:rsidR="00D8732F" w:rsidRPr="005A3521" w:rsidRDefault="00D8732F" w:rsidP="005A3521">
      <w:pPr>
        <w:pStyle w:val="a4"/>
        <w:rPr>
          <w:rtl/>
        </w:rPr>
      </w:pPr>
      <w:r w:rsidRPr="005A3521">
        <w:rPr>
          <w:rStyle w:val="FootnoteReference"/>
          <w:vertAlign w:val="baseline"/>
        </w:rPr>
        <w:footnoteRef/>
      </w:r>
      <w:r w:rsidRPr="005A3521">
        <w:rPr>
          <w:rFonts w:hint="cs"/>
          <w:rtl/>
        </w:rPr>
        <w:t>- فلسفۀ علمی، مقالۀ ارغنون نو، صفحۀ 105، چاپ تهران.</w:t>
      </w:r>
    </w:p>
  </w:footnote>
  <w:footnote w:id="315">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189.</w:t>
      </w:r>
    </w:p>
  </w:footnote>
  <w:footnote w:id="316">
    <w:p w:rsidR="00D8732F" w:rsidRPr="005A3521" w:rsidRDefault="00D8732F" w:rsidP="005A3521">
      <w:pPr>
        <w:pStyle w:val="a4"/>
        <w:rPr>
          <w:rtl/>
        </w:rPr>
      </w:pPr>
      <w:r w:rsidRPr="005A3521">
        <w:rPr>
          <w:rStyle w:val="FootnoteReference"/>
          <w:vertAlign w:val="baseline"/>
        </w:rPr>
        <w:footnoteRef/>
      </w:r>
      <w:r w:rsidRPr="005A3521">
        <w:rPr>
          <w:rFonts w:hint="cs"/>
          <w:rtl/>
        </w:rPr>
        <w:t>- در اینجا باید میان «استقراء» و «تجربه» نیز تفاوت نهاد، زیرا در استقراء می‌کوشند که مدارک پراکنده و جزئی را فراهم آورده و مجموعه سازند تا به حکم کلی برسند ولی در تجربه، ملاحظات جزئی را با دلائل عقلی همراه می‌سازند و به احکام کلی نائل می‌گردند.</w:t>
      </w:r>
    </w:p>
  </w:footnote>
  <w:footnote w:id="317">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386.</w:t>
      </w:r>
    </w:p>
  </w:footnote>
  <w:footnote w:id="318">
    <w:p w:rsidR="00D8732F" w:rsidRPr="005A3521" w:rsidRDefault="00D8732F" w:rsidP="005A3521">
      <w:pPr>
        <w:pStyle w:val="a4"/>
        <w:rPr>
          <w:rtl/>
        </w:rPr>
      </w:pPr>
      <w:r w:rsidRPr="005A3521">
        <w:rPr>
          <w:rStyle w:val="FootnoteReference"/>
          <w:vertAlign w:val="baseline"/>
        </w:rPr>
        <w:footnoteRef/>
      </w:r>
      <w:r w:rsidRPr="005A3521">
        <w:rPr>
          <w:rFonts w:hint="cs"/>
          <w:rtl/>
        </w:rPr>
        <w:t>- تاریخ فلسفۀ غرب، کتاب سوم، صفحۀ 95.</w:t>
      </w:r>
    </w:p>
  </w:footnote>
  <w:footnote w:id="319">
    <w:p w:rsidR="00D8732F" w:rsidRPr="005A3521" w:rsidRDefault="00D8732F" w:rsidP="005A3521">
      <w:pPr>
        <w:pStyle w:val="a4"/>
        <w:rPr>
          <w:rtl/>
        </w:rPr>
      </w:pPr>
      <w:r w:rsidRPr="005A3521">
        <w:rPr>
          <w:rStyle w:val="FootnoteReference"/>
          <w:vertAlign w:val="baseline"/>
        </w:rPr>
        <w:footnoteRef/>
      </w:r>
      <w:r w:rsidRPr="005A3521">
        <w:rPr>
          <w:rFonts w:hint="cs"/>
          <w:rtl/>
        </w:rPr>
        <w:t>- تاریخ فلسفه، اثر ویل دورانت، ترجمه عباس زریاب خوئی، چاپ تهران، جلد 1، صفحۀ 196 و197.</w:t>
      </w:r>
    </w:p>
  </w:footnote>
  <w:footnote w:id="320">
    <w:p w:rsidR="00D8732F" w:rsidRPr="005A3521" w:rsidRDefault="00D8732F" w:rsidP="005A3521">
      <w:pPr>
        <w:pStyle w:val="a4"/>
        <w:rPr>
          <w:rtl/>
        </w:rPr>
      </w:pPr>
      <w:r w:rsidRPr="005A3521">
        <w:rPr>
          <w:rStyle w:val="FootnoteReference"/>
          <w:vertAlign w:val="baseline"/>
        </w:rPr>
        <w:footnoteRef/>
      </w:r>
      <w:r w:rsidRPr="005A3521">
        <w:rPr>
          <w:rFonts w:hint="cs"/>
          <w:rtl/>
        </w:rPr>
        <w:t>- سیر حکمت در اروپا، بخش دوم، صفحۀ 98.</w:t>
      </w:r>
    </w:p>
  </w:footnote>
  <w:footnote w:id="321">
    <w:p w:rsidR="00D8732F" w:rsidRPr="005A3521" w:rsidRDefault="00D8732F" w:rsidP="005A3521">
      <w:pPr>
        <w:pStyle w:val="a4"/>
        <w:rPr>
          <w:rtl/>
        </w:rPr>
      </w:pPr>
      <w:r w:rsidRPr="005A3521">
        <w:rPr>
          <w:rStyle w:val="FootnoteReference"/>
          <w:vertAlign w:val="baseline"/>
        </w:rPr>
        <w:footnoteRef/>
      </w:r>
      <w:r w:rsidRPr="005A3521">
        <w:rPr>
          <w:rFonts w:hint="cs"/>
          <w:rtl/>
        </w:rPr>
        <w:t>- آقای دکتر جلال مصطفوی در مجلۀ «دنیای علم».</w:t>
      </w:r>
    </w:p>
  </w:footnote>
  <w:footnote w:id="322">
    <w:p w:rsidR="00D8732F" w:rsidRPr="005A3521" w:rsidRDefault="00D8732F" w:rsidP="005A3521">
      <w:pPr>
        <w:pStyle w:val="a4"/>
        <w:rPr>
          <w:rtl/>
        </w:rPr>
      </w:pPr>
      <w:r w:rsidRPr="005A3521">
        <w:rPr>
          <w:rStyle w:val="FootnoteReference"/>
          <w:vertAlign w:val="baseline"/>
        </w:rPr>
        <w:footnoteRef/>
      </w:r>
      <w:r w:rsidRPr="005A3521">
        <w:rPr>
          <w:rFonts w:hint="cs"/>
          <w:rtl/>
        </w:rPr>
        <w:t>- پی یررسو در کتاب «تاریخ علوم»</w:t>
      </w:r>
      <w:r>
        <w:rPr>
          <w:rFonts w:hint="cs"/>
          <w:rtl/>
        </w:rPr>
        <w:t xml:space="preserve"> دربارۀ </w:t>
      </w:r>
      <w:r w:rsidRPr="005A3521">
        <w:rPr>
          <w:rFonts w:hint="cs"/>
          <w:rtl/>
        </w:rPr>
        <w:t>ابن هیثم می‌نویسد: (تقریباً در همین اوقات بود که بزرگترین فیزیک‌دان دنیای غرب حسن بن هیثم (1039- 965) معروف به «الحسن» زندگی می‌کرد، کتاب او</w:t>
      </w:r>
      <w:r>
        <w:rPr>
          <w:rFonts w:hint="cs"/>
          <w:rtl/>
        </w:rPr>
        <w:t xml:space="preserve"> دربارۀ </w:t>
      </w:r>
      <w:r w:rsidRPr="005A3521">
        <w:rPr>
          <w:rFonts w:hint="cs"/>
          <w:rtl/>
        </w:rPr>
        <w:t>نور برای اولین بار توصیف صحیحی از ساختمان چشم انسان می‌کند و قسمت‌های مختلف از قبیل مخاط خارجی و قزنیه و شبکیه و عنبیه و علاوه بر آن، اصول اطاق تاریک را شرح می‌دهد. این شخص هنگام مطالعه در انعکاش نور بدون این که مستقیماً به مسئلۀ انکسار توجهی کند چنین اظهار می‌دارد که مابین زاویۀ تابش و زوایۀ انکسار نسبت ثابتی وجود دارد). (تاریخ علوم، ترجمه حسن صفاری، صفحۀ 119).</w:t>
      </w:r>
    </w:p>
  </w:footnote>
  <w:footnote w:id="323">
    <w:p w:rsidR="00D8732F" w:rsidRPr="005A3521" w:rsidRDefault="00D8732F" w:rsidP="005A3521">
      <w:pPr>
        <w:pStyle w:val="a4"/>
        <w:rPr>
          <w:rtl/>
        </w:rPr>
      </w:pPr>
      <w:r w:rsidRPr="005A3521">
        <w:rPr>
          <w:rStyle w:val="FootnoteReference"/>
          <w:vertAlign w:val="baseline"/>
        </w:rPr>
        <w:footnoteRef/>
      </w:r>
      <w:r w:rsidRPr="005A3521">
        <w:rPr>
          <w:rFonts w:hint="cs"/>
          <w:rtl/>
        </w:rPr>
        <w:t>- مبانی فلسفه، اثر دکتر علی اکبر سیاسی، چاپ تهران، صفحۀ 256.</w:t>
      </w:r>
    </w:p>
  </w:footnote>
  <w:footnote w:id="324">
    <w:p w:rsidR="00D8732F" w:rsidRPr="005A3521" w:rsidRDefault="00D8732F" w:rsidP="005A3521">
      <w:pPr>
        <w:pStyle w:val="a4"/>
        <w:rPr>
          <w:rtl/>
        </w:rPr>
      </w:pPr>
      <w:r w:rsidRPr="005A3521">
        <w:rPr>
          <w:rStyle w:val="FootnoteReference"/>
          <w:vertAlign w:val="baseline"/>
        </w:rPr>
        <w:footnoteRef/>
      </w:r>
      <w:r w:rsidRPr="005A3521">
        <w:rPr>
          <w:rFonts w:hint="cs"/>
          <w:rtl/>
        </w:rPr>
        <w:t>- سیر حکمت در اروپا، چاپ تهران، بخش دوم، صفحۀ 99.</w:t>
      </w:r>
    </w:p>
  </w:footnote>
  <w:footnote w:id="325">
    <w:p w:rsidR="00D8732F" w:rsidRPr="005A3521" w:rsidRDefault="00D8732F" w:rsidP="00247809">
      <w:pPr>
        <w:pStyle w:val="a4"/>
        <w:rPr>
          <w:rtl/>
        </w:rPr>
      </w:pPr>
      <w:r w:rsidRPr="005A3521">
        <w:rPr>
          <w:rStyle w:val="FootnoteReference"/>
          <w:vertAlign w:val="baseline"/>
        </w:rPr>
        <w:footnoteRef/>
      </w:r>
      <w:r w:rsidRPr="005A3521">
        <w:rPr>
          <w:rFonts w:hint="cs"/>
          <w:rtl/>
        </w:rPr>
        <w:t>- الإمتاع والمؤانس</w:t>
      </w:r>
      <w:r>
        <w:rPr>
          <w:rFonts w:hint="cs"/>
          <w:rtl/>
        </w:rPr>
        <w:t>ة</w:t>
      </w:r>
      <w:r w:rsidRPr="005A3521">
        <w:rPr>
          <w:rFonts w:hint="cs"/>
          <w:rtl/>
        </w:rPr>
        <w:t>، الجزء الأول، صفحۀ 152.</w:t>
      </w:r>
    </w:p>
  </w:footnote>
  <w:footnote w:id="326">
    <w:p w:rsidR="00D8732F" w:rsidRPr="005A3521" w:rsidRDefault="00D8732F" w:rsidP="00247809">
      <w:pPr>
        <w:pStyle w:val="a4"/>
        <w:rPr>
          <w:rtl/>
        </w:rPr>
      </w:pPr>
      <w:r w:rsidRPr="005A3521">
        <w:rPr>
          <w:rStyle w:val="FootnoteReference"/>
          <w:vertAlign w:val="baseline"/>
        </w:rPr>
        <w:footnoteRef/>
      </w:r>
      <w:r w:rsidRPr="005A3521">
        <w:rPr>
          <w:rFonts w:hint="cs"/>
          <w:rtl/>
        </w:rPr>
        <w:t>- الإمتاع والمؤانس</w:t>
      </w:r>
      <w:r>
        <w:rPr>
          <w:rFonts w:hint="cs"/>
          <w:rtl/>
        </w:rPr>
        <w:t>ة</w:t>
      </w:r>
      <w:r w:rsidRPr="005A3521">
        <w:rPr>
          <w:rFonts w:hint="cs"/>
          <w:rtl/>
        </w:rPr>
        <w:t>، الجزء الاول، صفحۀ 109.</w:t>
      </w:r>
    </w:p>
  </w:footnote>
  <w:footnote w:id="327">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252.</w:t>
      </w:r>
    </w:p>
  </w:footnote>
  <w:footnote w:id="328">
    <w:p w:rsidR="00D8732F" w:rsidRPr="005A3521" w:rsidRDefault="00D8732F" w:rsidP="005A3521">
      <w:pPr>
        <w:pStyle w:val="a4"/>
        <w:rPr>
          <w:rtl/>
        </w:rPr>
      </w:pPr>
      <w:r w:rsidRPr="005A3521">
        <w:rPr>
          <w:rStyle w:val="FootnoteReference"/>
          <w:vertAlign w:val="baseline"/>
        </w:rPr>
        <w:footnoteRef/>
      </w:r>
      <w:r w:rsidRPr="005A3521">
        <w:rPr>
          <w:rFonts w:hint="cs"/>
          <w:rtl/>
        </w:rPr>
        <w:t>- منطق و مباحث الفاظ، صفحۀ 56.</w:t>
      </w:r>
    </w:p>
  </w:footnote>
  <w:footnote w:id="329">
    <w:p w:rsidR="00D8732F" w:rsidRPr="005A3521" w:rsidRDefault="00D8732F" w:rsidP="005A3521">
      <w:pPr>
        <w:pStyle w:val="a4"/>
        <w:rPr>
          <w:rtl/>
        </w:rPr>
      </w:pPr>
      <w:r w:rsidRPr="005A3521">
        <w:rPr>
          <w:rStyle w:val="FootnoteReference"/>
          <w:vertAlign w:val="baseline"/>
        </w:rPr>
        <w:footnoteRef/>
      </w:r>
      <w:r w:rsidRPr="005A3521">
        <w:rPr>
          <w:rFonts w:hint="cs"/>
          <w:rtl/>
        </w:rPr>
        <w:t>- تحقیق در فهم بشر، اثر جان لاک، ترجمه دکتر رضا زاده شفق، چاپ تهران، صفحۀ 1 از مقدمه.</w:t>
      </w:r>
    </w:p>
  </w:footnote>
  <w:footnote w:id="330">
    <w:p w:rsidR="00D8732F" w:rsidRPr="005A3521" w:rsidRDefault="00D8732F" w:rsidP="005A3521">
      <w:pPr>
        <w:pStyle w:val="a4"/>
        <w:rPr>
          <w:rtl/>
        </w:rPr>
      </w:pPr>
      <w:r w:rsidRPr="005A3521">
        <w:rPr>
          <w:rStyle w:val="FootnoteReference"/>
          <w:vertAlign w:val="baseline"/>
        </w:rPr>
        <w:footnoteRef/>
      </w:r>
      <w:r w:rsidRPr="005A3521">
        <w:rPr>
          <w:rFonts w:hint="cs"/>
          <w:rtl/>
        </w:rPr>
        <w:t>- آقای دکتر رضا زادۀ شفق این کتاب را تحت عنوان «تحقیق در فهم بشر» ترجمه کرده‌اند.</w:t>
      </w:r>
    </w:p>
  </w:footnote>
  <w:footnote w:id="331">
    <w:p w:rsidR="00D8732F" w:rsidRPr="005A3521" w:rsidRDefault="00D8732F" w:rsidP="005A3521">
      <w:pPr>
        <w:pStyle w:val="a4"/>
        <w:rPr>
          <w:rtl/>
        </w:rPr>
      </w:pPr>
      <w:r w:rsidRPr="005A3521">
        <w:rPr>
          <w:rStyle w:val="FootnoteReference"/>
          <w:vertAlign w:val="baseline"/>
        </w:rPr>
        <w:footnoteRef/>
      </w:r>
      <w:r w:rsidRPr="005A3521">
        <w:rPr>
          <w:rFonts w:hint="cs"/>
          <w:rtl/>
        </w:rPr>
        <w:t>- تحقیق در فهم بشر، صفحۀ 378.</w:t>
      </w:r>
    </w:p>
  </w:footnote>
  <w:footnote w:id="332">
    <w:p w:rsidR="00D8732F" w:rsidRPr="005A3521" w:rsidRDefault="00D8732F" w:rsidP="005A3521">
      <w:pPr>
        <w:pStyle w:val="a4"/>
        <w:rPr>
          <w:rtl/>
        </w:rPr>
      </w:pPr>
      <w:r w:rsidRPr="005A3521">
        <w:rPr>
          <w:rStyle w:val="FootnoteReference"/>
          <w:vertAlign w:val="baseline"/>
        </w:rPr>
        <w:footnoteRef/>
      </w:r>
      <w:r w:rsidRPr="005A3521">
        <w:rPr>
          <w:rFonts w:hint="cs"/>
          <w:rtl/>
        </w:rPr>
        <w:t>- همان مدرک، صفحۀ 378.</w:t>
      </w:r>
    </w:p>
  </w:footnote>
  <w:footnote w:id="333">
    <w:p w:rsidR="00D8732F" w:rsidRPr="005A3521" w:rsidRDefault="00D8732F" w:rsidP="00A51962">
      <w:pPr>
        <w:pStyle w:val="a4"/>
        <w:rPr>
          <w:rtl/>
        </w:rPr>
      </w:pPr>
      <w:r w:rsidRPr="005A3521">
        <w:rPr>
          <w:rStyle w:val="FootnoteReference"/>
          <w:vertAlign w:val="baseline"/>
        </w:rPr>
        <w:footnoteRef/>
      </w:r>
      <w:r w:rsidRPr="005A3521">
        <w:rPr>
          <w:rFonts w:hint="cs"/>
          <w:rtl/>
        </w:rPr>
        <w:t>- الإمتاع والمؤانس</w:t>
      </w:r>
      <w:r>
        <w:rPr>
          <w:rFonts w:hint="cs"/>
          <w:rtl/>
        </w:rPr>
        <w:t>ة</w:t>
      </w:r>
      <w:r w:rsidRPr="005A3521">
        <w:rPr>
          <w:rFonts w:hint="cs"/>
          <w:rtl/>
        </w:rPr>
        <w:t>، الجزء الاول، صفحۀ 112.</w:t>
      </w:r>
    </w:p>
  </w:footnote>
  <w:footnote w:id="334">
    <w:p w:rsidR="00D8732F" w:rsidRPr="005A3521" w:rsidRDefault="00D8732F" w:rsidP="00A51962">
      <w:pPr>
        <w:pStyle w:val="a4"/>
        <w:rPr>
          <w:rtl/>
        </w:rPr>
      </w:pPr>
      <w:r w:rsidRPr="005A3521">
        <w:rPr>
          <w:rStyle w:val="FootnoteReference"/>
          <w:vertAlign w:val="baseline"/>
        </w:rPr>
        <w:footnoteRef/>
      </w:r>
      <w:r w:rsidRPr="005A3521">
        <w:rPr>
          <w:rFonts w:hint="cs"/>
          <w:rtl/>
        </w:rPr>
        <w:t>- الإمتاع والمؤانس</w:t>
      </w:r>
      <w:r>
        <w:rPr>
          <w:rFonts w:hint="cs"/>
          <w:rtl/>
        </w:rPr>
        <w:t>ة</w:t>
      </w:r>
      <w:r w:rsidRPr="005A3521">
        <w:rPr>
          <w:rFonts w:hint="cs"/>
          <w:rtl/>
        </w:rPr>
        <w:t>، الجزء الاول، صفحۀ 116.</w:t>
      </w:r>
    </w:p>
  </w:footnote>
  <w:footnote w:id="335">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26 و 27.</w:t>
      </w:r>
    </w:p>
  </w:footnote>
  <w:footnote w:id="336">
    <w:p w:rsidR="00D8732F" w:rsidRPr="005A3521" w:rsidRDefault="00D8732F" w:rsidP="005A3521">
      <w:pPr>
        <w:pStyle w:val="a4"/>
        <w:rPr>
          <w:rtl/>
        </w:rPr>
      </w:pPr>
      <w:r w:rsidRPr="005A3521">
        <w:rPr>
          <w:rStyle w:val="FootnoteReference"/>
          <w:vertAlign w:val="baseline"/>
        </w:rPr>
        <w:footnoteRef/>
      </w:r>
      <w:r w:rsidRPr="005A3521">
        <w:rPr>
          <w:rFonts w:hint="cs"/>
          <w:rtl/>
        </w:rPr>
        <w:t>- تحقیق در فهم بشر، صفحۀ 245.</w:t>
      </w:r>
    </w:p>
  </w:footnote>
  <w:footnote w:id="337">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317.</w:t>
      </w:r>
    </w:p>
  </w:footnote>
  <w:footnote w:id="338">
    <w:p w:rsidR="00D8732F" w:rsidRPr="005A3521" w:rsidRDefault="00D8732F" w:rsidP="005A3521">
      <w:pPr>
        <w:pStyle w:val="a4"/>
        <w:rPr>
          <w:rtl/>
        </w:rPr>
      </w:pPr>
      <w:r w:rsidRPr="005A3521">
        <w:rPr>
          <w:rStyle w:val="FootnoteReference"/>
          <w:vertAlign w:val="baseline"/>
        </w:rPr>
        <w:footnoteRef/>
      </w:r>
      <w:r w:rsidRPr="005A3521">
        <w:rPr>
          <w:rFonts w:hint="cs"/>
          <w:rtl/>
        </w:rPr>
        <w:t>- مدرک فوق الذکر، صفحۀ 84.</w:t>
      </w:r>
    </w:p>
  </w:footnote>
  <w:footnote w:id="339">
    <w:p w:rsidR="00D8732F" w:rsidRPr="005A3521" w:rsidRDefault="00D8732F" w:rsidP="005A3521">
      <w:pPr>
        <w:pStyle w:val="a4"/>
        <w:rPr>
          <w:rtl/>
        </w:rPr>
      </w:pPr>
      <w:r w:rsidRPr="005A3521">
        <w:rPr>
          <w:rStyle w:val="FootnoteReference"/>
          <w:vertAlign w:val="baseline"/>
        </w:rPr>
        <w:footnoteRef/>
      </w:r>
      <w:r w:rsidRPr="005A3521">
        <w:rPr>
          <w:rFonts w:hint="cs"/>
          <w:rtl/>
        </w:rPr>
        <w:t>- تحقیق در فهم بشر، صفحۀ 276.</w:t>
      </w:r>
    </w:p>
  </w:footnote>
  <w:footnote w:id="340">
    <w:p w:rsidR="00D8732F" w:rsidRPr="005A3521" w:rsidRDefault="00D8732F" w:rsidP="005A3521">
      <w:pPr>
        <w:pStyle w:val="a4"/>
        <w:rPr>
          <w:rtl/>
        </w:rPr>
      </w:pPr>
      <w:r w:rsidRPr="005A3521">
        <w:rPr>
          <w:rStyle w:val="FootnoteReference"/>
          <w:vertAlign w:val="baseline"/>
        </w:rPr>
        <w:footnoteRef/>
      </w:r>
      <w:r w:rsidRPr="005A3521">
        <w:rPr>
          <w:rFonts w:hint="cs"/>
          <w:rtl/>
        </w:rPr>
        <w:t>- تحقیق در فهم بشر، صفحۀ 358.</w:t>
      </w:r>
    </w:p>
  </w:footnote>
  <w:footnote w:id="341">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382.</w:t>
      </w:r>
    </w:p>
  </w:footnote>
  <w:footnote w:id="342">
    <w:p w:rsidR="00D8732F" w:rsidRPr="005A3521" w:rsidRDefault="00D8732F" w:rsidP="005A3521">
      <w:pPr>
        <w:pStyle w:val="a4"/>
        <w:rPr>
          <w:rtl/>
        </w:rPr>
      </w:pPr>
      <w:r w:rsidRPr="005A3521">
        <w:rPr>
          <w:rStyle w:val="FootnoteReference"/>
          <w:vertAlign w:val="baseline"/>
        </w:rPr>
        <w:footnoteRef/>
      </w:r>
      <w:r w:rsidRPr="005A3521">
        <w:rPr>
          <w:rFonts w:hint="cs"/>
          <w:rtl/>
        </w:rPr>
        <w:t>- سیر حکمت در اروپا، جلد دوم، صفحۀ 94.</w:t>
      </w:r>
    </w:p>
  </w:footnote>
  <w:footnote w:id="343">
    <w:p w:rsidR="00D8732F" w:rsidRPr="005A3521" w:rsidRDefault="00D8732F" w:rsidP="005A3521">
      <w:pPr>
        <w:pStyle w:val="a4"/>
        <w:rPr>
          <w:rtl/>
        </w:rPr>
      </w:pPr>
      <w:r w:rsidRPr="005A3521">
        <w:rPr>
          <w:rStyle w:val="FootnoteReference"/>
          <w:vertAlign w:val="baseline"/>
        </w:rPr>
        <w:footnoteRef/>
      </w:r>
      <w:r w:rsidRPr="005A3521">
        <w:rPr>
          <w:rFonts w:hint="cs"/>
          <w:rtl/>
        </w:rPr>
        <w:t>- و این رساله به پارسی ترجمه شده و از طرف دانشگاه تهران انتشار یافته است.</w:t>
      </w:r>
    </w:p>
  </w:footnote>
  <w:footnote w:id="344">
    <w:p w:rsidR="00D8732F" w:rsidRPr="005A3521" w:rsidRDefault="00D8732F" w:rsidP="005A3521">
      <w:pPr>
        <w:pStyle w:val="a4"/>
        <w:rPr>
          <w:rtl/>
        </w:rPr>
      </w:pPr>
      <w:r w:rsidRPr="005A3521">
        <w:rPr>
          <w:rStyle w:val="FootnoteReference"/>
          <w:vertAlign w:val="baseline"/>
        </w:rPr>
        <w:footnoteRef/>
      </w:r>
      <w:r w:rsidRPr="005A3521">
        <w:rPr>
          <w:rFonts w:hint="cs"/>
          <w:rtl/>
        </w:rPr>
        <w:t>- رساله در اصول علم انسانی، چاپ دانشگاه تهران، پیراستۀ آقای دکتر یحیی مهدوی، صفحۀ 30 و31. وجود «جوهر» بعد از برکلی، مورد انکار برخی دیگر از فلاسفۀ انگلیس نیز واقع شده است. برتراندراسل در کتاب «تاریخ فلسفۀ غرب» می‌نویسد: «جوهر اگر به طور جدی مورد تحقیق قرار گیرد، تصوری است که محال است از إشکالات مبری شود، می‌گویند که جوهر موضوع أعراض است و در عین حال از همۀ اعراض متمایز است، اما هنگامی که أعراض را از جوهر منتزع سازیم و بکوشیم خودِ جوهر را در نظر بگیریم، می‌بینیم که چیزی بر جای نمانده است!...» (تاریخ فلسفۀ غرب، کتاب اول، ترجمۀ دریابندری صفحۀ 382 و 383).</w:t>
      </w:r>
    </w:p>
  </w:footnote>
  <w:footnote w:id="345">
    <w:p w:rsidR="00D8732F" w:rsidRPr="005A3521" w:rsidRDefault="00D8732F" w:rsidP="005A3521">
      <w:pPr>
        <w:pStyle w:val="a4"/>
        <w:rPr>
          <w:rtl/>
        </w:rPr>
      </w:pPr>
      <w:r w:rsidRPr="005A3521">
        <w:rPr>
          <w:rStyle w:val="FootnoteReference"/>
          <w:vertAlign w:val="baseline"/>
        </w:rPr>
        <w:footnoteRef/>
      </w:r>
      <w:r w:rsidRPr="005A3521">
        <w:rPr>
          <w:rFonts w:hint="cs"/>
          <w:rtl/>
        </w:rPr>
        <w:t>- الرد علی المنطقیین، صفحۀ 315.</w:t>
      </w:r>
    </w:p>
  </w:footnote>
  <w:footnote w:id="346">
    <w:p w:rsidR="00D8732F" w:rsidRPr="005A3521" w:rsidRDefault="00D8732F" w:rsidP="005A3521">
      <w:pPr>
        <w:pStyle w:val="a4"/>
        <w:rPr>
          <w:rtl/>
        </w:rPr>
      </w:pPr>
      <w:r w:rsidRPr="005A3521">
        <w:rPr>
          <w:rStyle w:val="FootnoteReference"/>
          <w:vertAlign w:val="baseline"/>
        </w:rPr>
        <w:footnoteRef/>
      </w:r>
      <w:r w:rsidRPr="005A3521">
        <w:rPr>
          <w:rFonts w:hint="cs"/>
          <w:rtl/>
        </w:rPr>
        <w:t>- رساله در اصول علم انسانی، صفحۀ 7.</w:t>
      </w:r>
    </w:p>
  </w:footnote>
  <w:footnote w:id="347">
    <w:p w:rsidR="00D8732F" w:rsidRPr="005A3521" w:rsidRDefault="00D8732F" w:rsidP="00A51962">
      <w:pPr>
        <w:pStyle w:val="a4"/>
        <w:rPr>
          <w:rtl/>
        </w:rPr>
      </w:pPr>
      <w:r w:rsidRPr="005A3521">
        <w:rPr>
          <w:rStyle w:val="FootnoteReference"/>
          <w:vertAlign w:val="baseline"/>
        </w:rPr>
        <w:footnoteRef/>
      </w:r>
      <w:r w:rsidRPr="005A3521">
        <w:rPr>
          <w:rFonts w:hint="cs"/>
          <w:rtl/>
        </w:rPr>
        <w:t>- تهاف</w:t>
      </w:r>
      <w:r>
        <w:rPr>
          <w:rFonts w:hint="cs"/>
          <w:rtl/>
        </w:rPr>
        <w:t>ة</w:t>
      </w:r>
      <w:r w:rsidRPr="005A3521">
        <w:rPr>
          <w:rFonts w:hint="cs"/>
          <w:rtl/>
        </w:rPr>
        <w:t xml:space="preserve"> الفلاسف</w:t>
      </w:r>
      <w:r>
        <w:rPr>
          <w:rFonts w:hint="cs"/>
          <w:rtl/>
        </w:rPr>
        <w:t>ة</w:t>
      </w:r>
      <w:r w:rsidRPr="005A3521">
        <w:rPr>
          <w:rFonts w:hint="cs"/>
          <w:rtl/>
        </w:rPr>
        <w:t>، چاپ مصر (دار المعارف) صفحۀ 270.</w:t>
      </w:r>
    </w:p>
  </w:footnote>
  <w:footnote w:id="348">
    <w:p w:rsidR="00D8732F" w:rsidRPr="005A3521" w:rsidRDefault="00D8732F" w:rsidP="005A3521">
      <w:pPr>
        <w:pStyle w:val="a4"/>
        <w:rPr>
          <w:rtl/>
        </w:rPr>
      </w:pPr>
      <w:r w:rsidRPr="005A3521">
        <w:rPr>
          <w:rStyle w:val="FootnoteReference"/>
          <w:vertAlign w:val="baseline"/>
        </w:rPr>
        <w:footnoteRef/>
      </w:r>
      <w:r w:rsidRPr="005A3521">
        <w:rPr>
          <w:rFonts w:hint="cs"/>
          <w:rtl/>
        </w:rPr>
        <w:t>- جز آن که تحقیق</w:t>
      </w:r>
      <w:r>
        <w:rPr>
          <w:rFonts w:hint="cs"/>
          <w:rtl/>
        </w:rPr>
        <w:t xml:space="preserve"> دربارۀ </w:t>
      </w:r>
      <w:r w:rsidRPr="005A3521">
        <w:rPr>
          <w:rFonts w:hint="cs"/>
          <w:rtl/>
        </w:rPr>
        <w:t>«جواهر و أعراض» و پیوندهای آن‌ها با یکدیگر و این که آیا اساساً «جوهر» وجود خارجی دارد یا نه؟ موضوع بحث فلسفی است و موکول به کتاب دیگری در فلسفه خواهد بود و لذا ما، در این کتاب از ورود به این مبحث خودداری کردیم، چنانکه حکمای اسلامی نیز جایگاه بحث از جواهر و أعراض را از منطق به فلسفه انتقال داده و در مبحث «أمور عامه» از آن گفتگو کرده‌اند لیکن در اینجا یادآوری این نکته را لازم می‌شماریم که در اندیشۀ اسلامی به عکس نظر «برکلی» و دیگر ایدآلیست‌های فلسفی، هرگز حقیقتِ جسم انکار نشده و اما تقسیم اجسام به جوهر و عرض چنانکه در مقولات ارسطو مطرح گشته مورد انکار برخی قرار گرفته است.</w:t>
      </w:r>
    </w:p>
  </w:footnote>
  <w:footnote w:id="349">
    <w:p w:rsidR="00D8732F" w:rsidRPr="005A3521" w:rsidRDefault="00D8732F" w:rsidP="005A3521">
      <w:pPr>
        <w:pStyle w:val="a4"/>
        <w:rPr>
          <w:rtl/>
        </w:rPr>
      </w:pPr>
      <w:r w:rsidRPr="005A3521">
        <w:rPr>
          <w:rStyle w:val="FootnoteReference"/>
          <w:vertAlign w:val="baseline"/>
        </w:rPr>
        <w:footnoteRef/>
      </w:r>
      <w:r w:rsidRPr="005A3521">
        <w:rPr>
          <w:rFonts w:hint="cs"/>
          <w:rtl/>
        </w:rPr>
        <w:t>- تاریخ فلسفۀ غرب، اثر راسل، کتاب سوم، صفحۀ 299.</w:t>
      </w:r>
    </w:p>
  </w:footnote>
  <w:footnote w:id="350">
    <w:p w:rsidR="00D8732F" w:rsidRPr="005A3521" w:rsidRDefault="00D8732F" w:rsidP="005A3521">
      <w:pPr>
        <w:pStyle w:val="a4"/>
        <w:rPr>
          <w:rtl/>
        </w:rPr>
      </w:pPr>
      <w:r w:rsidRPr="005A3521">
        <w:rPr>
          <w:rStyle w:val="FootnoteReference"/>
          <w:vertAlign w:val="baseline"/>
        </w:rPr>
        <w:footnoteRef/>
      </w:r>
      <w:r w:rsidRPr="005A3521">
        <w:rPr>
          <w:rFonts w:hint="cs"/>
          <w:rtl/>
        </w:rPr>
        <w:t>- فلسفۀ هگل، اثر: و. ت. ستیس، ترجمۀ آقای دکتر حمید عنایت، چاپ تهران، جلد دوم، صفحۀ 478 و 479.</w:t>
      </w:r>
    </w:p>
  </w:footnote>
  <w:footnote w:id="351">
    <w:p w:rsidR="00D8732F" w:rsidRPr="005A3521" w:rsidRDefault="00D8732F" w:rsidP="005A3521">
      <w:pPr>
        <w:pStyle w:val="a4"/>
        <w:rPr>
          <w:rtl/>
        </w:rPr>
      </w:pPr>
      <w:r w:rsidRPr="005A3521">
        <w:rPr>
          <w:rStyle w:val="FootnoteReference"/>
          <w:vertAlign w:val="baseline"/>
        </w:rPr>
        <w:footnoteRef/>
      </w:r>
      <w:r w:rsidRPr="005A3521">
        <w:rPr>
          <w:rFonts w:hint="cs"/>
          <w:rtl/>
        </w:rPr>
        <w:t>- فرق میان ضدین و نقیضین این است که اولی شامل دو موضوع وجودی است که با یکدیگر مخالفند مانند: آب و آتش ولی در دومی، یکی از دو موضوع، عَدَمی است مانند: حرکت و سکون.</w:t>
      </w:r>
    </w:p>
  </w:footnote>
  <w:footnote w:id="352">
    <w:p w:rsidR="00D8732F" w:rsidRPr="005A3521" w:rsidRDefault="00D8732F" w:rsidP="005A3521">
      <w:pPr>
        <w:pStyle w:val="a4"/>
        <w:rPr>
          <w:rtl/>
        </w:rPr>
      </w:pPr>
      <w:r w:rsidRPr="005A3521">
        <w:rPr>
          <w:rStyle w:val="FootnoteReference"/>
          <w:vertAlign w:val="baseline"/>
        </w:rPr>
        <w:footnoteRef/>
      </w:r>
      <w:r w:rsidRPr="005A3521">
        <w:rPr>
          <w:rFonts w:hint="cs"/>
          <w:rtl/>
        </w:rPr>
        <w:t>- چند سال پیش یکی از اساتید جوان دانشگاه در «مجلۀ فردوسی» نوشت:</w:t>
      </w:r>
    </w:p>
    <w:p w:rsidR="00D8732F" w:rsidRPr="005A3521" w:rsidRDefault="00D8732F" w:rsidP="005A3521">
      <w:pPr>
        <w:pStyle w:val="a4"/>
        <w:rPr>
          <w:rtl/>
        </w:rPr>
      </w:pPr>
      <w:r w:rsidRPr="005A3521">
        <w:rPr>
          <w:rFonts w:hint="cs"/>
          <w:rtl/>
        </w:rPr>
        <w:tab/>
        <w:t>«الف، الف است اما ثابت نمی‌ماند و تغییر می‌کند، پس الف که تغییر می‌کند دیر یا زود از صورت الف خارج می‌شود چیزی می‌شود غیر از الف. بنابراین، الف به حکم آن که متغیر است غیر الف است و در نتیجه می‌توان گفت که اصل تضاد بر تمام اجزاء هستی و از آن جمله بر ذهن آدمی حکومت می‌کند» و اظهار داشت که:</w:t>
      </w:r>
    </w:p>
    <w:p w:rsidR="00D8732F" w:rsidRPr="005A3521" w:rsidRDefault="00D8732F" w:rsidP="005A3521">
      <w:pPr>
        <w:pStyle w:val="a4"/>
        <w:rPr>
          <w:rtl/>
        </w:rPr>
      </w:pPr>
      <w:r w:rsidRPr="005A3521">
        <w:rPr>
          <w:rFonts w:hint="cs"/>
          <w:rtl/>
        </w:rPr>
        <w:tab/>
        <w:t>«پس به خلاف تصور پیروان منطق ارسطو، اجتماع ضدین ممکن است»!!</w:t>
      </w:r>
    </w:p>
    <w:p w:rsidR="00D8732F" w:rsidRPr="005A3521" w:rsidRDefault="00D8732F" w:rsidP="005A3521">
      <w:pPr>
        <w:pStyle w:val="a4"/>
        <w:rPr>
          <w:rtl/>
        </w:rPr>
      </w:pPr>
      <w:r w:rsidRPr="005A3521">
        <w:rPr>
          <w:rFonts w:hint="cs"/>
          <w:rtl/>
        </w:rPr>
        <w:tab/>
        <w:t>من ضمن پاسخِ نسبتاً مفصلی که در همان مجله به او دادم، نوشته منطقیان می‌گویند: «اجتماع نقیضین (یا ضدین) در صورتی محال است که وحدت موضوع و زمان و مکان... و دیگر شروط در آن ملحوظ شود و گرنه هیچ یک از اهل منطق اِنکار این معنی ننموده‌اند که اشیاءِ متحرک، در لحظۀ دوم باید غیر از لحظۀ اول باشند و آنچه که موجب انکار آن‌ها است این است که: (الف در همان لحظه که الف است، الف هم نباشد!) نه آن که بنا به مفاد قول نویسنده: (الف، الف باشد اما ثابت نماند و به غیر الف تبدیل شود)».</w:t>
      </w:r>
    </w:p>
    <w:p w:rsidR="00D8732F" w:rsidRPr="005A3521" w:rsidRDefault="00D8732F" w:rsidP="005A3521">
      <w:pPr>
        <w:pStyle w:val="a4"/>
        <w:rPr>
          <w:rtl/>
        </w:rPr>
      </w:pPr>
      <w:r w:rsidRPr="005A3521">
        <w:rPr>
          <w:rFonts w:hint="cs"/>
          <w:rtl/>
        </w:rPr>
        <w:tab/>
        <w:t>به مجلۀ فردوسی، دوشنبه 8 تیرماه 1349، شماره 968 مقالۀ «ثبات و حرکت در ذهن و خارج» اثر نویسندۀ نگاه کنید.</w:t>
      </w:r>
    </w:p>
  </w:footnote>
  <w:footnote w:id="353">
    <w:p w:rsidR="00D8732F" w:rsidRPr="005A3521" w:rsidRDefault="00D8732F" w:rsidP="00A51962">
      <w:pPr>
        <w:pStyle w:val="a4"/>
        <w:rPr>
          <w:rtl/>
        </w:rPr>
      </w:pPr>
      <w:r w:rsidRPr="005A3521">
        <w:rPr>
          <w:rStyle w:val="FootnoteReference"/>
          <w:vertAlign w:val="baseline"/>
        </w:rPr>
        <w:footnoteRef/>
      </w:r>
      <w:r w:rsidRPr="005A3521">
        <w:rPr>
          <w:rFonts w:hint="cs"/>
          <w:rtl/>
        </w:rPr>
        <w:t xml:space="preserve">- ابوالحسن، علی بن اسماعیل أشعری، زعیم و پیشوای أشاعره و از متکلمان معروف اهل سنت است، آثاری از قبیل </w:t>
      </w:r>
      <w:r w:rsidRPr="00A51962">
        <w:rPr>
          <w:rStyle w:val="Char2"/>
          <w:rFonts w:hint="cs"/>
          <w:sz w:val="23"/>
          <w:szCs w:val="23"/>
          <w:rtl/>
        </w:rPr>
        <w:t>«الإبان</w:t>
      </w:r>
      <w:r w:rsidRPr="00A51962">
        <w:rPr>
          <w:rStyle w:val="Char2"/>
          <w:rFonts w:ascii="Times New Roman" w:hAnsi="Times New Roman" w:cs="Times New Roman" w:hint="cs"/>
          <w:sz w:val="23"/>
          <w:szCs w:val="23"/>
          <w:rtl/>
        </w:rPr>
        <w:t>ۀ</w:t>
      </w:r>
      <w:r w:rsidRPr="00A51962">
        <w:rPr>
          <w:rStyle w:val="Char2"/>
          <w:rFonts w:hint="cs"/>
          <w:sz w:val="23"/>
          <w:szCs w:val="23"/>
          <w:rtl/>
        </w:rPr>
        <w:t xml:space="preserve"> عن أصول الدیان</w:t>
      </w:r>
      <w:r>
        <w:rPr>
          <w:rStyle w:val="Char2"/>
          <w:rFonts w:hint="cs"/>
          <w:sz w:val="23"/>
          <w:szCs w:val="23"/>
          <w:rtl/>
        </w:rPr>
        <w:t>ة</w:t>
      </w:r>
      <w:r w:rsidRPr="00A51962">
        <w:rPr>
          <w:rStyle w:val="Char2"/>
          <w:rFonts w:hint="cs"/>
          <w:sz w:val="23"/>
          <w:szCs w:val="23"/>
          <w:rtl/>
        </w:rPr>
        <w:t>»</w:t>
      </w:r>
      <w:r w:rsidRPr="005A3521">
        <w:rPr>
          <w:rFonts w:hint="cs"/>
          <w:rtl/>
        </w:rPr>
        <w:t xml:space="preserve"> و </w:t>
      </w:r>
      <w:r w:rsidRPr="00A51962">
        <w:rPr>
          <w:rStyle w:val="Char2"/>
          <w:rFonts w:hint="cs"/>
          <w:sz w:val="23"/>
          <w:szCs w:val="23"/>
          <w:rtl/>
        </w:rPr>
        <w:t>«مقالات الإسلامیین واختلاف المصلین»</w:t>
      </w:r>
      <w:r w:rsidRPr="005A3521">
        <w:rPr>
          <w:rFonts w:hint="cs"/>
          <w:rtl/>
        </w:rPr>
        <w:t xml:space="preserve"> و غیره از خود به یادگار گذاشته و آثار او بنا به عللی، در بسیاری از متفکران اسلامی تأثیر نهاده است و دانشمندان به نامی چون باقلانی و فخرالدین رازی و غیرهما مذهب أشعری داشته‌اند، دستۀ مقابل أشعری‌ها، معتزله بوده‌اند که از میان ایشان نیز متفکران مهم و معروفی برخاسته‌اند.</w:t>
      </w:r>
    </w:p>
  </w:footnote>
  <w:footnote w:id="354">
    <w:p w:rsidR="00D8732F" w:rsidRPr="00A86FA7" w:rsidRDefault="00D8732F" w:rsidP="005A3521">
      <w:pPr>
        <w:pStyle w:val="a4"/>
        <w:rPr>
          <w:rtl/>
          <w:lang w:bidi="fa-IR"/>
        </w:rPr>
      </w:pPr>
      <w:r w:rsidRPr="005A3521">
        <w:rPr>
          <w:rStyle w:val="FootnoteReference"/>
          <w:vertAlign w:val="baseline"/>
        </w:rPr>
        <w:footnoteRef/>
      </w:r>
      <w:r w:rsidRPr="005A3521">
        <w:rPr>
          <w:rFonts w:hint="cs"/>
          <w:rtl/>
        </w:rPr>
        <w:t>- مقالات اسلامیین و اختلاف المصلین، چاپ قاهره، جزء ثانی، صفحۀ 20.</w:t>
      </w:r>
    </w:p>
  </w:footnote>
  <w:footnote w:id="355">
    <w:p w:rsidR="00D8732F" w:rsidRDefault="00D8732F" w:rsidP="005A3521">
      <w:pPr>
        <w:pStyle w:val="a4"/>
        <w:rPr>
          <w:rtl/>
        </w:rPr>
      </w:pPr>
      <w:r w:rsidRPr="005A3521">
        <w:rPr>
          <w:rStyle w:val="FootnoteReference"/>
          <w:vertAlign w:val="baseline"/>
        </w:rPr>
        <w:footnoteRef/>
      </w:r>
      <w:r w:rsidRPr="005A3521">
        <w:rPr>
          <w:rFonts w:hint="cs"/>
          <w:rtl/>
        </w:rPr>
        <w:t>- از لغزش‌های کم‌نظیر دکتر تقی ارانی (مغز متفکر حزب تودۀ ایران)! یکی این است که در کتاب «ماتریالیسم دیالک تیک» تصمیم گرفته تا تناقض را در حرکت نشان دهد، یعنی آن را با سکون گرد آوَرَد!! نوشته است:</w:t>
      </w:r>
    </w:p>
    <w:p w:rsidR="00D8732F" w:rsidRPr="005A3521" w:rsidRDefault="00D8732F" w:rsidP="00A51962">
      <w:pPr>
        <w:pStyle w:val="a4"/>
        <w:rPr>
          <w:rtl/>
        </w:rPr>
      </w:pPr>
      <w:r>
        <w:rPr>
          <w:rFonts w:hint="cs"/>
          <w:rtl/>
        </w:rPr>
        <w:tab/>
      </w:r>
      <w:r w:rsidRPr="005A3521">
        <w:rPr>
          <w:rFonts w:hint="cs"/>
          <w:rtl/>
        </w:rPr>
        <w:t>«سکون، حرکتی است که سرعت آن صفر باشد، یعنی از حالات خاص حرکت است»!! (نگاه کنید به کتاب: ماتریالیسم دیالک تیک، اصول نفوذ ضدین، صفحۀ 52).</w:t>
      </w:r>
    </w:p>
    <w:p w:rsidR="00D8732F" w:rsidRPr="005A3521" w:rsidRDefault="00D8732F" w:rsidP="005A3521">
      <w:pPr>
        <w:pStyle w:val="a4"/>
        <w:rPr>
          <w:rtl/>
        </w:rPr>
      </w:pPr>
      <w:r w:rsidRPr="005A3521">
        <w:rPr>
          <w:rFonts w:hint="cs"/>
          <w:rtl/>
        </w:rPr>
        <w:tab/>
        <w:t>راستی با نوشتن این عبارت که سکون، حرکتِ صفر درجه است! می‌توان سکون را یکی از انواع حرکات به شمار آورد؟ آیا این کار را بازی با الفاظ باید نام نهاد یا منطق دیالک تیک؟!</w:t>
      </w:r>
    </w:p>
    <w:p w:rsidR="00D8732F" w:rsidRPr="005A3521" w:rsidRDefault="00D8732F" w:rsidP="005A3521">
      <w:pPr>
        <w:pStyle w:val="a4"/>
        <w:rPr>
          <w:rtl/>
        </w:rPr>
      </w:pPr>
      <w:r w:rsidRPr="005A3521">
        <w:rPr>
          <w:rFonts w:hint="cs"/>
          <w:rtl/>
        </w:rPr>
        <w:tab/>
        <w:t>حرکتی که سرعتش صفر باشد، جز نبودنِ حرکت چیست؟ و آیا نبودنِ حرکت را باید نوعی حرکت شمرد؟!</w:t>
      </w:r>
    </w:p>
    <w:p w:rsidR="00D8732F" w:rsidRPr="005A3521" w:rsidRDefault="00D8732F" w:rsidP="005A3521">
      <w:pPr>
        <w:pStyle w:val="a4"/>
        <w:rPr>
          <w:rtl/>
        </w:rPr>
      </w:pPr>
      <w:r w:rsidRPr="005A3521">
        <w:rPr>
          <w:rFonts w:hint="cs"/>
          <w:rtl/>
        </w:rPr>
        <w:tab/>
        <w:t>اگر کسی «ظلمتِ محض» را «نورِ صفر درجه» بنامد! و آن را از انواع نور تلقی کند!! و از اینجا قانون دیالک تیکیِ «نفوذ ضدین» را استخراج نماید حق داریم که او را از زمرۀ دانشمندان بشماریم؟!</w:t>
      </w:r>
    </w:p>
  </w:footnote>
  <w:footnote w:id="356">
    <w:p w:rsidR="00D8732F" w:rsidRPr="005A3521" w:rsidRDefault="00D8732F" w:rsidP="005A3521">
      <w:pPr>
        <w:pStyle w:val="a4"/>
        <w:rPr>
          <w:rtl/>
        </w:rPr>
      </w:pPr>
      <w:r w:rsidRPr="005A3521">
        <w:rPr>
          <w:rStyle w:val="FootnoteReference"/>
          <w:vertAlign w:val="baseline"/>
        </w:rPr>
        <w:footnoteRef/>
      </w:r>
      <w:r w:rsidRPr="005A3521">
        <w:rPr>
          <w:rFonts w:hint="cs"/>
          <w:rtl/>
        </w:rPr>
        <w:t>- سیر حکمت در اروپا، جلد سوم، صفحۀ 83 و 84.</w:t>
      </w:r>
    </w:p>
  </w:footnote>
  <w:footnote w:id="357">
    <w:p w:rsidR="00D8732F" w:rsidRPr="005A3521" w:rsidRDefault="00D8732F" w:rsidP="005A3521">
      <w:pPr>
        <w:pStyle w:val="a4"/>
        <w:rPr>
          <w:rtl/>
        </w:rPr>
      </w:pPr>
      <w:r w:rsidRPr="005A3521">
        <w:rPr>
          <w:rStyle w:val="FootnoteReference"/>
          <w:vertAlign w:val="baseline"/>
        </w:rPr>
        <w:footnoteRef/>
      </w:r>
      <w:r w:rsidRPr="005A3521">
        <w:rPr>
          <w:rFonts w:hint="cs"/>
          <w:rtl/>
        </w:rPr>
        <w:t>- سیر حکمت در اروپا، جلد سوم، صفحۀ 85.</w:t>
      </w:r>
    </w:p>
    <w:p w:rsidR="00D8732F" w:rsidRPr="005A3521" w:rsidRDefault="00D8732F" w:rsidP="005A3521">
      <w:pPr>
        <w:pStyle w:val="a4"/>
        <w:rPr>
          <w:rtl/>
        </w:rPr>
      </w:pPr>
      <w:r w:rsidRPr="005A3521">
        <w:rPr>
          <w:rFonts w:hint="cs"/>
          <w:rtl/>
        </w:rPr>
        <w:tab/>
        <w:t>ضمناً به این جمله از گفتار ابن تیمیه توجه شود و با آنچه استوارت میل آورده مقایسه گردد:</w:t>
      </w:r>
    </w:p>
    <w:p w:rsidR="00D8732F" w:rsidRPr="005A3521" w:rsidRDefault="00D8732F" w:rsidP="005A3521">
      <w:pPr>
        <w:pStyle w:val="a4"/>
        <w:rPr>
          <w:rtl/>
        </w:rPr>
      </w:pPr>
      <w:r w:rsidRPr="005A3521">
        <w:rPr>
          <w:rFonts w:hint="cs"/>
          <w:rtl/>
        </w:rPr>
        <w:tab/>
      </w:r>
      <w:r w:rsidRPr="00A51962">
        <w:rPr>
          <w:rStyle w:val="Char2"/>
          <w:sz w:val="23"/>
          <w:szCs w:val="23"/>
          <w:rtl/>
        </w:rPr>
        <w:t>«</w:t>
      </w:r>
      <w:r w:rsidRPr="00A51962">
        <w:rPr>
          <w:rStyle w:val="Char2"/>
          <w:rFonts w:hint="cs"/>
          <w:sz w:val="23"/>
          <w:szCs w:val="23"/>
          <w:rtl/>
        </w:rPr>
        <w:t>الجسم ليس مركباً من المادة والصورة... لم يبق الا ذات لها صفات</w:t>
      </w:r>
      <w:r w:rsidRPr="00A51962">
        <w:rPr>
          <w:rStyle w:val="Char2"/>
          <w:sz w:val="23"/>
          <w:szCs w:val="23"/>
          <w:rtl/>
        </w:rPr>
        <w:t>»</w:t>
      </w:r>
      <w:r w:rsidRPr="005A3521">
        <w:rPr>
          <w:rFonts w:hint="cs"/>
          <w:rtl/>
        </w:rPr>
        <w:t xml:space="preserve"> الرد علی المنطقیین، صفحۀ 315.</w:t>
      </w:r>
    </w:p>
  </w:footnote>
  <w:footnote w:id="358">
    <w:p w:rsidR="00D8732F" w:rsidRPr="005A3521" w:rsidRDefault="00D8732F" w:rsidP="005A3521">
      <w:pPr>
        <w:pStyle w:val="a4"/>
        <w:rPr>
          <w:rtl/>
        </w:rPr>
      </w:pPr>
      <w:r w:rsidRPr="005A3521">
        <w:rPr>
          <w:rStyle w:val="FootnoteReference"/>
          <w:vertAlign w:val="baseline"/>
        </w:rPr>
        <w:footnoteRef/>
      </w:r>
      <w:r w:rsidRPr="005A3521">
        <w:rPr>
          <w:rFonts w:hint="cs"/>
          <w:rtl/>
        </w:rPr>
        <w:t>- سیر حکمت در اروپا، جلد سوم، صفحۀ 86.</w:t>
      </w:r>
    </w:p>
  </w:footnote>
  <w:footnote w:id="359">
    <w:p w:rsidR="00D8732F" w:rsidRPr="005A3521" w:rsidRDefault="00D8732F" w:rsidP="005A3521">
      <w:pPr>
        <w:pStyle w:val="a4"/>
        <w:rPr>
          <w:rtl/>
        </w:rPr>
      </w:pPr>
      <w:r w:rsidRPr="005A3521">
        <w:rPr>
          <w:rStyle w:val="FootnoteReference"/>
          <w:vertAlign w:val="baseline"/>
        </w:rPr>
        <w:footnoteRef/>
      </w:r>
      <w:r w:rsidRPr="005A3521">
        <w:rPr>
          <w:rFonts w:hint="cs"/>
          <w:rtl/>
        </w:rPr>
        <w:t>- مبانی فلسفه، اثر دکتر علی اکبر سیاسی، صفحۀ 257.</w:t>
      </w:r>
    </w:p>
  </w:footnote>
  <w:footnote w:id="360">
    <w:p w:rsidR="00D8732F" w:rsidRPr="005A3521" w:rsidRDefault="00D8732F" w:rsidP="005A3521">
      <w:pPr>
        <w:pStyle w:val="a4"/>
        <w:rPr>
          <w:rtl/>
        </w:rPr>
      </w:pPr>
      <w:r w:rsidRPr="005A3521">
        <w:rPr>
          <w:rStyle w:val="FootnoteReference"/>
          <w:vertAlign w:val="baseline"/>
        </w:rPr>
        <w:footnoteRef/>
      </w:r>
      <w:r w:rsidRPr="005A3521">
        <w:rPr>
          <w:rFonts w:hint="cs"/>
          <w:rtl/>
        </w:rPr>
        <w:t>- مبانی فلسفه، اثر دکتر سیاسی، صفحۀ 258.</w:t>
      </w:r>
    </w:p>
  </w:footnote>
  <w:footnote w:id="361">
    <w:p w:rsidR="00D8732F" w:rsidRPr="00A86FA7" w:rsidRDefault="00D8732F" w:rsidP="005A3521">
      <w:pPr>
        <w:pStyle w:val="a4"/>
        <w:rPr>
          <w:rtl/>
          <w:lang w:bidi="fa-IR"/>
        </w:rPr>
      </w:pPr>
      <w:r w:rsidRPr="005A3521">
        <w:rPr>
          <w:rStyle w:val="FootnoteReference"/>
          <w:vertAlign w:val="baseline"/>
        </w:rPr>
        <w:footnoteRef/>
      </w:r>
      <w:r w:rsidRPr="005A3521">
        <w:rPr>
          <w:rFonts w:hint="cs"/>
          <w:rtl/>
        </w:rPr>
        <w:t>- سیر حکمت در اروپا، جلد سوم، صفحۀ 87 و 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Pr="00C9167F" w:rsidRDefault="00D8732F" w:rsidP="00B67F26">
    <w:pPr>
      <w:pStyle w:val="Header"/>
      <w:tabs>
        <w:tab w:val="clear" w:pos="4153"/>
        <w:tab w:val="left" w:pos="1276"/>
        <w:tab w:val="center" w:pos="1418"/>
        <w:tab w:val="center" w:pos="1559"/>
        <w:tab w:val="right" w:pos="6804"/>
      </w:tabs>
      <w:spacing w:after="180"/>
      <w:ind w:left="284" w:right="284" w:firstLine="0"/>
      <w:jc w:val="both"/>
      <w:rPr>
        <w:rFonts w:ascii="IRLotus" w:hAnsi="IRLotus" w:cs="IRLotus"/>
        <w:sz w:val="30"/>
        <w:szCs w:val="30"/>
        <w:rtl/>
        <w:lang w:bidi="fa-IR"/>
      </w:rPr>
    </w:pPr>
    <w:r>
      <w:rPr>
        <w:noProof/>
      </w:rPr>
      <mc:AlternateContent>
        <mc:Choice Requires="wps">
          <w:drawing>
            <wp:anchor distT="4294967295" distB="4294967295" distL="114300" distR="114300" simplePos="0" relativeHeight="251666944" behindDoc="0" locked="0" layoutInCell="1" allowOverlap="1" wp14:anchorId="0AC64C27" wp14:editId="7464349A">
              <wp:simplePos x="0" y="0"/>
              <wp:positionH relativeFrom="column">
                <wp:posOffset>0</wp:posOffset>
              </wp:positionH>
              <wp:positionV relativeFrom="paragraph">
                <wp:posOffset>301624</wp:posOffset>
              </wp:positionV>
              <wp:extent cx="4500245" cy="0"/>
              <wp:effectExtent l="0" t="19050" r="14605"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BxqHsktAgAATA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156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متفکرین اسلامی در برابر منطق یونان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Pr="00C9167F" w:rsidRDefault="00D8732F" w:rsidP="00D8732F">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77184" behindDoc="0" locked="0" layoutInCell="1" allowOverlap="1" wp14:anchorId="3E175124" wp14:editId="1F90A0C1">
              <wp:simplePos x="0" y="0"/>
              <wp:positionH relativeFrom="column">
                <wp:posOffset>0</wp:posOffset>
              </wp:positionH>
              <wp:positionV relativeFrom="paragraph">
                <wp:posOffset>288289</wp:posOffset>
              </wp:positionV>
              <wp:extent cx="4500245" cy="0"/>
              <wp:effectExtent l="0" t="19050" r="1460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سوم: نقد نوبختی از شکل قیاس</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39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95" w:rsidRPr="00C9167F" w:rsidRDefault="00B14595" w:rsidP="00B14595">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79232" behindDoc="0" locked="0" layoutInCell="1" allowOverlap="1" wp14:anchorId="12431819" wp14:editId="33002145">
              <wp:simplePos x="0" y="0"/>
              <wp:positionH relativeFrom="column">
                <wp:posOffset>0</wp:posOffset>
              </wp:positionH>
              <wp:positionV relativeFrom="paragraph">
                <wp:posOffset>288289</wp:posOffset>
              </wp:positionV>
              <wp:extent cx="4500245" cy="0"/>
              <wp:effectExtent l="0" t="1905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چهارم: مناظره‌ای کهن در نقد منطق</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53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88" w:rsidRPr="00C9167F" w:rsidRDefault="008B0188" w:rsidP="008B0188">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81280" behindDoc="0" locked="0" layoutInCell="1" allowOverlap="1" wp14:anchorId="050F39D5" wp14:editId="342A62B1">
              <wp:simplePos x="0" y="0"/>
              <wp:positionH relativeFrom="column">
                <wp:posOffset>0</wp:posOffset>
              </wp:positionH>
              <wp:positionV relativeFrom="paragraph">
                <wp:posOffset>288289</wp:posOffset>
              </wp:positionV>
              <wp:extent cx="4500245" cy="0"/>
              <wp:effectExtent l="0" t="19050" r="146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فصل پنجم: تحقیق در اعتراضات سرافی بر منطق</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79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88" w:rsidRPr="00C9167F" w:rsidRDefault="008B0188" w:rsidP="008B0188">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83328" behindDoc="0" locked="0" layoutInCell="1" allowOverlap="1" wp14:anchorId="65478D70" wp14:editId="0509E233">
              <wp:simplePos x="0" y="0"/>
              <wp:positionH relativeFrom="column">
                <wp:posOffset>0</wp:posOffset>
              </wp:positionH>
              <wp:positionV relativeFrom="paragraph">
                <wp:posOffset>288289</wp:posOffset>
              </wp:positionV>
              <wp:extent cx="4500245" cy="0"/>
              <wp:effectExtent l="0" t="19050" r="146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ششم: نزاع منطقی میان صوفی و حکیم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91</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88" w:rsidRPr="00C9167F" w:rsidRDefault="008B0188" w:rsidP="008B0188">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85376" behindDoc="0" locked="0" layoutInCell="1" allowOverlap="1" wp14:anchorId="294E93DD" wp14:editId="468B3CE2">
              <wp:simplePos x="0" y="0"/>
              <wp:positionH relativeFrom="column">
                <wp:posOffset>0</wp:posOffset>
              </wp:positionH>
              <wp:positionV relativeFrom="paragraph">
                <wp:posOffset>288289</wp:posOffset>
              </wp:positionV>
              <wp:extent cx="4500245" cy="0"/>
              <wp:effectExtent l="0" t="19050" r="1460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هفتم: منطق شکن!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101</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51" w:rsidRPr="00C9167F" w:rsidRDefault="00BB3F51" w:rsidP="00BB3F51">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87424" behindDoc="0" locked="0" layoutInCell="1" allowOverlap="1" wp14:anchorId="3A0C83FF" wp14:editId="0D308DB4">
              <wp:simplePos x="0" y="0"/>
              <wp:positionH relativeFrom="column">
                <wp:posOffset>0</wp:posOffset>
              </wp:positionH>
              <wp:positionV relativeFrom="paragraph">
                <wp:posOffset>288289</wp:posOffset>
              </wp:positionV>
              <wp:extent cx="4500245" cy="0"/>
              <wp:effectExtent l="0" t="19050" r="1460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هشتم: ابن تیمیه، نقاد بزرگ منطق</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143</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51" w:rsidRPr="00C9167F" w:rsidRDefault="00BB3F51" w:rsidP="00BB3F51">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89472" behindDoc="0" locked="0" layoutInCell="1" allowOverlap="1" wp14:anchorId="26902000" wp14:editId="022862B1">
              <wp:simplePos x="0" y="0"/>
              <wp:positionH relativeFrom="column">
                <wp:posOffset>0</wp:posOffset>
              </wp:positionH>
              <wp:positionV relativeFrom="paragraph">
                <wp:posOffset>288289</wp:posOffset>
              </wp:positionV>
              <wp:extent cx="4500245" cy="0"/>
              <wp:effectExtent l="0" t="19050" r="1460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نهم: ابن خلدون و نقد منطق</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157</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51" w:rsidRPr="00C9167F" w:rsidRDefault="00BB3F51" w:rsidP="00BB3F51">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91520" behindDoc="0" locked="0" layoutInCell="1" allowOverlap="1" wp14:anchorId="6A896E4B" wp14:editId="35592284">
              <wp:simplePos x="0" y="0"/>
              <wp:positionH relativeFrom="column">
                <wp:posOffset>0</wp:posOffset>
              </wp:positionH>
              <wp:positionV relativeFrom="paragraph">
                <wp:posOffset>288289</wp:posOffset>
              </wp:positionV>
              <wp:extent cx="4500245" cy="0"/>
              <wp:effectExtent l="0" t="19050" r="1460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دهم: مقایسۀ آراءِ نقادان غربی و اسلامی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185</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51" w:rsidRPr="00C9167F" w:rsidRDefault="00BB3F51" w:rsidP="00BB3F51">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93568" behindDoc="0" locked="0" layoutInCell="1" allowOverlap="1" wp14:anchorId="7851A3C7" wp14:editId="6F0514BB">
              <wp:simplePos x="0" y="0"/>
              <wp:positionH relativeFrom="column">
                <wp:posOffset>0</wp:posOffset>
              </wp:positionH>
              <wp:positionV relativeFrom="paragraph">
                <wp:posOffset>288289</wp:posOffset>
              </wp:positionV>
              <wp:extent cx="4500245" cy="0"/>
              <wp:effectExtent l="0" t="19050" r="1460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کتابنامه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195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Pr="005E2A06" w:rsidRDefault="00D8732F"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0560" behindDoc="0" locked="0" layoutInCell="1" allowOverlap="1" wp14:anchorId="4343003D" wp14:editId="7C6D0D95">
              <wp:simplePos x="0" y="0"/>
              <wp:positionH relativeFrom="column">
                <wp:posOffset>5715</wp:posOffset>
              </wp:positionH>
              <wp:positionV relativeFrom="paragraph">
                <wp:posOffset>50165</wp:posOffset>
              </wp:positionV>
              <wp:extent cx="4751705" cy="0"/>
              <wp:effectExtent l="24765" t="21590" r="24130" b="2603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y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B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ZaSy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Pr="00B966B8" w:rsidRDefault="00D8732F" w:rsidP="0008647D">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2608" behindDoc="0" locked="0" layoutInCell="1" allowOverlap="1" wp14:anchorId="3E6799AE" wp14:editId="277F752A">
              <wp:simplePos x="0" y="0"/>
              <wp:positionH relativeFrom="column">
                <wp:posOffset>0</wp:posOffset>
              </wp:positionH>
              <wp:positionV relativeFrom="paragraph">
                <wp:posOffset>297180</wp:posOffset>
              </wp:positionV>
              <wp:extent cx="4751705" cy="0"/>
              <wp:effectExtent l="24765" t="23495" r="24130" b="2413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N6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" strokeweight="3pt">
              <v:stroke linestyle="thinThin"/>
            </v:line>
          </w:pict>
        </mc:Fallback>
      </mc:AlternateContent>
    </w:r>
    <w:r w:rsidRPr="00CF6F30">
      <w:rPr>
        <w:rFonts w:hint="cs"/>
        <w:b/>
        <w:bCs/>
        <w:sz w:val="26"/>
        <w:szCs w:val="26"/>
        <w:rtl/>
        <w:lang w:bidi="fa-IR"/>
      </w:rPr>
      <w:t>فهرست مطالب</w:t>
    </w:r>
    <w:r w:rsidRPr="00B966B8">
      <w:rPr>
        <w:rFonts w:ascii="Times New Roman Bold" w:hAnsi="Times New Roman Bold"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Pr>
        <w:rFonts w:ascii="Times New Roman Bold" w:hAnsi="Times New Roman Bold" w:cs="B Zar"/>
        <w:noProof/>
        <w:rtl/>
      </w:rPr>
      <w:t>3</w:t>
    </w:r>
    <w:r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Pr="00C9167F" w:rsidRDefault="00D8732F" w:rsidP="00B67F26">
    <w:pPr>
      <w:pStyle w:val="Header"/>
      <w:tabs>
        <w:tab w:val="left" w:pos="254"/>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68992" behindDoc="0" locked="0" layoutInCell="1" allowOverlap="1" wp14:anchorId="4AE590CC" wp14:editId="63F0BC8C">
              <wp:simplePos x="0" y="0"/>
              <wp:positionH relativeFrom="column">
                <wp:posOffset>0</wp:posOffset>
              </wp:positionH>
              <wp:positionV relativeFrom="paragraph">
                <wp:posOffset>288289</wp:posOffset>
              </wp:positionV>
              <wp:extent cx="4500245" cy="0"/>
              <wp:effectExtent l="0" t="19050" r="1460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Tj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r8gJEi&#10;PbRo6y0RbedRpZUCAbVFk6DTYFwB4ZXa2FApPaqtedb0m0NKVx1RLY98X04GQLKQkbxKCQtn4Gu7&#10;4ZNmEEP2XkfRjo3tUSOF+RgSAzgIg46xS6dbl/jRIwqb+TRNJ/kUI3o9S0gRIEKisc5/4LpHYVJi&#10;KVQQkBTk8Ox8oPQrJGwrvRZSRhNIhQZQ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nGqU4y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hint="eastAsia"/>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Default="00D8732F">
    <w:pPr>
      <w:pStyle w:val="Header"/>
      <w:rPr>
        <w:sz w:val="34"/>
        <w:szCs w:val="34"/>
      </w:rPr>
    </w:pPr>
  </w:p>
  <w:p w:rsidR="00D8732F" w:rsidRPr="005F68E9" w:rsidRDefault="00D8732F">
    <w:pPr>
      <w:pStyle w:val="Header"/>
      <w:rPr>
        <w:sz w:val="50"/>
        <w:szCs w:val="5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Pr="00C9167F" w:rsidRDefault="00D8732F" w:rsidP="00B67F26">
    <w:pPr>
      <w:pStyle w:val="Header"/>
      <w:tabs>
        <w:tab w:val="left" w:pos="254"/>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71040" behindDoc="0" locked="0" layoutInCell="1" allowOverlap="1" wp14:anchorId="422BDD07" wp14:editId="27CB293D">
              <wp:simplePos x="0" y="0"/>
              <wp:positionH relativeFrom="column">
                <wp:posOffset>0</wp:posOffset>
              </wp:positionH>
              <wp:positionV relativeFrom="paragraph">
                <wp:posOffset>288289</wp:posOffset>
              </wp:positionV>
              <wp:extent cx="4500245" cy="0"/>
              <wp:effectExtent l="0" t="19050" r="1460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u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GCnS&#10;Q4u23hLRdh5VWikQUFs0CT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GUsLt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9</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Default="00D8732F">
    <w:pPr>
      <w:pStyle w:val="Header"/>
      <w:rPr>
        <w:sz w:val="34"/>
        <w:szCs w:val="34"/>
      </w:rPr>
    </w:pPr>
  </w:p>
  <w:p w:rsidR="00D8732F" w:rsidRPr="005F68E9" w:rsidRDefault="00D8732F">
    <w:pPr>
      <w:pStyle w:val="Header"/>
      <w:rPr>
        <w:sz w:val="50"/>
        <w:szCs w:val="5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Pr="00C9167F" w:rsidRDefault="00D8732F" w:rsidP="00B67F26">
    <w:pPr>
      <w:pStyle w:val="Header"/>
      <w:tabs>
        <w:tab w:val="left" w:pos="254"/>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73088" behindDoc="0" locked="0" layoutInCell="1" allowOverlap="1" wp14:anchorId="2474F9E9" wp14:editId="36A41811">
              <wp:simplePos x="0" y="0"/>
              <wp:positionH relativeFrom="column">
                <wp:posOffset>0</wp:posOffset>
              </wp:positionH>
              <wp:positionV relativeFrom="paragraph">
                <wp:posOffset>288289</wp:posOffset>
              </wp:positionV>
              <wp:extent cx="4500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ورود منطق به جهان اسلامی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19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2F" w:rsidRPr="00C9167F" w:rsidRDefault="00D8732F" w:rsidP="00D8732F">
    <w:pPr>
      <w:pStyle w:val="Header"/>
      <w:tabs>
        <w:tab w:val="clear" w:pos="4153"/>
        <w:tab w:val="left" w:pos="254"/>
        <w:tab w:val="center" w:pos="5245"/>
        <w:tab w:val="right" w:pos="6804"/>
      </w:tabs>
      <w:spacing w:after="180"/>
      <w:ind w:left="284" w:right="284" w:firstLine="0"/>
      <w:jc w:val="both"/>
      <w:rPr>
        <w:rFonts w:ascii="IRLotus" w:hAnsi="IRLotus" w:cs="IRLotus"/>
        <w:sz w:val="22"/>
        <w:szCs w:val="22"/>
        <w:rtl/>
      </w:rPr>
    </w:pPr>
    <w:r>
      <w:rPr>
        <w:noProof/>
      </w:rPr>
      <mc:AlternateContent>
        <mc:Choice Requires="wps">
          <w:drawing>
            <wp:anchor distT="4294967295" distB="4294967295" distL="114300" distR="114300" simplePos="0" relativeHeight="251675136" behindDoc="0" locked="0" layoutInCell="1" allowOverlap="1" wp14:anchorId="4931B798" wp14:editId="135D2474">
              <wp:simplePos x="0" y="0"/>
              <wp:positionH relativeFrom="column">
                <wp:posOffset>0</wp:posOffset>
              </wp:positionH>
              <wp:positionV relativeFrom="paragraph">
                <wp:posOffset>288289</wp:posOffset>
              </wp:positionV>
              <wp:extent cx="4500245" cy="0"/>
              <wp:effectExtent l="0" t="1905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دوم: توسعه و تکمیل منطق در جهان اسلامی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3E86">
      <w:rPr>
        <w:rFonts w:ascii="IRNazli" w:hAnsi="IRNazli" w:cs="IRNazli"/>
        <w:noProof/>
        <w:rtl/>
      </w:rPr>
      <w:t>31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D582376"/>
    <w:multiLevelType w:val="hybridMultilevel"/>
    <w:tmpl w:val="A72CECA6"/>
    <w:lvl w:ilvl="0" w:tplc="559A63B8">
      <w:start w:val="1"/>
      <w:numFmt w:val="decimal"/>
      <w:lvlText w:val="%1-"/>
      <w:lvlJc w:val="left"/>
      <w:pPr>
        <w:ind w:left="720" w:hanging="360"/>
      </w:pPr>
      <w:rPr>
        <w:rFonts w:ascii="IRNazli" w:hAnsi="IRNazli" w:cs="IRNazl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C0E5C53"/>
    <w:multiLevelType w:val="hybridMultilevel"/>
    <w:tmpl w:val="51E40346"/>
    <w:lvl w:ilvl="0" w:tplc="4F82C0CE">
      <w:numFmt w:val="bullet"/>
      <w:lvlText w:val=""/>
      <w:lvlJc w:val="left"/>
      <w:pPr>
        <w:ind w:left="720" w:hanging="360"/>
      </w:pPr>
      <w:rPr>
        <w:rFonts w:ascii="Symbol" w:eastAsia="Calibr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A58027A"/>
    <w:multiLevelType w:val="hybridMultilevel"/>
    <w:tmpl w:val="7C38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9"/>
  </w:num>
  <w:num w:numId="2">
    <w:abstractNumId w:val="14"/>
  </w:num>
  <w:num w:numId="3">
    <w:abstractNumId w:val="2"/>
  </w:num>
  <w:num w:numId="4">
    <w:abstractNumId w:val="6"/>
  </w:num>
  <w:num w:numId="5">
    <w:abstractNumId w:val="0"/>
  </w:num>
  <w:num w:numId="6">
    <w:abstractNumId w:val="4"/>
  </w:num>
  <w:num w:numId="7">
    <w:abstractNumId w:val="10"/>
  </w:num>
  <w:num w:numId="8">
    <w:abstractNumId w:val="9"/>
  </w:num>
  <w:num w:numId="9">
    <w:abstractNumId w:val="16"/>
  </w:num>
  <w:num w:numId="10">
    <w:abstractNumId w:val="11"/>
  </w:num>
  <w:num w:numId="11">
    <w:abstractNumId w:val="20"/>
  </w:num>
  <w:num w:numId="12">
    <w:abstractNumId w:val="13"/>
  </w:num>
  <w:num w:numId="13">
    <w:abstractNumId w:val="8"/>
  </w:num>
  <w:num w:numId="14">
    <w:abstractNumId w:val="15"/>
  </w:num>
  <w:num w:numId="15">
    <w:abstractNumId w:val="21"/>
  </w:num>
  <w:num w:numId="16">
    <w:abstractNumId w:val="5"/>
  </w:num>
  <w:num w:numId="17">
    <w:abstractNumId w:val="23"/>
  </w:num>
  <w:num w:numId="18">
    <w:abstractNumId w:val="24"/>
  </w:num>
  <w:num w:numId="19">
    <w:abstractNumId w:val="1"/>
  </w:num>
  <w:num w:numId="20">
    <w:abstractNumId w:val="17"/>
  </w:num>
  <w:num w:numId="21">
    <w:abstractNumId w:val="25"/>
  </w:num>
  <w:num w:numId="22">
    <w:abstractNumId w:val="7"/>
  </w:num>
  <w:num w:numId="23">
    <w:abstractNumId w:val="12"/>
  </w:num>
  <w:num w:numId="24">
    <w:abstractNumId w:val="3"/>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1OtnJSgbXrNSI2SCt/gKKCA9s+I=" w:salt="DTH9d9y9ME4eeFWZ0JHiM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513"/>
    <w:rsid w:val="00000D00"/>
    <w:rsid w:val="00000D61"/>
    <w:rsid w:val="00000FFA"/>
    <w:rsid w:val="00001A29"/>
    <w:rsid w:val="00001B7C"/>
    <w:rsid w:val="00002462"/>
    <w:rsid w:val="000025FC"/>
    <w:rsid w:val="000027AE"/>
    <w:rsid w:val="00002C08"/>
    <w:rsid w:val="00002E90"/>
    <w:rsid w:val="000033B6"/>
    <w:rsid w:val="00003576"/>
    <w:rsid w:val="000035C5"/>
    <w:rsid w:val="000037CD"/>
    <w:rsid w:val="00003941"/>
    <w:rsid w:val="00003DB4"/>
    <w:rsid w:val="00004095"/>
    <w:rsid w:val="000042A4"/>
    <w:rsid w:val="000047D4"/>
    <w:rsid w:val="000048DC"/>
    <w:rsid w:val="000049A6"/>
    <w:rsid w:val="00004A9C"/>
    <w:rsid w:val="00004EF5"/>
    <w:rsid w:val="000050CD"/>
    <w:rsid w:val="0000522B"/>
    <w:rsid w:val="0000532A"/>
    <w:rsid w:val="000055AE"/>
    <w:rsid w:val="00005C22"/>
    <w:rsid w:val="00005D38"/>
    <w:rsid w:val="00005D45"/>
    <w:rsid w:val="000060D0"/>
    <w:rsid w:val="00006239"/>
    <w:rsid w:val="00006555"/>
    <w:rsid w:val="00006710"/>
    <w:rsid w:val="00006BA9"/>
    <w:rsid w:val="00006D9A"/>
    <w:rsid w:val="00006E6F"/>
    <w:rsid w:val="00006FF3"/>
    <w:rsid w:val="000076B3"/>
    <w:rsid w:val="0000775F"/>
    <w:rsid w:val="00007967"/>
    <w:rsid w:val="00007B3D"/>
    <w:rsid w:val="00007BEC"/>
    <w:rsid w:val="00007CAA"/>
    <w:rsid w:val="00007EF9"/>
    <w:rsid w:val="00010339"/>
    <w:rsid w:val="000104A5"/>
    <w:rsid w:val="00010885"/>
    <w:rsid w:val="00010A44"/>
    <w:rsid w:val="00010C69"/>
    <w:rsid w:val="00010E3D"/>
    <w:rsid w:val="000112A8"/>
    <w:rsid w:val="000113A7"/>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8D8"/>
    <w:rsid w:val="00013BDC"/>
    <w:rsid w:val="00013E8E"/>
    <w:rsid w:val="00014191"/>
    <w:rsid w:val="000143CC"/>
    <w:rsid w:val="00014642"/>
    <w:rsid w:val="00014949"/>
    <w:rsid w:val="000149B4"/>
    <w:rsid w:val="00015086"/>
    <w:rsid w:val="0001516C"/>
    <w:rsid w:val="00015742"/>
    <w:rsid w:val="00015745"/>
    <w:rsid w:val="000157D0"/>
    <w:rsid w:val="00015C29"/>
    <w:rsid w:val="00015C51"/>
    <w:rsid w:val="00015C69"/>
    <w:rsid w:val="00015C8C"/>
    <w:rsid w:val="00015EDA"/>
    <w:rsid w:val="00016043"/>
    <w:rsid w:val="000161CE"/>
    <w:rsid w:val="0001671C"/>
    <w:rsid w:val="00016990"/>
    <w:rsid w:val="00017777"/>
    <w:rsid w:val="000202D3"/>
    <w:rsid w:val="00020526"/>
    <w:rsid w:val="00020536"/>
    <w:rsid w:val="000207AA"/>
    <w:rsid w:val="00020A82"/>
    <w:rsid w:val="00020D0F"/>
    <w:rsid w:val="00020E72"/>
    <w:rsid w:val="000218BF"/>
    <w:rsid w:val="00021E84"/>
    <w:rsid w:val="00022299"/>
    <w:rsid w:val="00022335"/>
    <w:rsid w:val="00022376"/>
    <w:rsid w:val="000229A2"/>
    <w:rsid w:val="00022B5C"/>
    <w:rsid w:val="00022BDF"/>
    <w:rsid w:val="00022E46"/>
    <w:rsid w:val="00022FC8"/>
    <w:rsid w:val="0002336E"/>
    <w:rsid w:val="000235E7"/>
    <w:rsid w:val="000239DC"/>
    <w:rsid w:val="00023AC9"/>
    <w:rsid w:val="00023B9D"/>
    <w:rsid w:val="00023DBF"/>
    <w:rsid w:val="00023E5D"/>
    <w:rsid w:val="00023FC9"/>
    <w:rsid w:val="000240D7"/>
    <w:rsid w:val="0002447A"/>
    <w:rsid w:val="000245B0"/>
    <w:rsid w:val="00024642"/>
    <w:rsid w:val="000247D2"/>
    <w:rsid w:val="00024A1E"/>
    <w:rsid w:val="00024B66"/>
    <w:rsid w:val="00024DB5"/>
    <w:rsid w:val="000251D3"/>
    <w:rsid w:val="00025495"/>
    <w:rsid w:val="0002562E"/>
    <w:rsid w:val="000256AC"/>
    <w:rsid w:val="0002571F"/>
    <w:rsid w:val="00025720"/>
    <w:rsid w:val="000258BA"/>
    <w:rsid w:val="000259D4"/>
    <w:rsid w:val="000263E6"/>
    <w:rsid w:val="00026496"/>
    <w:rsid w:val="000264EB"/>
    <w:rsid w:val="000267A5"/>
    <w:rsid w:val="00026C2D"/>
    <w:rsid w:val="0002706C"/>
    <w:rsid w:val="0002720B"/>
    <w:rsid w:val="00027218"/>
    <w:rsid w:val="00027428"/>
    <w:rsid w:val="0002747A"/>
    <w:rsid w:val="000275CC"/>
    <w:rsid w:val="00027AA7"/>
    <w:rsid w:val="000300AE"/>
    <w:rsid w:val="000307CE"/>
    <w:rsid w:val="00030FC9"/>
    <w:rsid w:val="00030FD9"/>
    <w:rsid w:val="0003137C"/>
    <w:rsid w:val="0003143D"/>
    <w:rsid w:val="0003168A"/>
    <w:rsid w:val="0003169D"/>
    <w:rsid w:val="00031C30"/>
    <w:rsid w:val="00031DCE"/>
    <w:rsid w:val="00031E43"/>
    <w:rsid w:val="000322AC"/>
    <w:rsid w:val="00032C2F"/>
    <w:rsid w:val="00032C90"/>
    <w:rsid w:val="000330D4"/>
    <w:rsid w:val="00033116"/>
    <w:rsid w:val="0003339D"/>
    <w:rsid w:val="000338A7"/>
    <w:rsid w:val="000338B5"/>
    <w:rsid w:val="00033B32"/>
    <w:rsid w:val="00033C90"/>
    <w:rsid w:val="0003405D"/>
    <w:rsid w:val="000341A7"/>
    <w:rsid w:val="00034711"/>
    <w:rsid w:val="000349C4"/>
    <w:rsid w:val="00034AAD"/>
    <w:rsid w:val="000355E2"/>
    <w:rsid w:val="00035B24"/>
    <w:rsid w:val="00035CB8"/>
    <w:rsid w:val="00035D6A"/>
    <w:rsid w:val="00035E2E"/>
    <w:rsid w:val="00035E56"/>
    <w:rsid w:val="00036054"/>
    <w:rsid w:val="00036298"/>
    <w:rsid w:val="0003657E"/>
    <w:rsid w:val="00036649"/>
    <w:rsid w:val="000367B5"/>
    <w:rsid w:val="000368D5"/>
    <w:rsid w:val="00036BCB"/>
    <w:rsid w:val="00036CE1"/>
    <w:rsid w:val="00037484"/>
    <w:rsid w:val="00037521"/>
    <w:rsid w:val="000376AB"/>
    <w:rsid w:val="00037CA2"/>
    <w:rsid w:val="00037DF8"/>
    <w:rsid w:val="00037ED4"/>
    <w:rsid w:val="00037F64"/>
    <w:rsid w:val="00040411"/>
    <w:rsid w:val="000404B9"/>
    <w:rsid w:val="000406AB"/>
    <w:rsid w:val="00040F22"/>
    <w:rsid w:val="000411DF"/>
    <w:rsid w:val="00041499"/>
    <w:rsid w:val="0004159C"/>
    <w:rsid w:val="000417FB"/>
    <w:rsid w:val="00041CA4"/>
    <w:rsid w:val="00041E7E"/>
    <w:rsid w:val="0004201B"/>
    <w:rsid w:val="00042A0E"/>
    <w:rsid w:val="00042F02"/>
    <w:rsid w:val="000434F9"/>
    <w:rsid w:val="0004377B"/>
    <w:rsid w:val="00043A81"/>
    <w:rsid w:val="00043AA2"/>
    <w:rsid w:val="00043C3D"/>
    <w:rsid w:val="00043CB1"/>
    <w:rsid w:val="00044359"/>
    <w:rsid w:val="00044417"/>
    <w:rsid w:val="00044700"/>
    <w:rsid w:val="000447B0"/>
    <w:rsid w:val="00044D96"/>
    <w:rsid w:val="00044EB3"/>
    <w:rsid w:val="00045059"/>
    <w:rsid w:val="000451AD"/>
    <w:rsid w:val="00045535"/>
    <w:rsid w:val="000455AC"/>
    <w:rsid w:val="00045642"/>
    <w:rsid w:val="00046711"/>
    <w:rsid w:val="00046721"/>
    <w:rsid w:val="00046745"/>
    <w:rsid w:val="00046C72"/>
    <w:rsid w:val="00046DAB"/>
    <w:rsid w:val="00046EFA"/>
    <w:rsid w:val="00047162"/>
    <w:rsid w:val="00047463"/>
    <w:rsid w:val="000477C8"/>
    <w:rsid w:val="00047974"/>
    <w:rsid w:val="00047E0E"/>
    <w:rsid w:val="000500B5"/>
    <w:rsid w:val="000502C4"/>
    <w:rsid w:val="00050953"/>
    <w:rsid w:val="00050E16"/>
    <w:rsid w:val="00050FB3"/>
    <w:rsid w:val="0005103A"/>
    <w:rsid w:val="000510D2"/>
    <w:rsid w:val="00051465"/>
    <w:rsid w:val="000514CD"/>
    <w:rsid w:val="00051E4B"/>
    <w:rsid w:val="00051FB7"/>
    <w:rsid w:val="00052047"/>
    <w:rsid w:val="000522C0"/>
    <w:rsid w:val="00052385"/>
    <w:rsid w:val="000524EC"/>
    <w:rsid w:val="00052519"/>
    <w:rsid w:val="00052605"/>
    <w:rsid w:val="00052806"/>
    <w:rsid w:val="00052945"/>
    <w:rsid w:val="0005296F"/>
    <w:rsid w:val="00052C18"/>
    <w:rsid w:val="00052ECA"/>
    <w:rsid w:val="00053302"/>
    <w:rsid w:val="00053518"/>
    <w:rsid w:val="0005363B"/>
    <w:rsid w:val="000539C3"/>
    <w:rsid w:val="00053B4A"/>
    <w:rsid w:val="00053D25"/>
    <w:rsid w:val="00053FBE"/>
    <w:rsid w:val="000544CE"/>
    <w:rsid w:val="000546B2"/>
    <w:rsid w:val="000546DB"/>
    <w:rsid w:val="000548DE"/>
    <w:rsid w:val="00054A6C"/>
    <w:rsid w:val="00054DAF"/>
    <w:rsid w:val="00055083"/>
    <w:rsid w:val="0005534F"/>
    <w:rsid w:val="000553B0"/>
    <w:rsid w:val="0005563A"/>
    <w:rsid w:val="00055E13"/>
    <w:rsid w:val="00055F96"/>
    <w:rsid w:val="00056096"/>
    <w:rsid w:val="00056191"/>
    <w:rsid w:val="000562EB"/>
    <w:rsid w:val="00056663"/>
    <w:rsid w:val="000566E6"/>
    <w:rsid w:val="0005674F"/>
    <w:rsid w:val="000567F9"/>
    <w:rsid w:val="0005746F"/>
    <w:rsid w:val="00057560"/>
    <w:rsid w:val="000579EB"/>
    <w:rsid w:val="00060161"/>
    <w:rsid w:val="0006019B"/>
    <w:rsid w:val="0006019C"/>
    <w:rsid w:val="000603D9"/>
    <w:rsid w:val="00060621"/>
    <w:rsid w:val="00060B34"/>
    <w:rsid w:val="00060F53"/>
    <w:rsid w:val="0006139C"/>
    <w:rsid w:val="00061405"/>
    <w:rsid w:val="00061488"/>
    <w:rsid w:val="00061A22"/>
    <w:rsid w:val="00061D19"/>
    <w:rsid w:val="00061FDB"/>
    <w:rsid w:val="000620FF"/>
    <w:rsid w:val="0006230C"/>
    <w:rsid w:val="0006232A"/>
    <w:rsid w:val="000623C3"/>
    <w:rsid w:val="00062ABB"/>
    <w:rsid w:val="00062C31"/>
    <w:rsid w:val="00063137"/>
    <w:rsid w:val="00063568"/>
    <w:rsid w:val="00063605"/>
    <w:rsid w:val="000639E1"/>
    <w:rsid w:val="00063A90"/>
    <w:rsid w:val="00063B67"/>
    <w:rsid w:val="00063DC6"/>
    <w:rsid w:val="00063F9E"/>
    <w:rsid w:val="0006448C"/>
    <w:rsid w:val="000645DA"/>
    <w:rsid w:val="0006460E"/>
    <w:rsid w:val="0006494C"/>
    <w:rsid w:val="00064A3A"/>
    <w:rsid w:val="00064D5A"/>
    <w:rsid w:val="000654A6"/>
    <w:rsid w:val="00065709"/>
    <w:rsid w:val="00065715"/>
    <w:rsid w:val="0006585E"/>
    <w:rsid w:val="000658C6"/>
    <w:rsid w:val="00066772"/>
    <w:rsid w:val="00066FC5"/>
    <w:rsid w:val="00067274"/>
    <w:rsid w:val="000674AA"/>
    <w:rsid w:val="0006795F"/>
    <w:rsid w:val="00067A17"/>
    <w:rsid w:val="00067AF7"/>
    <w:rsid w:val="00067D28"/>
    <w:rsid w:val="00067F9F"/>
    <w:rsid w:val="0007051E"/>
    <w:rsid w:val="000705E8"/>
    <w:rsid w:val="000707C2"/>
    <w:rsid w:val="00070E94"/>
    <w:rsid w:val="0007177F"/>
    <w:rsid w:val="00071ED7"/>
    <w:rsid w:val="00072056"/>
    <w:rsid w:val="000721AF"/>
    <w:rsid w:val="000723D4"/>
    <w:rsid w:val="0007253B"/>
    <w:rsid w:val="00072AA2"/>
    <w:rsid w:val="00072B22"/>
    <w:rsid w:val="00072DB1"/>
    <w:rsid w:val="000731F7"/>
    <w:rsid w:val="00073369"/>
    <w:rsid w:val="00073474"/>
    <w:rsid w:val="0007351A"/>
    <w:rsid w:val="00073731"/>
    <w:rsid w:val="000739D1"/>
    <w:rsid w:val="00073A79"/>
    <w:rsid w:val="00073B56"/>
    <w:rsid w:val="00073B71"/>
    <w:rsid w:val="00073C3D"/>
    <w:rsid w:val="000747F6"/>
    <w:rsid w:val="0007495A"/>
    <w:rsid w:val="000749FF"/>
    <w:rsid w:val="00074A9B"/>
    <w:rsid w:val="00074AA7"/>
    <w:rsid w:val="00074B36"/>
    <w:rsid w:val="00074B42"/>
    <w:rsid w:val="00074F4A"/>
    <w:rsid w:val="000750B0"/>
    <w:rsid w:val="000751A1"/>
    <w:rsid w:val="000755A1"/>
    <w:rsid w:val="000759D5"/>
    <w:rsid w:val="00075A56"/>
    <w:rsid w:val="00075D2C"/>
    <w:rsid w:val="00076274"/>
    <w:rsid w:val="00076533"/>
    <w:rsid w:val="0007666E"/>
    <w:rsid w:val="000767A9"/>
    <w:rsid w:val="00076A62"/>
    <w:rsid w:val="00076ECE"/>
    <w:rsid w:val="000771D9"/>
    <w:rsid w:val="000774FE"/>
    <w:rsid w:val="000776C5"/>
    <w:rsid w:val="00077BAF"/>
    <w:rsid w:val="00080078"/>
    <w:rsid w:val="0008021A"/>
    <w:rsid w:val="00080359"/>
    <w:rsid w:val="000804D7"/>
    <w:rsid w:val="00080517"/>
    <w:rsid w:val="000805F9"/>
    <w:rsid w:val="00080BA2"/>
    <w:rsid w:val="00080E20"/>
    <w:rsid w:val="00081050"/>
    <w:rsid w:val="00081098"/>
    <w:rsid w:val="000810EA"/>
    <w:rsid w:val="00081156"/>
    <w:rsid w:val="00081457"/>
    <w:rsid w:val="000814A8"/>
    <w:rsid w:val="000814BA"/>
    <w:rsid w:val="0008198B"/>
    <w:rsid w:val="00081D4A"/>
    <w:rsid w:val="000821F3"/>
    <w:rsid w:val="0008297A"/>
    <w:rsid w:val="00082F3E"/>
    <w:rsid w:val="0008385B"/>
    <w:rsid w:val="00083B3D"/>
    <w:rsid w:val="0008430E"/>
    <w:rsid w:val="00084672"/>
    <w:rsid w:val="00084688"/>
    <w:rsid w:val="000847F7"/>
    <w:rsid w:val="00084BFF"/>
    <w:rsid w:val="00085030"/>
    <w:rsid w:val="00085275"/>
    <w:rsid w:val="000854AB"/>
    <w:rsid w:val="000856BD"/>
    <w:rsid w:val="000858BD"/>
    <w:rsid w:val="000858C0"/>
    <w:rsid w:val="000858F6"/>
    <w:rsid w:val="00086033"/>
    <w:rsid w:val="000861EC"/>
    <w:rsid w:val="0008647D"/>
    <w:rsid w:val="00086507"/>
    <w:rsid w:val="00086545"/>
    <w:rsid w:val="00086731"/>
    <w:rsid w:val="00087027"/>
    <w:rsid w:val="00087134"/>
    <w:rsid w:val="000871C2"/>
    <w:rsid w:val="000904E1"/>
    <w:rsid w:val="00090734"/>
    <w:rsid w:val="000907C6"/>
    <w:rsid w:val="00090B0A"/>
    <w:rsid w:val="00090DF4"/>
    <w:rsid w:val="00090FD6"/>
    <w:rsid w:val="00091562"/>
    <w:rsid w:val="000917A9"/>
    <w:rsid w:val="00091A47"/>
    <w:rsid w:val="00091BD2"/>
    <w:rsid w:val="0009217C"/>
    <w:rsid w:val="000922C4"/>
    <w:rsid w:val="000925BD"/>
    <w:rsid w:val="000926F5"/>
    <w:rsid w:val="00092952"/>
    <w:rsid w:val="00092D5D"/>
    <w:rsid w:val="00092ECC"/>
    <w:rsid w:val="00093351"/>
    <w:rsid w:val="0009336F"/>
    <w:rsid w:val="000935CC"/>
    <w:rsid w:val="0009372C"/>
    <w:rsid w:val="00093AFE"/>
    <w:rsid w:val="00093C09"/>
    <w:rsid w:val="00093ECD"/>
    <w:rsid w:val="00093F2F"/>
    <w:rsid w:val="00094051"/>
    <w:rsid w:val="00094159"/>
    <w:rsid w:val="000941BE"/>
    <w:rsid w:val="0009446C"/>
    <w:rsid w:val="000944A6"/>
    <w:rsid w:val="000946AD"/>
    <w:rsid w:val="00094951"/>
    <w:rsid w:val="00094B5B"/>
    <w:rsid w:val="00094E40"/>
    <w:rsid w:val="0009502F"/>
    <w:rsid w:val="00095145"/>
    <w:rsid w:val="0009519D"/>
    <w:rsid w:val="000951E6"/>
    <w:rsid w:val="00095210"/>
    <w:rsid w:val="00095775"/>
    <w:rsid w:val="000957CD"/>
    <w:rsid w:val="000959EC"/>
    <w:rsid w:val="00095F41"/>
    <w:rsid w:val="00096048"/>
    <w:rsid w:val="00096776"/>
    <w:rsid w:val="00096A33"/>
    <w:rsid w:val="00096B95"/>
    <w:rsid w:val="000970E8"/>
    <w:rsid w:val="00097323"/>
    <w:rsid w:val="00097361"/>
    <w:rsid w:val="000978B4"/>
    <w:rsid w:val="000A00D0"/>
    <w:rsid w:val="000A046F"/>
    <w:rsid w:val="000A04F4"/>
    <w:rsid w:val="000A0659"/>
    <w:rsid w:val="000A0F08"/>
    <w:rsid w:val="000A1A4F"/>
    <w:rsid w:val="000A1A85"/>
    <w:rsid w:val="000A1AA7"/>
    <w:rsid w:val="000A1FDE"/>
    <w:rsid w:val="000A214D"/>
    <w:rsid w:val="000A224C"/>
    <w:rsid w:val="000A2501"/>
    <w:rsid w:val="000A25B2"/>
    <w:rsid w:val="000A25B5"/>
    <w:rsid w:val="000A2B7C"/>
    <w:rsid w:val="000A2C97"/>
    <w:rsid w:val="000A2DA9"/>
    <w:rsid w:val="000A2E8C"/>
    <w:rsid w:val="000A44B5"/>
    <w:rsid w:val="000A484C"/>
    <w:rsid w:val="000A4F8F"/>
    <w:rsid w:val="000A65B1"/>
    <w:rsid w:val="000A6639"/>
    <w:rsid w:val="000A695C"/>
    <w:rsid w:val="000A704E"/>
    <w:rsid w:val="000A70BE"/>
    <w:rsid w:val="000A71DE"/>
    <w:rsid w:val="000A74B8"/>
    <w:rsid w:val="000A7512"/>
    <w:rsid w:val="000A757C"/>
    <w:rsid w:val="000A76D1"/>
    <w:rsid w:val="000A7A39"/>
    <w:rsid w:val="000A7B4B"/>
    <w:rsid w:val="000B01F1"/>
    <w:rsid w:val="000B030E"/>
    <w:rsid w:val="000B033E"/>
    <w:rsid w:val="000B064B"/>
    <w:rsid w:val="000B07FB"/>
    <w:rsid w:val="000B0A41"/>
    <w:rsid w:val="000B1265"/>
    <w:rsid w:val="000B131C"/>
    <w:rsid w:val="000B1774"/>
    <w:rsid w:val="000B1A48"/>
    <w:rsid w:val="000B1BC7"/>
    <w:rsid w:val="000B1EDB"/>
    <w:rsid w:val="000B1FE4"/>
    <w:rsid w:val="000B23ED"/>
    <w:rsid w:val="000B24FA"/>
    <w:rsid w:val="000B27AB"/>
    <w:rsid w:val="000B28F3"/>
    <w:rsid w:val="000B2BB8"/>
    <w:rsid w:val="000B34DF"/>
    <w:rsid w:val="000B3C1A"/>
    <w:rsid w:val="000B3CA8"/>
    <w:rsid w:val="000B3DA2"/>
    <w:rsid w:val="000B4176"/>
    <w:rsid w:val="000B4C9C"/>
    <w:rsid w:val="000B4ECE"/>
    <w:rsid w:val="000B4F69"/>
    <w:rsid w:val="000B4FE4"/>
    <w:rsid w:val="000B501E"/>
    <w:rsid w:val="000B53DF"/>
    <w:rsid w:val="000B5A06"/>
    <w:rsid w:val="000B5B79"/>
    <w:rsid w:val="000B5E42"/>
    <w:rsid w:val="000B5F21"/>
    <w:rsid w:val="000B60CC"/>
    <w:rsid w:val="000B6255"/>
    <w:rsid w:val="000B6346"/>
    <w:rsid w:val="000B636E"/>
    <w:rsid w:val="000B6422"/>
    <w:rsid w:val="000B6657"/>
    <w:rsid w:val="000B6ACC"/>
    <w:rsid w:val="000B6D17"/>
    <w:rsid w:val="000B6FCE"/>
    <w:rsid w:val="000B70E6"/>
    <w:rsid w:val="000B7456"/>
    <w:rsid w:val="000B7869"/>
    <w:rsid w:val="000B7AC4"/>
    <w:rsid w:val="000B7B2E"/>
    <w:rsid w:val="000B7F58"/>
    <w:rsid w:val="000C0081"/>
    <w:rsid w:val="000C02B7"/>
    <w:rsid w:val="000C0664"/>
    <w:rsid w:val="000C0A73"/>
    <w:rsid w:val="000C129D"/>
    <w:rsid w:val="000C1303"/>
    <w:rsid w:val="000C1364"/>
    <w:rsid w:val="000C1465"/>
    <w:rsid w:val="000C14B9"/>
    <w:rsid w:val="000C14E0"/>
    <w:rsid w:val="000C1550"/>
    <w:rsid w:val="000C17F9"/>
    <w:rsid w:val="000C1A45"/>
    <w:rsid w:val="000C1F0D"/>
    <w:rsid w:val="000C2647"/>
    <w:rsid w:val="000C2C38"/>
    <w:rsid w:val="000C2DD7"/>
    <w:rsid w:val="000C348A"/>
    <w:rsid w:val="000C3571"/>
    <w:rsid w:val="000C3791"/>
    <w:rsid w:val="000C3A93"/>
    <w:rsid w:val="000C3C8F"/>
    <w:rsid w:val="000C3DED"/>
    <w:rsid w:val="000C3E1C"/>
    <w:rsid w:val="000C40C9"/>
    <w:rsid w:val="000C45CF"/>
    <w:rsid w:val="000C4931"/>
    <w:rsid w:val="000C4AE1"/>
    <w:rsid w:val="000C4E1B"/>
    <w:rsid w:val="000C4ED3"/>
    <w:rsid w:val="000C4FD3"/>
    <w:rsid w:val="000C5037"/>
    <w:rsid w:val="000C513D"/>
    <w:rsid w:val="000C53D3"/>
    <w:rsid w:val="000C56AA"/>
    <w:rsid w:val="000C58CD"/>
    <w:rsid w:val="000C5983"/>
    <w:rsid w:val="000C5A05"/>
    <w:rsid w:val="000C5B17"/>
    <w:rsid w:val="000C5BBB"/>
    <w:rsid w:val="000C60A4"/>
    <w:rsid w:val="000C625C"/>
    <w:rsid w:val="000C67C4"/>
    <w:rsid w:val="000C694C"/>
    <w:rsid w:val="000C6957"/>
    <w:rsid w:val="000C6C38"/>
    <w:rsid w:val="000C7129"/>
    <w:rsid w:val="000C78C6"/>
    <w:rsid w:val="000C794C"/>
    <w:rsid w:val="000C7DD1"/>
    <w:rsid w:val="000D0299"/>
    <w:rsid w:val="000D0A13"/>
    <w:rsid w:val="000D0A74"/>
    <w:rsid w:val="000D0B47"/>
    <w:rsid w:val="000D1986"/>
    <w:rsid w:val="000D1AA6"/>
    <w:rsid w:val="000D1B21"/>
    <w:rsid w:val="000D1DDD"/>
    <w:rsid w:val="000D1E7C"/>
    <w:rsid w:val="000D201F"/>
    <w:rsid w:val="000D22EA"/>
    <w:rsid w:val="000D22EE"/>
    <w:rsid w:val="000D26AF"/>
    <w:rsid w:val="000D2CCB"/>
    <w:rsid w:val="000D320F"/>
    <w:rsid w:val="000D36A9"/>
    <w:rsid w:val="000D384F"/>
    <w:rsid w:val="000D3850"/>
    <w:rsid w:val="000D3C9E"/>
    <w:rsid w:val="000D4121"/>
    <w:rsid w:val="000D4134"/>
    <w:rsid w:val="000D424F"/>
    <w:rsid w:val="000D468E"/>
    <w:rsid w:val="000D4B54"/>
    <w:rsid w:val="000D4DF7"/>
    <w:rsid w:val="000D53A6"/>
    <w:rsid w:val="000D53BB"/>
    <w:rsid w:val="000D5440"/>
    <w:rsid w:val="000D55B3"/>
    <w:rsid w:val="000D55F5"/>
    <w:rsid w:val="000D56EA"/>
    <w:rsid w:val="000D5730"/>
    <w:rsid w:val="000D5FD8"/>
    <w:rsid w:val="000D614F"/>
    <w:rsid w:val="000D6738"/>
    <w:rsid w:val="000D6760"/>
    <w:rsid w:val="000D6930"/>
    <w:rsid w:val="000D6C01"/>
    <w:rsid w:val="000D7542"/>
    <w:rsid w:val="000D7772"/>
    <w:rsid w:val="000D789C"/>
    <w:rsid w:val="000D7D08"/>
    <w:rsid w:val="000E0219"/>
    <w:rsid w:val="000E04C7"/>
    <w:rsid w:val="000E08A4"/>
    <w:rsid w:val="000E09F2"/>
    <w:rsid w:val="000E113C"/>
    <w:rsid w:val="000E1625"/>
    <w:rsid w:val="000E19DB"/>
    <w:rsid w:val="000E1F0B"/>
    <w:rsid w:val="000E228B"/>
    <w:rsid w:val="000E23D4"/>
    <w:rsid w:val="000E25EC"/>
    <w:rsid w:val="000E26A4"/>
    <w:rsid w:val="000E2808"/>
    <w:rsid w:val="000E2DB3"/>
    <w:rsid w:val="000E312D"/>
    <w:rsid w:val="000E321F"/>
    <w:rsid w:val="000E3663"/>
    <w:rsid w:val="000E383B"/>
    <w:rsid w:val="000E38EC"/>
    <w:rsid w:val="000E3CEA"/>
    <w:rsid w:val="000E3D2D"/>
    <w:rsid w:val="000E3F13"/>
    <w:rsid w:val="000E42EE"/>
    <w:rsid w:val="000E4B3C"/>
    <w:rsid w:val="000E4C50"/>
    <w:rsid w:val="000E4D09"/>
    <w:rsid w:val="000E5201"/>
    <w:rsid w:val="000E58A6"/>
    <w:rsid w:val="000E5C0F"/>
    <w:rsid w:val="000E5C12"/>
    <w:rsid w:val="000E5E8C"/>
    <w:rsid w:val="000E61B5"/>
    <w:rsid w:val="000E6613"/>
    <w:rsid w:val="000E6A84"/>
    <w:rsid w:val="000E6EBD"/>
    <w:rsid w:val="000E6EC7"/>
    <w:rsid w:val="000E6F19"/>
    <w:rsid w:val="000E7161"/>
    <w:rsid w:val="000E7514"/>
    <w:rsid w:val="000E7597"/>
    <w:rsid w:val="000E765E"/>
    <w:rsid w:val="000E796F"/>
    <w:rsid w:val="000E7B20"/>
    <w:rsid w:val="000E7D72"/>
    <w:rsid w:val="000E7DFE"/>
    <w:rsid w:val="000E7F32"/>
    <w:rsid w:val="000F00C0"/>
    <w:rsid w:val="000F0423"/>
    <w:rsid w:val="000F05EE"/>
    <w:rsid w:val="000F1078"/>
    <w:rsid w:val="000F10CD"/>
    <w:rsid w:val="000F1386"/>
    <w:rsid w:val="000F14C1"/>
    <w:rsid w:val="000F1849"/>
    <w:rsid w:val="000F1A1D"/>
    <w:rsid w:val="000F1A63"/>
    <w:rsid w:val="000F1AD1"/>
    <w:rsid w:val="000F1CCE"/>
    <w:rsid w:val="000F1DAB"/>
    <w:rsid w:val="000F1EC2"/>
    <w:rsid w:val="000F1FDA"/>
    <w:rsid w:val="000F20E8"/>
    <w:rsid w:val="000F2208"/>
    <w:rsid w:val="000F2430"/>
    <w:rsid w:val="000F27C9"/>
    <w:rsid w:val="000F2E32"/>
    <w:rsid w:val="000F2E6F"/>
    <w:rsid w:val="000F3083"/>
    <w:rsid w:val="000F31B3"/>
    <w:rsid w:val="000F3288"/>
    <w:rsid w:val="000F381E"/>
    <w:rsid w:val="000F3A85"/>
    <w:rsid w:val="000F3B02"/>
    <w:rsid w:val="000F3D39"/>
    <w:rsid w:val="000F3D82"/>
    <w:rsid w:val="000F4389"/>
    <w:rsid w:val="000F4BA2"/>
    <w:rsid w:val="000F4BC0"/>
    <w:rsid w:val="000F4BC5"/>
    <w:rsid w:val="000F4E40"/>
    <w:rsid w:val="000F4EF4"/>
    <w:rsid w:val="000F514A"/>
    <w:rsid w:val="000F518E"/>
    <w:rsid w:val="000F5427"/>
    <w:rsid w:val="000F57DA"/>
    <w:rsid w:val="000F5AA3"/>
    <w:rsid w:val="000F6405"/>
    <w:rsid w:val="000F65FC"/>
    <w:rsid w:val="000F6847"/>
    <w:rsid w:val="000F6B35"/>
    <w:rsid w:val="000F6BBE"/>
    <w:rsid w:val="000F6FF9"/>
    <w:rsid w:val="000F72AF"/>
    <w:rsid w:val="000F7DD8"/>
    <w:rsid w:val="0010004D"/>
    <w:rsid w:val="00100444"/>
    <w:rsid w:val="0010076F"/>
    <w:rsid w:val="00100B86"/>
    <w:rsid w:val="00101073"/>
    <w:rsid w:val="00101181"/>
    <w:rsid w:val="00101212"/>
    <w:rsid w:val="001012B2"/>
    <w:rsid w:val="001012CA"/>
    <w:rsid w:val="0010135A"/>
    <w:rsid w:val="0010190C"/>
    <w:rsid w:val="00101D99"/>
    <w:rsid w:val="00101F38"/>
    <w:rsid w:val="00102278"/>
    <w:rsid w:val="0010264A"/>
    <w:rsid w:val="00102BC6"/>
    <w:rsid w:val="00102C0F"/>
    <w:rsid w:val="00102F98"/>
    <w:rsid w:val="001030A6"/>
    <w:rsid w:val="00103213"/>
    <w:rsid w:val="001032F1"/>
    <w:rsid w:val="00103AC5"/>
    <w:rsid w:val="00103C04"/>
    <w:rsid w:val="00103C70"/>
    <w:rsid w:val="00103F3B"/>
    <w:rsid w:val="001041D6"/>
    <w:rsid w:val="00104302"/>
    <w:rsid w:val="00105064"/>
    <w:rsid w:val="0010536E"/>
    <w:rsid w:val="001053E1"/>
    <w:rsid w:val="00105873"/>
    <w:rsid w:val="00105FB5"/>
    <w:rsid w:val="00106229"/>
    <w:rsid w:val="00106541"/>
    <w:rsid w:val="001065A7"/>
    <w:rsid w:val="00106660"/>
    <w:rsid w:val="0010693D"/>
    <w:rsid w:val="00106B80"/>
    <w:rsid w:val="00106D02"/>
    <w:rsid w:val="0010706B"/>
    <w:rsid w:val="0010732A"/>
    <w:rsid w:val="00107416"/>
    <w:rsid w:val="00107524"/>
    <w:rsid w:val="001078EA"/>
    <w:rsid w:val="00107936"/>
    <w:rsid w:val="00107A04"/>
    <w:rsid w:val="00107B52"/>
    <w:rsid w:val="00107FB2"/>
    <w:rsid w:val="001100E1"/>
    <w:rsid w:val="001101C4"/>
    <w:rsid w:val="0011043D"/>
    <w:rsid w:val="0011093C"/>
    <w:rsid w:val="00110C92"/>
    <w:rsid w:val="00110EDE"/>
    <w:rsid w:val="00110F41"/>
    <w:rsid w:val="001114B7"/>
    <w:rsid w:val="001117F1"/>
    <w:rsid w:val="00111B92"/>
    <w:rsid w:val="001121E7"/>
    <w:rsid w:val="00112209"/>
    <w:rsid w:val="00112675"/>
    <w:rsid w:val="00112A34"/>
    <w:rsid w:val="00112A66"/>
    <w:rsid w:val="0011302E"/>
    <w:rsid w:val="001130AF"/>
    <w:rsid w:val="001130D7"/>
    <w:rsid w:val="001132AE"/>
    <w:rsid w:val="001132F9"/>
    <w:rsid w:val="0011374C"/>
    <w:rsid w:val="00113971"/>
    <w:rsid w:val="00113A78"/>
    <w:rsid w:val="00113E93"/>
    <w:rsid w:val="00114179"/>
    <w:rsid w:val="001145B9"/>
    <w:rsid w:val="00114822"/>
    <w:rsid w:val="00114B78"/>
    <w:rsid w:val="001150C3"/>
    <w:rsid w:val="001152BE"/>
    <w:rsid w:val="0011534D"/>
    <w:rsid w:val="00115C0F"/>
    <w:rsid w:val="00115C59"/>
    <w:rsid w:val="00115D9B"/>
    <w:rsid w:val="00116017"/>
    <w:rsid w:val="00116178"/>
    <w:rsid w:val="0011636C"/>
    <w:rsid w:val="0011650C"/>
    <w:rsid w:val="00116539"/>
    <w:rsid w:val="0011653E"/>
    <w:rsid w:val="001165B9"/>
    <w:rsid w:val="0011685B"/>
    <w:rsid w:val="00117162"/>
    <w:rsid w:val="001171F9"/>
    <w:rsid w:val="001172ED"/>
    <w:rsid w:val="0011746C"/>
    <w:rsid w:val="0011758C"/>
    <w:rsid w:val="00117739"/>
    <w:rsid w:val="00117D4A"/>
    <w:rsid w:val="00120213"/>
    <w:rsid w:val="001202B3"/>
    <w:rsid w:val="0012034F"/>
    <w:rsid w:val="0012098D"/>
    <w:rsid w:val="00120A55"/>
    <w:rsid w:val="00120CD2"/>
    <w:rsid w:val="00120CF1"/>
    <w:rsid w:val="001215CD"/>
    <w:rsid w:val="00121D9A"/>
    <w:rsid w:val="00121EA5"/>
    <w:rsid w:val="00121ED5"/>
    <w:rsid w:val="00122105"/>
    <w:rsid w:val="001221E9"/>
    <w:rsid w:val="00122296"/>
    <w:rsid w:val="001223C3"/>
    <w:rsid w:val="00122498"/>
    <w:rsid w:val="00122C67"/>
    <w:rsid w:val="001235DA"/>
    <w:rsid w:val="00123641"/>
    <w:rsid w:val="0012377C"/>
    <w:rsid w:val="00123838"/>
    <w:rsid w:val="001238BD"/>
    <w:rsid w:val="001238DE"/>
    <w:rsid w:val="001241D9"/>
    <w:rsid w:val="0012444B"/>
    <w:rsid w:val="001244C2"/>
    <w:rsid w:val="00124ACD"/>
    <w:rsid w:val="00124C8D"/>
    <w:rsid w:val="00125291"/>
    <w:rsid w:val="001252BF"/>
    <w:rsid w:val="00125489"/>
    <w:rsid w:val="00125668"/>
    <w:rsid w:val="001257B9"/>
    <w:rsid w:val="0012624D"/>
    <w:rsid w:val="001262D0"/>
    <w:rsid w:val="00126382"/>
    <w:rsid w:val="00126855"/>
    <w:rsid w:val="0012685B"/>
    <w:rsid w:val="00126988"/>
    <w:rsid w:val="00126989"/>
    <w:rsid w:val="001269D8"/>
    <w:rsid w:val="00126ECE"/>
    <w:rsid w:val="00126EED"/>
    <w:rsid w:val="001274C7"/>
    <w:rsid w:val="00127BD0"/>
    <w:rsid w:val="00130AE1"/>
    <w:rsid w:val="00131257"/>
    <w:rsid w:val="00131670"/>
    <w:rsid w:val="00131FA0"/>
    <w:rsid w:val="001327D8"/>
    <w:rsid w:val="0013285F"/>
    <w:rsid w:val="001328C9"/>
    <w:rsid w:val="00132AF6"/>
    <w:rsid w:val="00132D69"/>
    <w:rsid w:val="00132F03"/>
    <w:rsid w:val="0013301A"/>
    <w:rsid w:val="00133052"/>
    <w:rsid w:val="00133519"/>
    <w:rsid w:val="0013360B"/>
    <w:rsid w:val="00133792"/>
    <w:rsid w:val="00133801"/>
    <w:rsid w:val="00133FF8"/>
    <w:rsid w:val="00134136"/>
    <w:rsid w:val="00134476"/>
    <w:rsid w:val="00134822"/>
    <w:rsid w:val="0013494C"/>
    <w:rsid w:val="0013496A"/>
    <w:rsid w:val="00134AE6"/>
    <w:rsid w:val="00134FC5"/>
    <w:rsid w:val="001351D3"/>
    <w:rsid w:val="001351DF"/>
    <w:rsid w:val="001352C7"/>
    <w:rsid w:val="00135529"/>
    <w:rsid w:val="00135531"/>
    <w:rsid w:val="00135611"/>
    <w:rsid w:val="00135D52"/>
    <w:rsid w:val="0013628D"/>
    <w:rsid w:val="0013638C"/>
    <w:rsid w:val="00136541"/>
    <w:rsid w:val="00136624"/>
    <w:rsid w:val="001368CF"/>
    <w:rsid w:val="00136AD7"/>
    <w:rsid w:val="00136B67"/>
    <w:rsid w:val="00136C1C"/>
    <w:rsid w:val="00136D63"/>
    <w:rsid w:val="00136FD6"/>
    <w:rsid w:val="00136FF1"/>
    <w:rsid w:val="001375A0"/>
    <w:rsid w:val="001375BD"/>
    <w:rsid w:val="00137F4F"/>
    <w:rsid w:val="0014018A"/>
    <w:rsid w:val="00140504"/>
    <w:rsid w:val="00140979"/>
    <w:rsid w:val="00140B9D"/>
    <w:rsid w:val="00140BAE"/>
    <w:rsid w:val="00140C4F"/>
    <w:rsid w:val="00140C92"/>
    <w:rsid w:val="00141882"/>
    <w:rsid w:val="00141A89"/>
    <w:rsid w:val="00141C34"/>
    <w:rsid w:val="00141C72"/>
    <w:rsid w:val="001425FC"/>
    <w:rsid w:val="001429F8"/>
    <w:rsid w:val="00143057"/>
    <w:rsid w:val="00143082"/>
    <w:rsid w:val="001430F3"/>
    <w:rsid w:val="00143D86"/>
    <w:rsid w:val="00143D9A"/>
    <w:rsid w:val="00144105"/>
    <w:rsid w:val="00144673"/>
    <w:rsid w:val="0014468E"/>
    <w:rsid w:val="00144C78"/>
    <w:rsid w:val="00144CDA"/>
    <w:rsid w:val="00144E34"/>
    <w:rsid w:val="0014507F"/>
    <w:rsid w:val="0014508D"/>
    <w:rsid w:val="00145351"/>
    <w:rsid w:val="001455D8"/>
    <w:rsid w:val="00145612"/>
    <w:rsid w:val="001457A5"/>
    <w:rsid w:val="00145814"/>
    <w:rsid w:val="00145FA6"/>
    <w:rsid w:val="00146356"/>
    <w:rsid w:val="00146360"/>
    <w:rsid w:val="00146661"/>
    <w:rsid w:val="00146670"/>
    <w:rsid w:val="00146A1A"/>
    <w:rsid w:val="00146BDB"/>
    <w:rsid w:val="00146D2B"/>
    <w:rsid w:val="0014727B"/>
    <w:rsid w:val="001472A1"/>
    <w:rsid w:val="001477F7"/>
    <w:rsid w:val="00147DF2"/>
    <w:rsid w:val="00147DF3"/>
    <w:rsid w:val="0015012E"/>
    <w:rsid w:val="001501B0"/>
    <w:rsid w:val="00150242"/>
    <w:rsid w:val="0015033C"/>
    <w:rsid w:val="00150572"/>
    <w:rsid w:val="00150613"/>
    <w:rsid w:val="00150C51"/>
    <w:rsid w:val="00151002"/>
    <w:rsid w:val="00151356"/>
    <w:rsid w:val="0015136A"/>
    <w:rsid w:val="001515D4"/>
    <w:rsid w:val="00151A0C"/>
    <w:rsid w:val="00151BA8"/>
    <w:rsid w:val="00151D5F"/>
    <w:rsid w:val="00151F61"/>
    <w:rsid w:val="00152237"/>
    <w:rsid w:val="001523E2"/>
    <w:rsid w:val="001525A1"/>
    <w:rsid w:val="001527C7"/>
    <w:rsid w:val="001528F4"/>
    <w:rsid w:val="00152C76"/>
    <w:rsid w:val="00153767"/>
    <w:rsid w:val="00153B01"/>
    <w:rsid w:val="00153B35"/>
    <w:rsid w:val="00153BDE"/>
    <w:rsid w:val="00153C90"/>
    <w:rsid w:val="001543D6"/>
    <w:rsid w:val="001544B8"/>
    <w:rsid w:val="001546FE"/>
    <w:rsid w:val="00154811"/>
    <w:rsid w:val="00154B67"/>
    <w:rsid w:val="001559A2"/>
    <w:rsid w:val="00155DE1"/>
    <w:rsid w:val="00156461"/>
    <w:rsid w:val="0015679D"/>
    <w:rsid w:val="00156E26"/>
    <w:rsid w:val="00156ECC"/>
    <w:rsid w:val="0015706E"/>
    <w:rsid w:val="001570DF"/>
    <w:rsid w:val="00157494"/>
    <w:rsid w:val="00157741"/>
    <w:rsid w:val="00157B7E"/>
    <w:rsid w:val="00157F82"/>
    <w:rsid w:val="001601A2"/>
    <w:rsid w:val="001603D9"/>
    <w:rsid w:val="00160427"/>
    <w:rsid w:val="001606A6"/>
    <w:rsid w:val="0016100B"/>
    <w:rsid w:val="0016119E"/>
    <w:rsid w:val="0016137D"/>
    <w:rsid w:val="001615B3"/>
    <w:rsid w:val="0016181F"/>
    <w:rsid w:val="00161AFD"/>
    <w:rsid w:val="00161E4B"/>
    <w:rsid w:val="00162179"/>
    <w:rsid w:val="00162226"/>
    <w:rsid w:val="001622BA"/>
    <w:rsid w:val="0016230B"/>
    <w:rsid w:val="0016273A"/>
    <w:rsid w:val="00162A26"/>
    <w:rsid w:val="00162B1A"/>
    <w:rsid w:val="00162B61"/>
    <w:rsid w:val="00162BDE"/>
    <w:rsid w:val="00162D8A"/>
    <w:rsid w:val="0016331A"/>
    <w:rsid w:val="001634D2"/>
    <w:rsid w:val="001636F1"/>
    <w:rsid w:val="00163885"/>
    <w:rsid w:val="00163B99"/>
    <w:rsid w:val="00163EDB"/>
    <w:rsid w:val="001643A9"/>
    <w:rsid w:val="00164643"/>
    <w:rsid w:val="00164779"/>
    <w:rsid w:val="00164CFF"/>
    <w:rsid w:val="00164F63"/>
    <w:rsid w:val="0016504E"/>
    <w:rsid w:val="00165462"/>
    <w:rsid w:val="001658E0"/>
    <w:rsid w:val="00165D4C"/>
    <w:rsid w:val="00165E31"/>
    <w:rsid w:val="00165FF2"/>
    <w:rsid w:val="001662C2"/>
    <w:rsid w:val="0016652A"/>
    <w:rsid w:val="00166620"/>
    <w:rsid w:val="0016685D"/>
    <w:rsid w:val="001668F3"/>
    <w:rsid w:val="00166953"/>
    <w:rsid w:val="00166D03"/>
    <w:rsid w:val="00166DFC"/>
    <w:rsid w:val="00166E19"/>
    <w:rsid w:val="00167107"/>
    <w:rsid w:val="001675A6"/>
    <w:rsid w:val="00167979"/>
    <w:rsid w:val="00167DE4"/>
    <w:rsid w:val="001700D5"/>
    <w:rsid w:val="001701EF"/>
    <w:rsid w:val="001703E7"/>
    <w:rsid w:val="00170575"/>
    <w:rsid w:val="0017057E"/>
    <w:rsid w:val="00170A11"/>
    <w:rsid w:val="00170DE1"/>
    <w:rsid w:val="00171099"/>
    <w:rsid w:val="00171311"/>
    <w:rsid w:val="00171A78"/>
    <w:rsid w:val="00171B6F"/>
    <w:rsid w:val="00171BF7"/>
    <w:rsid w:val="00172050"/>
    <w:rsid w:val="00172712"/>
    <w:rsid w:val="001729BE"/>
    <w:rsid w:val="00172B2D"/>
    <w:rsid w:val="00172BC0"/>
    <w:rsid w:val="00172C3D"/>
    <w:rsid w:val="00172D9B"/>
    <w:rsid w:val="001732C2"/>
    <w:rsid w:val="00173526"/>
    <w:rsid w:val="00173911"/>
    <w:rsid w:val="00173D8D"/>
    <w:rsid w:val="001743AF"/>
    <w:rsid w:val="001743CF"/>
    <w:rsid w:val="001743D3"/>
    <w:rsid w:val="001746F9"/>
    <w:rsid w:val="001747F1"/>
    <w:rsid w:val="00174D9F"/>
    <w:rsid w:val="00174EF4"/>
    <w:rsid w:val="0017525B"/>
    <w:rsid w:val="001754D8"/>
    <w:rsid w:val="001756AF"/>
    <w:rsid w:val="00175B5F"/>
    <w:rsid w:val="001764D2"/>
    <w:rsid w:val="001769BF"/>
    <w:rsid w:val="00176A38"/>
    <w:rsid w:val="00176A8A"/>
    <w:rsid w:val="00176A9C"/>
    <w:rsid w:val="001770A2"/>
    <w:rsid w:val="0017759E"/>
    <w:rsid w:val="001776CC"/>
    <w:rsid w:val="001777CC"/>
    <w:rsid w:val="00177875"/>
    <w:rsid w:val="00177CB5"/>
    <w:rsid w:val="00177E2B"/>
    <w:rsid w:val="00180175"/>
    <w:rsid w:val="001807A4"/>
    <w:rsid w:val="00180878"/>
    <w:rsid w:val="00180B4F"/>
    <w:rsid w:val="0018102A"/>
    <w:rsid w:val="001813DD"/>
    <w:rsid w:val="0018167F"/>
    <w:rsid w:val="00181AE6"/>
    <w:rsid w:val="00181BCA"/>
    <w:rsid w:val="001822E9"/>
    <w:rsid w:val="00182373"/>
    <w:rsid w:val="00182403"/>
    <w:rsid w:val="001826B0"/>
    <w:rsid w:val="00182AEF"/>
    <w:rsid w:val="00182C42"/>
    <w:rsid w:val="00183673"/>
    <w:rsid w:val="00183873"/>
    <w:rsid w:val="00183A14"/>
    <w:rsid w:val="00184760"/>
    <w:rsid w:val="00184993"/>
    <w:rsid w:val="00184A0D"/>
    <w:rsid w:val="00184C2B"/>
    <w:rsid w:val="00184F1E"/>
    <w:rsid w:val="00184FF9"/>
    <w:rsid w:val="0018552F"/>
    <w:rsid w:val="00185661"/>
    <w:rsid w:val="001858C3"/>
    <w:rsid w:val="0018635C"/>
    <w:rsid w:val="00186FD9"/>
    <w:rsid w:val="0018717B"/>
    <w:rsid w:val="00187192"/>
    <w:rsid w:val="00187322"/>
    <w:rsid w:val="00187548"/>
    <w:rsid w:val="0018764B"/>
    <w:rsid w:val="001877E2"/>
    <w:rsid w:val="00187C66"/>
    <w:rsid w:val="00187CEF"/>
    <w:rsid w:val="00187D1A"/>
    <w:rsid w:val="00190065"/>
    <w:rsid w:val="0019057A"/>
    <w:rsid w:val="00190A0B"/>
    <w:rsid w:val="00190B5C"/>
    <w:rsid w:val="00190C28"/>
    <w:rsid w:val="00191235"/>
    <w:rsid w:val="001916EF"/>
    <w:rsid w:val="00191933"/>
    <w:rsid w:val="00191AC5"/>
    <w:rsid w:val="00191D4E"/>
    <w:rsid w:val="00192116"/>
    <w:rsid w:val="00192219"/>
    <w:rsid w:val="00192227"/>
    <w:rsid w:val="00192B61"/>
    <w:rsid w:val="00192C7C"/>
    <w:rsid w:val="00192DDF"/>
    <w:rsid w:val="0019308F"/>
    <w:rsid w:val="001932A0"/>
    <w:rsid w:val="00193639"/>
    <w:rsid w:val="001937AD"/>
    <w:rsid w:val="00193D4A"/>
    <w:rsid w:val="00193EE1"/>
    <w:rsid w:val="00194262"/>
    <w:rsid w:val="001948B3"/>
    <w:rsid w:val="00195028"/>
    <w:rsid w:val="001957D6"/>
    <w:rsid w:val="001959DE"/>
    <w:rsid w:val="00195AE8"/>
    <w:rsid w:val="00195FD8"/>
    <w:rsid w:val="001962F3"/>
    <w:rsid w:val="001965C0"/>
    <w:rsid w:val="00196967"/>
    <w:rsid w:val="00196B04"/>
    <w:rsid w:val="00196B80"/>
    <w:rsid w:val="00196C4D"/>
    <w:rsid w:val="001972C5"/>
    <w:rsid w:val="001972F0"/>
    <w:rsid w:val="0019742A"/>
    <w:rsid w:val="00197493"/>
    <w:rsid w:val="001975DE"/>
    <w:rsid w:val="00197882"/>
    <w:rsid w:val="00197D52"/>
    <w:rsid w:val="001A0A99"/>
    <w:rsid w:val="001A0FF8"/>
    <w:rsid w:val="001A0FFC"/>
    <w:rsid w:val="001A10DB"/>
    <w:rsid w:val="001A11B9"/>
    <w:rsid w:val="001A126C"/>
    <w:rsid w:val="001A2028"/>
    <w:rsid w:val="001A202A"/>
    <w:rsid w:val="001A2586"/>
    <w:rsid w:val="001A2A31"/>
    <w:rsid w:val="001A31B7"/>
    <w:rsid w:val="001A390A"/>
    <w:rsid w:val="001A3949"/>
    <w:rsid w:val="001A39C9"/>
    <w:rsid w:val="001A3A15"/>
    <w:rsid w:val="001A3E73"/>
    <w:rsid w:val="001A3FC7"/>
    <w:rsid w:val="001A4601"/>
    <w:rsid w:val="001A497E"/>
    <w:rsid w:val="001A4A58"/>
    <w:rsid w:val="001A4E4B"/>
    <w:rsid w:val="001A5148"/>
    <w:rsid w:val="001A57DA"/>
    <w:rsid w:val="001A5A77"/>
    <w:rsid w:val="001A5B47"/>
    <w:rsid w:val="001A5D9D"/>
    <w:rsid w:val="001A5E95"/>
    <w:rsid w:val="001A601C"/>
    <w:rsid w:val="001A6106"/>
    <w:rsid w:val="001A6303"/>
    <w:rsid w:val="001A6680"/>
    <w:rsid w:val="001A6738"/>
    <w:rsid w:val="001A6888"/>
    <w:rsid w:val="001A6A3F"/>
    <w:rsid w:val="001A6B39"/>
    <w:rsid w:val="001A73F2"/>
    <w:rsid w:val="001A790C"/>
    <w:rsid w:val="001A7A20"/>
    <w:rsid w:val="001A7F01"/>
    <w:rsid w:val="001B034C"/>
    <w:rsid w:val="001B0528"/>
    <w:rsid w:val="001B05E4"/>
    <w:rsid w:val="001B0968"/>
    <w:rsid w:val="001B0A85"/>
    <w:rsid w:val="001B0C96"/>
    <w:rsid w:val="001B0FEF"/>
    <w:rsid w:val="001B17DA"/>
    <w:rsid w:val="001B1834"/>
    <w:rsid w:val="001B1AF8"/>
    <w:rsid w:val="001B2579"/>
    <w:rsid w:val="001B2B9B"/>
    <w:rsid w:val="001B2E6A"/>
    <w:rsid w:val="001B3033"/>
    <w:rsid w:val="001B322A"/>
    <w:rsid w:val="001B3691"/>
    <w:rsid w:val="001B3C49"/>
    <w:rsid w:val="001B3DEB"/>
    <w:rsid w:val="001B3E58"/>
    <w:rsid w:val="001B401F"/>
    <w:rsid w:val="001B4524"/>
    <w:rsid w:val="001B4CB4"/>
    <w:rsid w:val="001B4D9E"/>
    <w:rsid w:val="001B5212"/>
    <w:rsid w:val="001B574B"/>
    <w:rsid w:val="001B5808"/>
    <w:rsid w:val="001B5C58"/>
    <w:rsid w:val="001B5DD7"/>
    <w:rsid w:val="001B5FF7"/>
    <w:rsid w:val="001B612B"/>
    <w:rsid w:val="001B6446"/>
    <w:rsid w:val="001B654B"/>
    <w:rsid w:val="001B6BDF"/>
    <w:rsid w:val="001B6E99"/>
    <w:rsid w:val="001B6FC2"/>
    <w:rsid w:val="001B715C"/>
    <w:rsid w:val="001B78B8"/>
    <w:rsid w:val="001B7966"/>
    <w:rsid w:val="001B7E5B"/>
    <w:rsid w:val="001C02FE"/>
    <w:rsid w:val="001C0A1F"/>
    <w:rsid w:val="001C0C13"/>
    <w:rsid w:val="001C0DD1"/>
    <w:rsid w:val="001C0E31"/>
    <w:rsid w:val="001C0E5C"/>
    <w:rsid w:val="001C0FBB"/>
    <w:rsid w:val="001C11D2"/>
    <w:rsid w:val="001C14D2"/>
    <w:rsid w:val="001C150E"/>
    <w:rsid w:val="001C1664"/>
    <w:rsid w:val="001C1BA6"/>
    <w:rsid w:val="001C1F11"/>
    <w:rsid w:val="001C20B8"/>
    <w:rsid w:val="001C21AE"/>
    <w:rsid w:val="001C2223"/>
    <w:rsid w:val="001C246C"/>
    <w:rsid w:val="001C24F1"/>
    <w:rsid w:val="001C30F5"/>
    <w:rsid w:val="001C3788"/>
    <w:rsid w:val="001C3E6C"/>
    <w:rsid w:val="001C3E8B"/>
    <w:rsid w:val="001C3F3B"/>
    <w:rsid w:val="001C447D"/>
    <w:rsid w:val="001C48F0"/>
    <w:rsid w:val="001C4953"/>
    <w:rsid w:val="001C5005"/>
    <w:rsid w:val="001C522B"/>
    <w:rsid w:val="001C575A"/>
    <w:rsid w:val="001C590F"/>
    <w:rsid w:val="001C60CC"/>
    <w:rsid w:val="001C674D"/>
    <w:rsid w:val="001C6E8A"/>
    <w:rsid w:val="001C72E8"/>
    <w:rsid w:val="001C7383"/>
    <w:rsid w:val="001C74C4"/>
    <w:rsid w:val="001C757B"/>
    <w:rsid w:val="001C76BF"/>
    <w:rsid w:val="001C7AE5"/>
    <w:rsid w:val="001D040B"/>
    <w:rsid w:val="001D0434"/>
    <w:rsid w:val="001D088E"/>
    <w:rsid w:val="001D0A06"/>
    <w:rsid w:val="001D0CFB"/>
    <w:rsid w:val="001D0EAE"/>
    <w:rsid w:val="001D110D"/>
    <w:rsid w:val="001D11C9"/>
    <w:rsid w:val="001D14DD"/>
    <w:rsid w:val="001D18F9"/>
    <w:rsid w:val="001D1909"/>
    <w:rsid w:val="001D1916"/>
    <w:rsid w:val="001D1AB6"/>
    <w:rsid w:val="001D2004"/>
    <w:rsid w:val="001D2453"/>
    <w:rsid w:val="001D24EA"/>
    <w:rsid w:val="001D2761"/>
    <w:rsid w:val="001D288A"/>
    <w:rsid w:val="001D2BD4"/>
    <w:rsid w:val="001D34E1"/>
    <w:rsid w:val="001D3615"/>
    <w:rsid w:val="001D38AA"/>
    <w:rsid w:val="001D3DB7"/>
    <w:rsid w:val="001D3E59"/>
    <w:rsid w:val="001D40E7"/>
    <w:rsid w:val="001D434C"/>
    <w:rsid w:val="001D454C"/>
    <w:rsid w:val="001D45C9"/>
    <w:rsid w:val="001D477D"/>
    <w:rsid w:val="001D4AAE"/>
    <w:rsid w:val="001D4AEA"/>
    <w:rsid w:val="001D4C20"/>
    <w:rsid w:val="001D4CE3"/>
    <w:rsid w:val="001D4DBF"/>
    <w:rsid w:val="001D5365"/>
    <w:rsid w:val="001D542C"/>
    <w:rsid w:val="001D557C"/>
    <w:rsid w:val="001D5677"/>
    <w:rsid w:val="001D58F5"/>
    <w:rsid w:val="001D59B9"/>
    <w:rsid w:val="001D5E2E"/>
    <w:rsid w:val="001D6665"/>
    <w:rsid w:val="001D673F"/>
    <w:rsid w:val="001D69A0"/>
    <w:rsid w:val="001D6B95"/>
    <w:rsid w:val="001D7109"/>
    <w:rsid w:val="001D73B9"/>
    <w:rsid w:val="001D74B7"/>
    <w:rsid w:val="001D7512"/>
    <w:rsid w:val="001D7697"/>
    <w:rsid w:val="001D7772"/>
    <w:rsid w:val="001D7A64"/>
    <w:rsid w:val="001D7EB0"/>
    <w:rsid w:val="001D7ED9"/>
    <w:rsid w:val="001E00C6"/>
    <w:rsid w:val="001E02F4"/>
    <w:rsid w:val="001E12F6"/>
    <w:rsid w:val="001E1666"/>
    <w:rsid w:val="001E177A"/>
    <w:rsid w:val="001E2387"/>
    <w:rsid w:val="001E23E8"/>
    <w:rsid w:val="001E2428"/>
    <w:rsid w:val="001E2460"/>
    <w:rsid w:val="001E2B6C"/>
    <w:rsid w:val="001E2EEC"/>
    <w:rsid w:val="001E340A"/>
    <w:rsid w:val="001E3AA0"/>
    <w:rsid w:val="001E3CBB"/>
    <w:rsid w:val="001E3E5C"/>
    <w:rsid w:val="001E4B7F"/>
    <w:rsid w:val="001E4BFF"/>
    <w:rsid w:val="001E55AB"/>
    <w:rsid w:val="001E585A"/>
    <w:rsid w:val="001E59D0"/>
    <w:rsid w:val="001E5D18"/>
    <w:rsid w:val="001E5E2F"/>
    <w:rsid w:val="001E605B"/>
    <w:rsid w:val="001E63CE"/>
    <w:rsid w:val="001E65D2"/>
    <w:rsid w:val="001E6A6C"/>
    <w:rsid w:val="001E6C3E"/>
    <w:rsid w:val="001E6ED0"/>
    <w:rsid w:val="001E783E"/>
    <w:rsid w:val="001E7A0A"/>
    <w:rsid w:val="001E7A1B"/>
    <w:rsid w:val="001E7BA4"/>
    <w:rsid w:val="001E7C43"/>
    <w:rsid w:val="001E7F10"/>
    <w:rsid w:val="001E7F40"/>
    <w:rsid w:val="001F0521"/>
    <w:rsid w:val="001F07C2"/>
    <w:rsid w:val="001F07E7"/>
    <w:rsid w:val="001F08E8"/>
    <w:rsid w:val="001F0A2E"/>
    <w:rsid w:val="001F0C08"/>
    <w:rsid w:val="001F0CEC"/>
    <w:rsid w:val="001F0F0B"/>
    <w:rsid w:val="001F1041"/>
    <w:rsid w:val="001F144E"/>
    <w:rsid w:val="001F164B"/>
    <w:rsid w:val="001F16F4"/>
    <w:rsid w:val="001F2566"/>
    <w:rsid w:val="001F28B9"/>
    <w:rsid w:val="001F2971"/>
    <w:rsid w:val="001F2DF5"/>
    <w:rsid w:val="001F2E33"/>
    <w:rsid w:val="001F308D"/>
    <w:rsid w:val="001F31B4"/>
    <w:rsid w:val="001F31F0"/>
    <w:rsid w:val="001F3200"/>
    <w:rsid w:val="001F369F"/>
    <w:rsid w:val="001F3981"/>
    <w:rsid w:val="001F3BB2"/>
    <w:rsid w:val="001F3E59"/>
    <w:rsid w:val="001F3EFA"/>
    <w:rsid w:val="001F45F8"/>
    <w:rsid w:val="001F4927"/>
    <w:rsid w:val="001F4BF2"/>
    <w:rsid w:val="001F4C2E"/>
    <w:rsid w:val="001F518E"/>
    <w:rsid w:val="001F55F0"/>
    <w:rsid w:val="001F567E"/>
    <w:rsid w:val="001F5AC8"/>
    <w:rsid w:val="001F6110"/>
    <w:rsid w:val="001F63AD"/>
    <w:rsid w:val="001F646E"/>
    <w:rsid w:val="001F649A"/>
    <w:rsid w:val="001F6537"/>
    <w:rsid w:val="001F6BFE"/>
    <w:rsid w:val="001F6D70"/>
    <w:rsid w:val="001F7270"/>
    <w:rsid w:val="001F729C"/>
    <w:rsid w:val="001F763E"/>
    <w:rsid w:val="001F7783"/>
    <w:rsid w:val="001F796E"/>
    <w:rsid w:val="001F7A28"/>
    <w:rsid w:val="00200245"/>
    <w:rsid w:val="00200A2C"/>
    <w:rsid w:val="00200D42"/>
    <w:rsid w:val="00200F34"/>
    <w:rsid w:val="00200FA2"/>
    <w:rsid w:val="0020179B"/>
    <w:rsid w:val="0020217C"/>
    <w:rsid w:val="002021DB"/>
    <w:rsid w:val="00202368"/>
    <w:rsid w:val="002024C6"/>
    <w:rsid w:val="00202772"/>
    <w:rsid w:val="00202961"/>
    <w:rsid w:val="00202A55"/>
    <w:rsid w:val="00202B6F"/>
    <w:rsid w:val="00202BC3"/>
    <w:rsid w:val="00202EC5"/>
    <w:rsid w:val="00202ED4"/>
    <w:rsid w:val="00202EE0"/>
    <w:rsid w:val="00203691"/>
    <w:rsid w:val="002036E7"/>
    <w:rsid w:val="00203C27"/>
    <w:rsid w:val="00203DAB"/>
    <w:rsid w:val="00204061"/>
    <w:rsid w:val="002043A5"/>
    <w:rsid w:val="00204659"/>
    <w:rsid w:val="00204CD5"/>
    <w:rsid w:val="002059B1"/>
    <w:rsid w:val="00205C87"/>
    <w:rsid w:val="00205E5A"/>
    <w:rsid w:val="00206313"/>
    <w:rsid w:val="0020647C"/>
    <w:rsid w:val="002065D0"/>
    <w:rsid w:val="0020680F"/>
    <w:rsid w:val="00206875"/>
    <w:rsid w:val="0020718A"/>
    <w:rsid w:val="002073E4"/>
    <w:rsid w:val="002076C7"/>
    <w:rsid w:val="00207887"/>
    <w:rsid w:val="00207A95"/>
    <w:rsid w:val="00207D48"/>
    <w:rsid w:val="00207D6A"/>
    <w:rsid w:val="00207D99"/>
    <w:rsid w:val="00207ED0"/>
    <w:rsid w:val="00207F45"/>
    <w:rsid w:val="00210296"/>
    <w:rsid w:val="002103F7"/>
    <w:rsid w:val="002108C6"/>
    <w:rsid w:val="00210AF0"/>
    <w:rsid w:val="00210B4F"/>
    <w:rsid w:val="00210B87"/>
    <w:rsid w:val="00211303"/>
    <w:rsid w:val="00211323"/>
    <w:rsid w:val="00211354"/>
    <w:rsid w:val="002116BA"/>
    <w:rsid w:val="00212092"/>
    <w:rsid w:val="0021217C"/>
    <w:rsid w:val="002125E0"/>
    <w:rsid w:val="00212986"/>
    <w:rsid w:val="002129AA"/>
    <w:rsid w:val="00212CFF"/>
    <w:rsid w:val="00212E98"/>
    <w:rsid w:val="00212F85"/>
    <w:rsid w:val="00212F89"/>
    <w:rsid w:val="00213393"/>
    <w:rsid w:val="002133A4"/>
    <w:rsid w:val="002133ED"/>
    <w:rsid w:val="002138A2"/>
    <w:rsid w:val="00214369"/>
    <w:rsid w:val="00214663"/>
    <w:rsid w:val="00214B3B"/>
    <w:rsid w:val="00214CA3"/>
    <w:rsid w:val="002152CB"/>
    <w:rsid w:val="00215319"/>
    <w:rsid w:val="0021559E"/>
    <w:rsid w:val="00215A34"/>
    <w:rsid w:val="00215BD2"/>
    <w:rsid w:val="00215CDB"/>
    <w:rsid w:val="00215D0D"/>
    <w:rsid w:val="00215DE3"/>
    <w:rsid w:val="00215E13"/>
    <w:rsid w:val="00216187"/>
    <w:rsid w:val="00216559"/>
    <w:rsid w:val="00216709"/>
    <w:rsid w:val="002167C8"/>
    <w:rsid w:val="00216A51"/>
    <w:rsid w:val="00216C8E"/>
    <w:rsid w:val="00216D9B"/>
    <w:rsid w:val="00216DBE"/>
    <w:rsid w:val="00216F2F"/>
    <w:rsid w:val="00216F35"/>
    <w:rsid w:val="0021703D"/>
    <w:rsid w:val="002174B3"/>
    <w:rsid w:val="00217DF1"/>
    <w:rsid w:val="00217ED4"/>
    <w:rsid w:val="00220104"/>
    <w:rsid w:val="00220129"/>
    <w:rsid w:val="002209DE"/>
    <w:rsid w:val="00220F43"/>
    <w:rsid w:val="002211AC"/>
    <w:rsid w:val="002214C2"/>
    <w:rsid w:val="002216CA"/>
    <w:rsid w:val="0022230C"/>
    <w:rsid w:val="002224DE"/>
    <w:rsid w:val="0022275C"/>
    <w:rsid w:val="002228A2"/>
    <w:rsid w:val="002228D3"/>
    <w:rsid w:val="0022292E"/>
    <w:rsid w:val="00222F0F"/>
    <w:rsid w:val="002230E4"/>
    <w:rsid w:val="00223279"/>
    <w:rsid w:val="0022355F"/>
    <w:rsid w:val="00223609"/>
    <w:rsid w:val="00223768"/>
    <w:rsid w:val="002237B3"/>
    <w:rsid w:val="00223A9A"/>
    <w:rsid w:val="002242DB"/>
    <w:rsid w:val="0022449A"/>
    <w:rsid w:val="002246A9"/>
    <w:rsid w:val="00224940"/>
    <w:rsid w:val="00224CDA"/>
    <w:rsid w:val="00225020"/>
    <w:rsid w:val="0022504E"/>
    <w:rsid w:val="00225308"/>
    <w:rsid w:val="002254D9"/>
    <w:rsid w:val="00225551"/>
    <w:rsid w:val="00225C45"/>
    <w:rsid w:val="00225CD4"/>
    <w:rsid w:val="00225F87"/>
    <w:rsid w:val="0022623F"/>
    <w:rsid w:val="002264F8"/>
    <w:rsid w:val="00226500"/>
    <w:rsid w:val="0022660E"/>
    <w:rsid w:val="00226AF7"/>
    <w:rsid w:val="00226BB3"/>
    <w:rsid w:val="00226BC9"/>
    <w:rsid w:val="00226D8A"/>
    <w:rsid w:val="00226E6E"/>
    <w:rsid w:val="00226E74"/>
    <w:rsid w:val="00226E99"/>
    <w:rsid w:val="0022761C"/>
    <w:rsid w:val="0022762A"/>
    <w:rsid w:val="00227675"/>
    <w:rsid w:val="0022798C"/>
    <w:rsid w:val="0022799A"/>
    <w:rsid w:val="002300B2"/>
    <w:rsid w:val="00230459"/>
    <w:rsid w:val="002308CC"/>
    <w:rsid w:val="002309AF"/>
    <w:rsid w:val="00230B1F"/>
    <w:rsid w:val="00230D9A"/>
    <w:rsid w:val="00231036"/>
    <w:rsid w:val="00231219"/>
    <w:rsid w:val="00231717"/>
    <w:rsid w:val="0023184E"/>
    <w:rsid w:val="00232061"/>
    <w:rsid w:val="002321F4"/>
    <w:rsid w:val="00232214"/>
    <w:rsid w:val="0023246F"/>
    <w:rsid w:val="00232828"/>
    <w:rsid w:val="002329C6"/>
    <w:rsid w:val="002329C9"/>
    <w:rsid w:val="00232A09"/>
    <w:rsid w:val="00232D4D"/>
    <w:rsid w:val="00233433"/>
    <w:rsid w:val="00233478"/>
    <w:rsid w:val="002335B7"/>
    <w:rsid w:val="002336E1"/>
    <w:rsid w:val="0023375F"/>
    <w:rsid w:val="00233899"/>
    <w:rsid w:val="00233BEF"/>
    <w:rsid w:val="00233C68"/>
    <w:rsid w:val="00233F1E"/>
    <w:rsid w:val="00234019"/>
    <w:rsid w:val="00234142"/>
    <w:rsid w:val="00234231"/>
    <w:rsid w:val="0023424D"/>
    <w:rsid w:val="0023478E"/>
    <w:rsid w:val="00234B61"/>
    <w:rsid w:val="00234E54"/>
    <w:rsid w:val="00234F9D"/>
    <w:rsid w:val="00234FA4"/>
    <w:rsid w:val="002354C8"/>
    <w:rsid w:val="00235AD0"/>
    <w:rsid w:val="00235B96"/>
    <w:rsid w:val="002361B4"/>
    <w:rsid w:val="00236334"/>
    <w:rsid w:val="002366E5"/>
    <w:rsid w:val="00236BBC"/>
    <w:rsid w:val="0023704D"/>
    <w:rsid w:val="00237149"/>
    <w:rsid w:val="002375E5"/>
    <w:rsid w:val="0023766B"/>
    <w:rsid w:val="00237BED"/>
    <w:rsid w:val="00237CAF"/>
    <w:rsid w:val="00237D76"/>
    <w:rsid w:val="00237D92"/>
    <w:rsid w:val="00237F24"/>
    <w:rsid w:val="0024023F"/>
    <w:rsid w:val="0024025F"/>
    <w:rsid w:val="002402D2"/>
    <w:rsid w:val="002406F6"/>
    <w:rsid w:val="00240735"/>
    <w:rsid w:val="00240D29"/>
    <w:rsid w:val="00240DF1"/>
    <w:rsid w:val="00241703"/>
    <w:rsid w:val="002419B2"/>
    <w:rsid w:val="00241E44"/>
    <w:rsid w:val="00241EB6"/>
    <w:rsid w:val="002423C7"/>
    <w:rsid w:val="0024272B"/>
    <w:rsid w:val="00242A6E"/>
    <w:rsid w:val="00242B7D"/>
    <w:rsid w:val="00242C8E"/>
    <w:rsid w:val="00243031"/>
    <w:rsid w:val="0024331D"/>
    <w:rsid w:val="002438DC"/>
    <w:rsid w:val="00243D87"/>
    <w:rsid w:val="0024458D"/>
    <w:rsid w:val="00244A31"/>
    <w:rsid w:val="00244C4D"/>
    <w:rsid w:val="00245063"/>
    <w:rsid w:val="002454C9"/>
    <w:rsid w:val="002459F5"/>
    <w:rsid w:val="00245AE7"/>
    <w:rsid w:val="00245B59"/>
    <w:rsid w:val="00245CB4"/>
    <w:rsid w:val="002460BF"/>
    <w:rsid w:val="002462B1"/>
    <w:rsid w:val="00246349"/>
    <w:rsid w:val="002467D3"/>
    <w:rsid w:val="002467D6"/>
    <w:rsid w:val="00246B34"/>
    <w:rsid w:val="00246DA7"/>
    <w:rsid w:val="00247809"/>
    <w:rsid w:val="00247919"/>
    <w:rsid w:val="00247923"/>
    <w:rsid w:val="00247ADE"/>
    <w:rsid w:val="00250644"/>
    <w:rsid w:val="002508A6"/>
    <w:rsid w:val="002508F4"/>
    <w:rsid w:val="00250938"/>
    <w:rsid w:val="00250CDD"/>
    <w:rsid w:val="00250D36"/>
    <w:rsid w:val="00250F90"/>
    <w:rsid w:val="00250FBA"/>
    <w:rsid w:val="002511D7"/>
    <w:rsid w:val="00251511"/>
    <w:rsid w:val="00251762"/>
    <w:rsid w:val="002517D6"/>
    <w:rsid w:val="0025184B"/>
    <w:rsid w:val="00251942"/>
    <w:rsid w:val="00251EE6"/>
    <w:rsid w:val="00252115"/>
    <w:rsid w:val="002527FF"/>
    <w:rsid w:val="002528BD"/>
    <w:rsid w:val="00252F7A"/>
    <w:rsid w:val="00253429"/>
    <w:rsid w:val="00253656"/>
    <w:rsid w:val="00253686"/>
    <w:rsid w:val="00253B16"/>
    <w:rsid w:val="002541F5"/>
    <w:rsid w:val="00254C0A"/>
    <w:rsid w:val="00254D4E"/>
    <w:rsid w:val="0025518E"/>
    <w:rsid w:val="0025534F"/>
    <w:rsid w:val="00255548"/>
    <w:rsid w:val="002558BD"/>
    <w:rsid w:val="00255DD3"/>
    <w:rsid w:val="002562B9"/>
    <w:rsid w:val="00256484"/>
    <w:rsid w:val="002564EF"/>
    <w:rsid w:val="00256673"/>
    <w:rsid w:val="00256690"/>
    <w:rsid w:val="002567F7"/>
    <w:rsid w:val="00256ADA"/>
    <w:rsid w:val="00256C57"/>
    <w:rsid w:val="00256DA0"/>
    <w:rsid w:val="002570C8"/>
    <w:rsid w:val="002570F9"/>
    <w:rsid w:val="002573B9"/>
    <w:rsid w:val="00257475"/>
    <w:rsid w:val="00257B3D"/>
    <w:rsid w:val="00257BB2"/>
    <w:rsid w:val="00257F69"/>
    <w:rsid w:val="00260672"/>
    <w:rsid w:val="00260B7E"/>
    <w:rsid w:val="00260C04"/>
    <w:rsid w:val="00261053"/>
    <w:rsid w:val="00261183"/>
    <w:rsid w:val="00261610"/>
    <w:rsid w:val="00261883"/>
    <w:rsid w:val="00261AA2"/>
    <w:rsid w:val="00261C07"/>
    <w:rsid w:val="00261D7F"/>
    <w:rsid w:val="002626F0"/>
    <w:rsid w:val="0026290F"/>
    <w:rsid w:val="00262D35"/>
    <w:rsid w:val="00263349"/>
    <w:rsid w:val="0026359E"/>
    <w:rsid w:val="00263697"/>
    <w:rsid w:val="00263764"/>
    <w:rsid w:val="00263A20"/>
    <w:rsid w:val="00263A26"/>
    <w:rsid w:val="00263AB3"/>
    <w:rsid w:val="00263AF2"/>
    <w:rsid w:val="00263D26"/>
    <w:rsid w:val="00263FBD"/>
    <w:rsid w:val="002644AB"/>
    <w:rsid w:val="002645A8"/>
    <w:rsid w:val="00264ED9"/>
    <w:rsid w:val="00265458"/>
    <w:rsid w:val="00265889"/>
    <w:rsid w:val="00265A44"/>
    <w:rsid w:val="00265B0F"/>
    <w:rsid w:val="00265C58"/>
    <w:rsid w:val="00265C93"/>
    <w:rsid w:val="002669EB"/>
    <w:rsid w:val="00267164"/>
    <w:rsid w:val="00267212"/>
    <w:rsid w:val="00267A3F"/>
    <w:rsid w:val="00267B37"/>
    <w:rsid w:val="00267D7C"/>
    <w:rsid w:val="00267DAC"/>
    <w:rsid w:val="00267E5C"/>
    <w:rsid w:val="00267E88"/>
    <w:rsid w:val="00270615"/>
    <w:rsid w:val="00270C34"/>
    <w:rsid w:val="00270D06"/>
    <w:rsid w:val="00271088"/>
    <w:rsid w:val="0027151D"/>
    <w:rsid w:val="0027155D"/>
    <w:rsid w:val="0027158B"/>
    <w:rsid w:val="002716B3"/>
    <w:rsid w:val="0027222E"/>
    <w:rsid w:val="002722F8"/>
    <w:rsid w:val="002724EC"/>
    <w:rsid w:val="002725F2"/>
    <w:rsid w:val="00272E13"/>
    <w:rsid w:val="00272E62"/>
    <w:rsid w:val="002731B7"/>
    <w:rsid w:val="002732CC"/>
    <w:rsid w:val="00273696"/>
    <w:rsid w:val="00273787"/>
    <w:rsid w:val="00273C34"/>
    <w:rsid w:val="00273CD8"/>
    <w:rsid w:val="00273DC4"/>
    <w:rsid w:val="00273DEB"/>
    <w:rsid w:val="00273E96"/>
    <w:rsid w:val="00273FD9"/>
    <w:rsid w:val="002740A4"/>
    <w:rsid w:val="002740FE"/>
    <w:rsid w:val="002746F4"/>
    <w:rsid w:val="0027576A"/>
    <w:rsid w:val="00275797"/>
    <w:rsid w:val="00275A31"/>
    <w:rsid w:val="00275EDF"/>
    <w:rsid w:val="00275F67"/>
    <w:rsid w:val="002760C4"/>
    <w:rsid w:val="0027611A"/>
    <w:rsid w:val="00276152"/>
    <w:rsid w:val="002761DB"/>
    <w:rsid w:val="00276558"/>
    <w:rsid w:val="00276864"/>
    <w:rsid w:val="002768AB"/>
    <w:rsid w:val="002769CB"/>
    <w:rsid w:val="00276ADD"/>
    <w:rsid w:val="002773BE"/>
    <w:rsid w:val="002773D0"/>
    <w:rsid w:val="00277A04"/>
    <w:rsid w:val="00277CB1"/>
    <w:rsid w:val="0028005F"/>
    <w:rsid w:val="00280347"/>
    <w:rsid w:val="00280505"/>
    <w:rsid w:val="00280509"/>
    <w:rsid w:val="00280741"/>
    <w:rsid w:val="002808BA"/>
    <w:rsid w:val="00280AC2"/>
    <w:rsid w:val="00280AF4"/>
    <w:rsid w:val="00280BE9"/>
    <w:rsid w:val="00281300"/>
    <w:rsid w:val="00281427"/>
    <w:rsid w:val="0028160A"/>
    <w:rsid w:val="002819D0"/>
    <w:rsid w:val="00281C9D"/>
    <w:rsid w:val="00282298"/>
    <w:rsid w:val="00282B4A"/>
    <w:rsid w:val="002832CB"/>
    <w:rsid w:val="002832F3"/>
    <w:rsid w:val="002836BB"/>
    <w:rsid w:val="002839FB"/>
    <w:rsid w:val="00283CCA"/>
    <w:rsid w:val="00284137"/>
    <w:rsid w:val="002841FE"/>
    <w:rsid w:val="002842BB"/>
    <w:rsid w:val="00284344"/>
    <w:rsid w:val="00284EEC"/>
    <w:rsid w:val="00284EF7"/>
    <w:rsid w:val="0028515A"/>
    <w:rsid w:val="002852DC"/>
    <w:rsid w:val="002855C3"/>
    <w:rsid w:val="002855E5"/>
    <w:rsid w:val="002858C5"/>
    <w:rsid w:val="00285936"/>
    <w:rsid w:val="00285CFE"/>
    <w:rsid w:val="002867B7"/>
    <w:rsid w:val="002868C5"/>
    <w:rsid w:val="00286931"/>
    <w:rsid w:val="00286F30"/>
    <w:rsid w:val="00287549"/>
    <w:rsid w:val="002875C9"/>
    <w:rsid w:val="002875F8"/>
    <w:rsid w:val="0028762A"/>
    <w:rsid w:val="00287758"/>
    <w:rsid w:val="00287C07"/>
    <w:rsid w:val="00287C74"/>
    <w:rsid w:val="00287D66"/>
    <w:rsid w:val="00287FB4"/>
    <w:rsid w:val="002900D2"/>
    <w:rsid w:val="00290154"/>
    <w:rsid w:val="00290176"/>
    <w:rsid w:val="00290338"/>
    <w:rsid w:val="002904AD"/>
    <w:rsid w:val="00290578"/>
    <w:rsid w:val="002905E0"/>
    <w:rsid w:val="00290640"/>
    <w:rsid w:val="0029065B"/>
    <w:rsid w:val="0029093C"/>
    <w:rsid w:val="00290C77"/>
    <w:rsid w:val="00291054"/>
    <w:rsid w:val="0029125D"/>
    <w:rsid w:val="00291884"/>
    <w:rsid w:val="00291A94"/>
    <w:rsid w:val="00292316"/>
    <w:rsid w:val="002926AB"/>
    <w:rsid w:val="00292ECA"/>
    <w:rsid w:val="00293203"/>
    <w:rsid w:val="00293545"/>
    <w:rsid w:val="0029411A"/>
    <w:rsid w:val="00294120"/>
    <w:rsid w:val="002941F1"/>
    <w:rsid w:val="002944BD"/>
    <w:rsid w:val="00294D0A"/>
    <w:rsid w:val="00294E0F"/>
    <w:rsid w:val="00295210"/>
    <w:rsid w:val="00295226"/>
    <w:rsid w:val="00295812"/>
    <w:rsid w:val="0029668E"/>
    <w:rsid w:val="0029683D"/>
    <w:rsid w:val="00296D66"/>
    <w:rsid w:val="00296E68"/>
    <w:rsid w:val="00297434"/>
    <w:rsid w:val="00297766"/>
    <w:rsid w:val="00297A70"/>
    <w:rsid w:val="002A03E2"/>
    <w:rsid w:val="002A0B5F"/>
    <w:rsid w:val="002A0C6A"/>
    <w:rsid w:val="002A1133"/>
    <w:rsid w:val="002A121C"/>
    <w:rsid w:val="002A1428"/>
    <w:rsid w:val="002A155A"/>
    <w:rsid w:val="002A1ACA"/>
    <w:rsid w:val="002A2219"/>
    <w:rsid w:val="002A22DA"/>
    <w:rsid w:val="002A26B0"/>
    <w:rsid w:val="002A29EC"/>
    <w:rsid w:val="002A2A4F"/>
    <w:rsid w:val="002A2E51"/>
    <w:rsid w:val="002A33A3"/>
    <w:rsid w:val="002A34A1"/>
    <w:rsid w:val="002A36F7"/>
    <w:rsid w:val="002A3803"/>
    <w:rsid w:val="002A3D64"/>
    <w:rsid w:val="002A3DE2"/>
    <w:rsid w:val="002A4421"/>
    <w:rsid w:val="002A498F"/>
    <w:rsid w:val="002A4E08"/>
    <w:rsid w:val="002A4FCC"/>
    <w:rsid w:val="002A51C4"/>
    <w:rsid w:val="002A52B3"/>
    <w:rsid w:val="002A53CA"/>
    <w:rsid w:val="002A5537"/>
    <w:rsid w:val="002A5739"/>
    <w:rsid w:val="002A586D"/>
    <w:rsid w:val="002A58D6"/>
    <w:rsid w:val="002A5B90"/>
    <w:rsid w:val="002A5E53"/>
    <w:rsid w:val="002A60BE"/>
    <w:rsid w:val="002A6285"/>
    <w:rsid w:val="002A69A0"/>
    <w:rsid w:val="002A6B31"/>
    <w:rsid w:val="002A6D63"/>
    <w:rsid w:val="002A6DF8"/>
    <w:rsid w:val="002A700A"/>
    <w:rsid w:val="002A7554"/>
    <w:rsid w:val="002B0419"/>
    <w:rsid w:val="002B0A07"/>
    <w:rsid w:val="002B0BB4"/>
    <w:rsid w:val="002B0C64"/>
    <w:rsid w:val="002B0CBD"/>
    <w:rsid w:val="002B0F72"/>
    <w:rsid w:val="002B1240"/>
    <w:rsid w:val="002B143E"/>
    <w:rsid w:val="002B16F4"/>
    <w:rsid w:val="002B1B8A"/>
    <w:rsid w:val="002B1FE9"/>
    <w:rsid w:val="002B22C8"/>
    <w:rsid w:val="002B280A"/>
    <w:rsid w:val="002B2867"/>
    <w:rsid w:val="002B2C17"/>
    <w:rsid w:val="002B33E9"/>
    <w:rsid w:val="002B365B"/>
    <w:rsid w:val="002B38FC"/>
    <w:rsid w:val="002B3AEE"/>
    <w:rsid w:val="002B3F12"/>
    <w:rsid w:val="002B3F40"/>
    <w:rsid w:val="002B3F4F"/>
    <w:rsid w:val="002B4776"/>
    <w:rsid w:val="002B495D"/>
    <w:rsid w:val="002B4E04"/>
    <w:rsid w:val="002B4F36"/>
    <w:rsid w:val="002B5121"/>
    <w:rsid w:val="002B532D"/>
    <w:rsid w:val="002B5919"/>
    <w:rsid w:val="002B5935"/>
    <w:rsid w:val="002B5BA7"/>
    <w:rsid w:val="002B5EF0"/>
    <w:rsid w:val="002B6025"/>
    <w:rsid w:val="002B62A5"/>
    <w:rsid w:val="002B63FB"/>
    <w:rsid w:val="002B6693"/>
    <w:rsid w:val="002B6809"/>
    <w:rsid w:val="002B6863"/>
    <w:rsid w:val="002B6A24"/>
    <w:rsid w:val="002B6B93"/>
    <w:rsid w:val="002B7183"/>
    <w:rsid w:val="002B71DA"/>
    <w:rsid w:val="002B723C"/>
    <w:rsid w:val="002B7268"/>
    <w:rsid w:val="002B7A1A"/>
    <w:rsid w:val="002B7A4E"/>
    <w:rsid w:val="002B7CB2"/>
    <w:rsid w:val="002B7DF8"/>
    <w:rsid w:val="002C0235"/>
    <w:rsid w:val="002C089D"/>
    <w:rsid w:val="002C1167"/>
    <w:rsid w:val="002C1236"/>
    <w:rsid w:val="002C12A9"/>
    <w:rsid w:val="002C1393"/>
    <w:rsid w:val="002C1648"/>
    <w:rsid w:val="002C1AC2"/>
    <w:rsid w:val="002C1EAA"/>
    <w:rsid w:val="002C252E"/>
    <w:rsid w:val="002C2684"/>
    <w:rsid w:val="002C29B8"/>
    <w:rsid w:val="002C2A55"/>
    <w:rsid w:val="002C2BBA"/>
    <w:rsid w:val="002C2E8C"/>
    <w:rsid w:val="002C3344"/>
    <w:rsid w:val="002C35BA"/>
    <w:rsid w:val="002C3679"/>
    <w:rsid w:val="002C3753"/>
    <w:rsid w:val="002C39BA"/>
    <w:rsid w:val="002C3A13"/>
    <w:rsid w:val="002C3D15"/>
    <w:rsid w:val="002C3D8F"/>
    <w:rsid w:val="002C4274"/>
    <w:rsid w:val="002C4434"/>
    <w:rsid w:val="002C4A0B"/>
    <w:rsid w:val="002C50E3"/>
    <w:rsid w:val="002C510B"/>
    <w:rsid w:val="002C53BB"/>
    <w:rsid w:val="002C601F"/>
    <w:rsid w:val="002C61D0"/>
    <w:rsid w:val="002C6207"/>
    <w:rsid w:val="002C65EA"/>
    <w:rsid w:val="002C6D6B"/>
    <w:rsid w:val="002C7920"/>
    <w:rsid w:val="002C7AFF"/>
    <w:rsid w:val="002C7C8C"/>
    <w:rsid w:val="002D00CA"/>
    <w:rsid w:val="002D0104"/>
    <w:rsid w:val="002D0155"/>
    <w:rsid w:val="002D01EC"/>
    <w:rsid w:val="002D03DF"/>
    <w:rsid w:val="002D06A7"/>
    <w:rsid w:val="002D082F"/>
    <w:rsid w:val="002D09A6"/>
    <w:rsid w:val="002D106E"/>
    <w:rsid w:val="002D11DB"/>
    <w:rsid w:val="002D127D"/>
    <w:rsid w:val="002D1473"/>
    <w:rsid w:val="002D14A1"/>
    <w:rsid w:val="002D14AB"/>
    <w:rsid w:val="002D15FA"/>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600"/>
    <w:rsid w:val="002D3B6A"/>
    <w:rsid w:val="002D3C54"/>
    <w:rsid w:val="002D422F"/>
    <w:rsid w:val="002D427B"/>
    <w:rsid w:val="002D441E"/>
    <w:rsid w:val="002D4429"/>
    <w:rsid w:val="002D4612"/>
    <w:rsid w:val="002D474B"/>
    <w:rsid w:val="002D47BE"/>
    <w:rsid w:val="002D47C6"/>
    <w:rsid w:val="002D47E3"/>
    <w:rsid w:val="002D4861"/>
    <w:rsid w:val="002D49C7"/>
    <w:rsid w:val="002D50C2"/>
    <w:rsid w:val="002D52D9"/>
    <w:rsid w:val="002D54C9"/>
    <w:rsid w:val="002D59D9"/>
    <w:rsid w:val="002D5B8D"/>
    <w:rsid w:val="002D5D48"/>
    <w:rsid w:val="002D5E93"/>
    <w:rsid w:val="002D691E"/>
    <w:rsid w:val="002D6B31"/>
    <w:rsid w:val="002D6E23"/>
    <w:rsid w:val="002D6FE1"/>
    <w:rsid w:val="002D74D4"/>
    <w:rsid w:val="002D7BBE"/>
    <w:rsid w:val="002D7DCF"/>
    <w:rsid w:val="002E0004"/>
    <w:rsid w:val="002E0319"/>
    <w:rsid w:val="002E055A"/>
    <w:rsid w:val="002E05B2"/>
    <w:rsid w:val="002E0723"/>
    <w:rsid w:val="002E0863"/>
    <w:rsid w:val="002E0D13"/>
    <w:rsid w:val="002E1002"/>
    <w:rsid w:val="002E10BD"/>
    <w:rsid w:val="002E1228"/>
    <w:rsid w:val="002E13EC"/>
    <w:rsid w:val="002E155F"/>
    <w:rsid w:val="002E1A6F"/>
    <w:rsid w:val="002E1AFC"/>
    <w:rsid w:val="002E1F09"/>
    <w:rsid w:val="002E25E4"/>
    <w:rsid w:val="002E26AD"/>
    <w:rsid w:val="002E274C"/>
    <w:rsid w:val="002E278F"/>
    <w:rsid w:val="002E2E1A"/>
    <w:rsid w:val="002E31A0"/>
    <w:rsid w:val="002E3397"/>
    <w:rsid w:val="002E352B"/>
    <w:rsid w:val="002E3579"/>
    <w:rsid w:val="002E36E8"/>
    <w:rsid w:val="002E3BBE"/>
    <w:rsid w:val="002E437B"/>
    <w:rsid w:val="002E4C3B"/>
    <w:rsid w:val="002E50DE"/>
    <w:rsid w:val="002E51B2"/>
    <w:rsid w:val="002E54F8"/>
    <w:rsid w:val="002E564D"/>
    <w:rsid w:val="002E56DE"/>
    <w:rsid w:val="002E59CD"/>
    <w:rsid w:val="002E5DBE"/>
    <w:rsid w:val="002E5ED3"/>
    <w:rsid w:val="002E6425"/>
    <w:rsid w:val="002E6886"/>
    <w:rsid w:val="002E6AA1"/>
    <w:rsid w:val="002E6BD4"/>
    <w:rsid w:val="002E6D83"/>
    <w:rsid w:val="002E708B"/>
    <w:rsid w:val="002E733C"/>
    <w:rsid w:val="002E737F"/>
    <w:rsid w:val="002E73D7"/>
    <w:rsid w:val="002E7A08"/>
    <w:rsid w:val="002E7C12"/>
    <w:rsid w:val="002E7CD7"/>
    <w:rsid w:val="002E7F4B"/>
    <w:rsid w:val="002F0873"/>
    <w:rsid w:val="002F0BC3"/>
    <w:rsid w:val="002F0F87"/>
    <w:rsid w:val="002F1182"/>
    <w:rsid w:val="002F14CD"/>
    <w:rsid w:val="002F155A"/>
    <w:rsid w:val="002F1ACC"/>
    <w:rsid w:val="002F1E92"/>
    <w:rsid w:val="002F2096"/>
    <w:rsid w:val="002F22A9"/>
    <w:rsid w:val="002F2446"/>
    <w:rsid w:val="002F2639"/>
    <w:rsid w:val="002F2B7E"/>
    <w:rsid w:val="002F2E71"/>
    <w:rsid w:val="002F2E9F"/>
    <w:rsid w:val="002F2F3D"/>
    <w:rsid w:val="002F3087"/>
    <w:rsid w:val="002F32F6"/>
    <w:rsid w:val="002F348F"/>
    <w:rsid w:val="002F35DA"/>
    <w:rsid w:val="002F3606"/>
    <w:rsid w:val="002F3C1E"/>
    <w:rsid w:val="002F3DBA"/>
    <w:rsid w:val="002F4C41"/>
    <w:rsid w:val="002F4DA8"/>
    <w:rsid w:val="002F4E47"/>
    <w:rsid w:val="002F4EA6"/>
    <w:rsid w:val="002F4EAC"/>
    <w:rsid w:val="002F52D1"/>
    <w:rsid w:val="002F5432"/>
    <w:rsid w:val="002F5664"/>
    <w:rsid w:val="002F581B"/>
    <w:rsid w:val="002F58BA"/>
    <w:rsid w:val="002F5901"/>
    <w:rsid w:val="002F5A49"/>
    <w:rsid w:val="002F5E0D"/>
    <w:rsid w:val="002F6162"/>
    <w:rsid w:val="002F61DD"/>
    <w:rsid w:val="002F6BD6"/>
    <w:rsid w:val="002F716D"/>
    <w:rsid w:val="002F75E6"/>
    <w:rsid w:val="002F772A"/>
    <w:rsid w:val="002F775A"/>
    <w:rsid w:val="002F780B"/>
    <w:rsid w:val="002F7B83"/>
    <w:rsid w:val="00300015"/>
    <w:rsid w:val="0030026A"/>
    <w:rsid w:val="0030027B"/>
    <w:rsid w:val="00300A2B"/>
    <w:rsid w:val="00300E70"/>
    <w:rsid w:val="0030164E"/>
    <w:rsid w:val="00301CF1"/>
    <w:rsid w:val="00301E4D"/>
    <w:rsid w:val="00301E73"/>
    <w:rsid w:val="003021BC"/>
    <w:rsid w:val="0030279A"/>
    <w:rsid w:val="003028E4"/>
    <w:rsid w:val="00302967"/>
    <w:rsid w:val="00302C71"/>
    <w:rsid w:val="00302CDD"/>
    <w:rsid w:val="0030332D"/>
    <w:rsid w:val="00303728"/>
    <w:rsid w:val="003038E8"/>
    <w:rsid w:val="00303967"/>
    <w:rsid w:val="00304380"/>
    <w:rsid w:val="00304773"/>
    <w:rsid w:val="00304B6F"/>
    <w:rsid w:val="00304E1B"/>
    <w:rsid w:val="00304E2F"/>
    <w:rsid w:val="00304E65"/>
    <w:rsid w:val="0030518C"/>
    <w:rsid w:val="003065A8"/>
    <w:rsid w:val="003070B3"/>
    <w:rsid w:val="003071B8"/>
    <w:rsid w:val="00307271"/>
    <w:rsid w:val="003075E5"/>
    <w:rsid w:val="00307935"/>
    <w:rsid w:val="00307A9F"/>
    <w:rsid w:val="003101E7"/>
    <w:rsid w:val="003104A6"/>
    <w:rsid w:val="003107E7"/>
    <w:rsid w:val="00310A43"/>
    <w:rsid w:val="00310F7E"/>
    <w:rsid w:val="0031135D"/>
    <w:rsid w:val="0031137E"/>
    <w:rsid w:val="003113A3"/>
    <w:rsid w:val="00311B50"/>
    <w:rsid w:val="00311C02"/>
    <w:rsid w:val="00311C5E"/>
    <w:rsid w:val="0031228E"/>
    <w:rsid w:val="003127FC"/>
    <w:rsid w:val="00312DA7"/>
    <w:rsid w:val="00312FB4"/>
    <w:rsid w:val="0031346D"/>
    <w:rsid w:val="00313642"/>
    <w:rsid w:val="00313721"/>
    <w:rsid w:val="00313A4A"/>
    <w:rsid w:val="00313F9D"/>
    <w:rsid w:val="003144B9"/>
    <w:rsid w:val="0031467C"/>
    <w:rsid w:val="003149DB"/>
    <w:rsid w:val="00314B18"/>
    <w:rsid w:val="00314B71"/>
    <w:rsid w:val="00314CC5"/>
    <w:rsid w:val="00314D93"/>
    <w:rsid w:val="00314ED2"/>
    <w:rsid w:val="00314F0B"/>
    <w:rsid w:val="003154A5"/>
    <w:rsid w:val="003161B5"/>
    <w:rsid w:val="003161C9"/>
    <w:rsid w:val="00316943"/>
    <w:rsid w:val="0031697B"/>
    <w:rsid w:val="00316AA1"/>
    <w:rsid w:val="00316BAD"/>
    <w:rsid w:val="00316D43"/>
    <w:rsid w:val="00316F53"/>
    <w:rsid w:val="00317361"/>
    <w:rsid w:val="00317B13"/>
    <w:rsid w:val="00317B60"/>
    <w:rsid w:val="003201A2"/>
    <w:rsid w:val="003201DD"/>
    <w:rsid w:val="00320365"/>
    <w:rsid w:val="00320540"/>
    <w:rsid w:val="00320916"/>
    <w:rsid w:val="003209A8"/>
    <w:rsid w:val="00320AE1"/>
    <w:rsid w:val="00321159"/>
    <w:rsid w:val="003213FE"/>
    <w:rsid w:val="00321484"/>
    <w:rsid w:val="003214EE"/>
    <w:rsid w:val="00321548"/>
    <w:rsid w:val="003218A4"/>
    <w:rsid w:val="00321A6E"/>
    <w:rsid w:val="00321D3C"/>
    <w:rsid w:val="00321F10"/>
    <w:rsid w:val="0032200C"/>
    <w:rsid w:val="0032276D"/>
    <w:rsid w:val="00322C2E"/>
    <w:rsid w:val="00322E58"/>
    <w:rsid w:val="00322F0D"/>
    <w:rsid w:val="00323228"/>
    <w:rsid w:val="00323230"/>
    <w:rsid w:val="0032329B"/>
    <w:rsid w:val="00323451"/>
    <w:rsid w:val="003236CE"/>
    <w:rsid w:val="003238C5"/>
    <w:rsid w:val="003240E2"/>
    <w:rsid w:val="0032440C"/>
    <w:rsid w:val="00324708"/>
    <w:rsid w:val="00324925"/>
    <w:rsid w:val="00324AC1"/>
    <w:rsid w:val="00324B43"/>
    <w:rsid w:val="00324C00"/>
    <w:rsid w:val="00324CEB"/>
    <w:rsid w:val="00324D6F"/>
    <w:rsid w:val="003255C8"/>
    <w:rsid w:val="00325860"/>
    <w:rsid w:val="003259AE"/>
    <w:rsid w:val="00325EEA"/>
    <w:rsid w:val="003261DA"/>
    <w:rsid w:val="00326F08"/>
    <w:rsid w:val="00327101"/>
    <w:rsid w:val="00327144"/>
    <w:rsid w:val="0032718D"/>
    <w:rsid w:val="0032745F"/>
    <w:rsid w:val="00327918"/>
    <w:rsid w:val="003279B4"/>
    <w:rsid w:val="00327A06"/>
    <w:rsid w:val="00327A4E"/>
    <w:rsid w:val="00327BAF"/>
    <w:rsid w:val="00327FCA"/>
    <w:rsid w:val="00330282"/>
    <w:rsid w:val="003302AC"/>
    <w:rsid w:val="0033041C"/>
    <w:rsid w:val="00330ABA"/>
    <w:rsid w:val="00330C8C"/>
    <w:rsid w:val="00330DEF"/>
    <w:rsid w:val="00330F67"/>
    <w:rsid w:val="003313E3"/>
    <w:rsid w:val="003315C1"/>
    <w:rsid w:val="0033165D"/>
    <w:rsid w:val="003317B6"/>
    <w:rsid w:val="00331DBC"/>
    <w:rsid w:val="0033230E"/>
    <w:rsid w:val="003328E2"/>
    <w:rsid w:val="00332BB3"/>
    <w:rsid w:val="00332BD9"/>
    <w:rsid w:val="00332CC8"/>
    <w:rsid w:val="00332D3B"/>
    <w:rsid w:val="00332D41"/>
    <w:rsid w:val="00332D72"/>
    <w:rsid w:val="00333771"/>
    <w:rsid w:val="00333B2C"/>
    <w:rsid w:val="00333B78"/>
    <w:rsid w:val="00333CD8"/>
    <w:rsid w:val="00334025"/>
    <w:rsid w:val="00334094"/>
    <w:rsid w:val="00334135"/>
    <w:rsid w:val="00334565"/>
    <w:rsid w:val="0033462F"/>
    <w:rsid w:val="0033486D"/>
    <w:rsid w:val="00335144"/>
    <w:rsid w:val="003351F7"/>
    <w:rsid w:val="003355C0"/>
    <w:rsid w:val="003355CD"/>
    <w:rsid w:val="00335618"/>
    <w:rsid w:val="00335DD3"/>
    <w:rsid w:val="00335FEA"/>
    <w:rsid w:val="00336225"/>
    <w:rsid w:val="0033645E"/>
    <w:rsid w:val="003364BA"/>
    <w:rsid w:val="00336CA3"/>
    <w:rsid w:val="00336CAA"/>
    <w:rsid w:val="00337026"/>
    <w:rsid w:val="003372BB"/>
    <w:rsid w:val="0033734A"/>
    <w:rsid w:val="00337660"/>
    <w:rsid w:val="003376BE"/>
    <w:rsid w:val="0033781E"/>
    <w:rsid w:val="0034017A"/>
    <w:rsid w:val="003404A4"/>
    <w:rsid w:val="00340865"/>
    <w:rsid w:val="00340D65"/>
    <w:rsid w:val="0034111D"/>
    <w:rsid w:val="00341275"/>
    <w:rsid w:val="003414A8"/>
    <w:rsid w:val="00341520"/>
    <w:rsid w:val="003415D0"/>
    <w:rsid w:val="00341613"/>
    <w:rsid w:val="00341DD5"/>
    <w:rsid w:val="00342160"/>
    <w:rsid w:val="003423DC"/>
    <w:rsid w:val="003427DF"/>
    <w:rsid w:val="00343035"/>
    <w:rsid w:val="00343194"/>
    <w:rsid w:val="00343320"/>
    <w:rsid w:val="0034349E"/>
    <w:rsid w:val="00343AC5"/>
    <w:rsid w:val="00343EA2"/>
    <w:rsid w:val="00344034"/>
    <w:rsid w:val="0034403E"/>
    <w:rsid w:val="00344255"/>
    <w:rsid w:val="00344280"/>
    <w:rsid w:val="003442A6"/>
    <w:rsid w:val="003445A3"/>
    <w:rsid w:val="003446AB"/>
    <w:rsid w:val="00344AEB"/>
    <w:rsid w:val="00344DC4"/>
    <w:rsid w:val="00344EFB"/>
    <w:rsid w:val="003450F6"/>
    <w:rsid w:val="00345222"/>
    <w:rsid w:val="003453A1"/>
    <w:rsid w:val="00345850"/>
    <w:rsid w:val="00345AF4"/>
    <w:rsid w:val="00346BC3"/>
    <w:rsid w:val="00347088"/>
    <w:rsid w:val="0034743A"/>
    <w:rsid w:val="00347738"/>
    <w:rsid w:val="003501FC"/>
    <w:rsid w:val="003504A8"/>
    <w:rsid w:val="003508A3"/>
    <w:rsid w:val="003515A9"/>
    <w:rsid w:val="00351B6D"/>
    <w:rsid w:val="0035223F"/>
    <w:rsid w:val="003523EC"/>
    <w:rsid w:val="00352EDF"/>
    <w:rsid w:val="00353548"/>
    <w:rsid w:val="0035359F"/>
    <w:rsid w:val="00353928"/>
    <w:rsid w:val="00353931"/>
    <w:rsid w:val="00353B41"/>
    <w:rsid w:val="00353FC7"/>
    <w:rsid w:val="00354024"/>
    <w:rsid w:val="0035433E"/>
    <w:rsid w:val="003544B9"/>
    <w:rsid w:val="003551DE"/>
    <w:rsid w:val="00355313"/>
    <w:rsid w:val="00355707"/>
    <w:rsid w:val="00355913"/>
    <w:rsid w:val="00355C04"/>
    <w:rsid w:val="0035607B"/>
    <w:rsid w:val="003560EF"/>
    <w:rsid w:val="003562E6"/>
    <w:rsid w:val="003563CD"/>
    <w:rsid w:val="00356A53"/>
    <w:rsid w:val="00356CA3"/>
    <w:rsid w:val="00356F44"/>
    <w:rsid w:val="0035702C"/>
    <w:rsid w:val="003576B2"/>
    <w:rsid w:val="00357D18"/>
    <w:rsid w:val="00357FAF"/>
    <w:rsid w:val="003601E2"/>
    <w:rsid w:val="00360F61"/>
    <w:rsid w:val="003614C0"/>
    <w:rsid w:val="003616BB"/>
    <w:rsid w:val="0036181F"/>
    <w:rsid w:val="00361B4B"/>
    <w:rsid w:val="0036216A"/>
    <w:rsid w:val="003623C7"/>
    <w:rsid w:val="0036266C"/>
    <w:rsid w:val="0036274B"/>
    <w:rsid w:val="003628BC"/>
    <w:rsid w:val="00362A23"/>
    <w:rsid w:val="003630D1"/>
    <w:rsid w:val="003631CD"/>
    <w:rsid w:val="0036329F"/>
    <w:rsid w:val="0036368E"/>
    <w:rsid w:val="003636A4"/>
    <w:rsid w:val="0036376E"/>
    <w:rsid w:val="003639C6"/>
    <w:rsid w:val="00363B4F"/>
    <w:rsid w:val="00363D53"/>
    <w:rsid w:val="00363E99"/>
    <w:rsid w:val="00364048"/>
    <w:rsid w:val="0036406A"/>
    <w:rsid w:val="003643A1"/>
    <w:rsid w:val="00364BC6"/>
    <w:rsid w:val="00364C86"/>
    <w:rsid w:val="00364D5B"/>
    <w:rsid w:val="00364F02"/>
    <w:rsid w:val="00365295"/>
    <w:rsid w:val="00365A5C"/>
    <w:rsid w:val="00365EB3"/>
    <w:rsid w:val="00366089"/>
    <w:rsid w:val="0036625A"/>
    <w:rsid w:val="00366818"/>
    <w:rsid w:val="00366B98"/>
    <w:rsid w:val="00366DE2"/>
    <w:rsid w:val="0036701C"/>
    <w:rsid w:val="00367080"/>
    <w:rsid w:val="003672CE"/>
    <w:rsid w:val="0036756E"/>
    <w:rsid w:val="003677E7"/>
    <w:rsid w:val="00370184"/>
    <w:rsid w:val="00370344"/>
    <w:rsid w:val="003707F3"/>
    <w:rsid w:val="00370AD4"/>
    <w:rsid w:val="00370B22"/>
    <w:rsid w:val="00370E8C"/>
    <w:rsid w:val="0037128A"/>
    <w:rsid w:val="003712A0"/>
    <w:rsid w:val="00371DA0"/>
    <w:rsid w:val="00371DE5"/>
    <w:rsid w:val="003721D5"/>
    <w:rsid w:val="003721DD"/>
    <w:rsid w:val="003722B4"/>
    <w:rsid w:val="003724B5"/>
    <w:rsid w:val="003724B6"/>
    <w:rsid w:val="003726B9"/>
    <w:rsid w:val="003727C6"/>
    <w:rsid w:val="00372A94"/>
    <w:rsid w:val="00372C3D"/>
    <w:rsid w:val="00372CEC"/>
    <w:rsid w:val="00372D09"/>
    <w:rsid w:val="00373094"/>
    <w:rsid w:val="0037329A"/>
    <w:rsid w:val="003734A5"/>
    <w:rsid w:val="00373974"/>
    <w:rsid w:val="00373C1C"/>
    <w:rsid w:val="00373C61"/>
    <w:rsid w:val="00374C55"/>
    <w:rsid w:val="00374FBB"/>
    <w:rsid w:val="00375196"/>
    <w:rsid w:val="00375856"/>
    <w:rsid w:val="00375975"/>
    <w:rsid w:val="003759BA"/>
    <w:rsid w:val="00375F2C"/>
    <w:rsid w:val="0037607E"/>
    <w:rsid w:val="003760F4"/>
    <w:rsid w:val="00376304"/>
    <w:rsid w:val="003763C2"/>
    <w:rsid w:val="00376932"/>
    <w:rsid w:val="00376D7B"/>
    <w:rsid w:val="00377093"/>
    <w:rsid w:val="0037744D"/>
    <w:rsid w:val="0037775C"/>
    <w:rsid w:val="00377DC0"/>
    <w:rsid w:val="00377ED1"/>
    <w:rsid w:val="003801F3"/>
    <w:rsid w:val="003804E7"/>
    <w:rsid w:val="003807D8"/>
    <w:rsid w:val="00380B1C"/>
    <w:rsid w:val="00380F21"/>
    <w:rsid w:val="003811DB"/>
    <w:rsid w:val="00381281"/>
    <w:rsid w:val="0038164A"/>
    <w:rsid w:val="00381862"/>
    <w:rsid w:val="00381941"/>
    <w:rsid w:val="003819E3"/>
    <w:rsid w:val="00382167"/>
    <w:rsid w:val="0038234D"/>
    <w:rsid w:val="00382413"/>
    <w:rsid w:val="00382473"/>
    <w:rsid w:val="003827AA"/>
    <w:rsid w:val="003830B1"/>
    <w:rsid w:val="00383180"/>
    <w:rsid w:val="003831EF"/>
    <w:rsid w:val="003831FF"/>
    <w:rsid w:val="0038352B"/>
    <w:rsid w:val="003836D8"/>
    <w:rsid w:val="00383D83"/>
    <w:rsid w:val="00383F85"/>
    <w:rsid w:val="003844AE"/>
    <w:rsid w:val="00384547"/>
    <w:rsid w:val="00385187"/>
    <w:rsid w:val="003851DA"/>
    <w:rsid w:val="00385718"/>
    <w:rsid w:val="00385C4B"/>
    <w:rsid w:val="00385D64"/>
    <w:rsid w:val="0038658C"/>
    <w:rsid w:val="0038666B"/>
    <w:rsid w:val="00386740"/>
    <w:rsid w:val="003868C9"/>
    <w:rsid w:val="003869AA"/>
    <w:rsid w:val="00387411"/>
    <w:rsid w:val="0038769E"/>
    <w:rsid w:val="003876C9"/>
    <w:rsid w:val="00387870"/>
    <w:rsid w:val="003878FF"/>
    <w:rsid w:val="00387FDD"/>
    <w:rsid w:val="003903D4"/>
    <w:rsid w:val="00390431"/>
    <w:rsid w:val="003905EF"/>
    <w:rsid w:val="00390B56"/>
    <w:rsid w:val="00390BB2"/>
    <w:rsid w:val="00390D45"/>
    <w:rsid w:val="003911B0"/>
    <w:rsid w:val="003913E9"/>
    <w:rsid w:val="0039150D"/>
    <w:rsid w:val="00391625"/>
    <w:rsid w:val="00391787"/>
    <w:rsid w:val="00392684"/>
    <w:rsid w:val="00392913"/>
    <w:rsid w:val="0039365C"/>
    <w:rsid w:val="00393818"/>
    <w:rsid w:val="00393ABE"/>
    <w:rsid w:val="00393F66"/>
    <w:rsid w:val="00394480"/>
    <w:rsid w:val="0039486E"/>
    <w:rsid w:val="003948BC"/>
    <w:rsid w:val="00394C55"/>
    <w:rsid w:val="00394C77"/>
    <w:rsid w:val="00395031"/>
    <w:rsid w:val="00395181"/>
    <w:rsid w:val="00395583"/>
    <w:rsid w:val="0039576F"/>
    <w:rsid w:val="00395A14"/>
    <w:rsid w:val="00395B5A"/>
    <w:rsid w:val="00395CBE"/>
    <w:rsid w:val="00395CD2"/>
    <w:rsid w:val="00395D70"/>
    <w:rsid w:val="00395F18"/>
    <w:rsid w:val="003961E3"/>
    <w:rsid w:val="00396370"/>
    <w:rsid w:val="00396583"/>
    <w:rsid w:val="0039666B"/>
    <w:rsid w:val="003966DB"/>
    <w:rsid w:val="003967CB"/>
    <w:rsid w:val="00396B19"/>
    <w:rsid w:val="00396E1B"/>
    <w:rsid w:val="003973E9"/>
    <w:rsid w:val="00397542"/>
    <w:rsid w:val="00397618"/>
    <w:rsid w:val="003977F9"/>
    <w:rsid w:val="003978A2"/>
    <w:rsid w:val="00397F6A"/>
    <w:rsid w:val="00397FDE"/>
    <w:rsid w:val="003A0202"/>
    <w:rsid w:val="003A03A2"/>
    <w:rsid w:val="003A0943"/>
    <w:rsid w:val="003A0FDA"/>
    <w:rsid w:val="003A109B"/>
    <w:rsid w:val="003A1339"/>
    <w:rsid w:val="003A1E3E"/>
    <w:rsid w:val="003A2080"/>
    <w:rsid w:val="003A214E"/>
    <w:rsid w:val="003A226D"/>
    <w:rsid w:val="003A28D4"/>
    <w:rsid w:val="003A29D2"/>
    <w:rsid w:val="003A2A52"/>
    <w:rsid w:val="003A2B70"/>
    <w:rsid w:val="003A311D"/>
    <w:rsid w:val="003A313F"/>
    <w:rsid w:val="003A319E"/>
    <w:rsid w:val="003A34A3"/>
    <w:rsid w:val="003A3AEE"/>
    <w:rsid w:val="003A4020"/>
    <w:rsid w:val="003A4486"/>
    <w:rsid w:val="003A4504"/>
    <w:rsid w:val="003A4B5D"/>
    <w:rsid w:val="003A50F4"/>
    <w:rsid w:val="003A547E"/>
    <w:rsid w:val="003A54A6"/>
    <w:rsid w:val="003A55B9"/>
    <w:rsid w:val="003A5A3F"/>
    <w:rsid w:val="003A602A"/>
    <w:rsid w:val="003A611C"/>
    <w:rsid w:val="003A6216"/>
    <w:rsid w:val="003A62A9"/>
    <w:rsid w:val="003A6D35"/>
    <w:rsid w:val="003A7247"/>
    <w:rsid w:val="003A7AEC"/>
    <w:rsid w:val="003A7E8D"/>
    <w:rsid w:val="003B0AA6"/>
    <w:rsid w:val="003B0AF6"/>
    <w:rsid w:val="003B0C3F"/>
    <w:rsid w:val="003B140E"/>
    <w:rsid w:val="003B1CF8"/>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356"/>
    <w:rsid w:val="003B5662"/>
    <w:rsid w:val="003B58CB"/>
    <w:rsid w:val="003B5BD2"/>
    <w:rsid w:val="003B5BE1"/>
    <w:rsid w:val="003B5C1B"/>
    <w:rsid w:val="003B5C76"/>
    <w:rsid w:val="003B5DED"/>
    <w:rsid w:val="003B5EFD"/>
    <w:rsid w:val="003B5F8E"/>
    <w:rsid w:val="003B607F"/>
    <w:rsid w:val="003B6637"/>
    <w:rsid w:val="003B6777"/>
    <w:rsid w:val="003B693A"/>
    <w:rsid w:val="003B6D52"/>
    <w:rsid w:val="003B6EB7"/>
    <w:rsid w:val="003B6FCF"/>
    <w:rsid w:val="003B7188"/>
    <w:rsid w:val="003B722A"/>
    <w:rsid w:val="003B73E1"/>
    <w:rsid w:val="003B7407"/>
    <w:rsid w:val="003B7451"/>
    <w:rsid w:val="003B7454"/>
    <w:rsid w:val="003B7698"/>
    <w:rsid w:val="003B780D"/>
    <w:rsid w:val="003B7EC5"/>
    <w:rsid w:val="003C0A2D"/>
    <w:rsid w:val="003C0BE2"/>
    <w:rsid w:val="003C0C74"/>
    <w:rsid w:val="003C0CDE"/>
    <w:rsid w:val="003C0CEF"/>
    <w:rsid w:val="003C0F2A"/>
    <w:rsid w:val="003C10F2"/>
    <w:rsid w:val="003C17BE"/>
    <w:rsid w:val="003C187B"/>
    <w:rsid w:val="003C1A5C"/>
    <w:rsid w:val="003C1E2D"/>
    <w:rsid w:val="003C1E34"/>
    <w:rsid w:val="003C1EF4"/>
    <w:rsid w:val="003C2207"/>
    <w:rsid w:val="003C2275"/>
    <w:rsid w:val="003C24FE"/>
    <w:rsid w:val="003C29DF"/>
    <w:rsid w:val="003C2A5D"/>
    <w:rsid w:val="003C2E43"/>
    <w:rsid w:val="003C341E"/>
    <w:rsid w:val="003C347E"/>
    <w:rsid w:val="003C3857"/>
    <w:rsid w:val="003C3CBC"/>
    <w:rsid w:val="003C3E98"/>
    <w:rsid w:val="003C408F"/>
    <w:rsid w:val="003C4481"/>
    <w:rsid w:val="003C462B"/>
    <w:rsid w:val="003C49E6"/>
    <w:rsid w:val="003C50CF"/>
    <w:rsid w:val="003C5104"/>
    <w:rsid w:val="003C519C"/>
    <w:rsid w:val="003C5968"/>
    <w:rsid w:val="003C5E87"/>
    <w:rsid w:val="003C603F"/>
    <w:rsid w:val="003C6458"/>
    <w:rsid w:val="003C69CE"/>
    <w:rsid w:val="003C6F66"/>
    <w:rsid w:val="003C7309"/>
    <w:rsid w:val="003C74F0"/>
    <w:rsid w:val="003C75A3"/>
    <w:rsid w:val="003C79C7"/>
    <w:rsid w:val="003C79E6"/>
    <w:rsid w:val="003C7A3C"/>
    <w:rsid w:val="003C7B66"/>
    <w:rsid w:val="003C7CF3"/>
    <w:rsid w:val="003C7E85"/>
    <w:rsid w:val="003D0165"/>
    <w:rsid w:val="003D0370"/>
    <w:rsid w:val="003D03F9"/>
    <w:rsid w:val="003D0841"/>
    <w:rsid w:val="003D0C2C"/>
    <w:rsid w:val="003D1170"/>
    <w:rsid w:val="003D11AE"/>
    <w:rsid w:val="003D13F1"/>
    <w:rsid w:val="003D1488"/>
    <w:rsid w:val="003D1596"/>
    <w:rsid w:val="003D1889"/>
    <w:rsid w:val="003D18F7"/>
    <w:rsid w:val="003D1A26"/>
    <w:rsid w:val="003D1DC8"/>
    <w:rsid w:val="003D21D7"/>
    <w:rsid w:val="003D2545"/>
    <w:rsid w:val="003D25A6"/>
    <w:rsid w:val="003D25CB"/>
    <w:rsid w:val="003D28AA"/>
    <w:rsid w:val="003D2D3A"/>
    <w:rsid w:val="003D2DA7"/>
    <w:rsid w:val="003D2DFE"/>
    <w:rsid w:val="003D3333"/>
    <w:rsid w:val="003D36AA"/>
    <w:rsid w:val="003D3A5B"/>
    <w:rsid w:val="003D3C6D"/>
    <w:rsid w:val="003D3D17"/>
    <w:rsid w:val="003D3E46"/>
    <w:rsid w:val="003D4059"/>
    <w:rsid w:val="003D4077"/>
    <w:rsid w:val="003D4263"/>
    <w:rsid w:val="003D4416"/>
    <w:rsid w:val="003D4914"/>
    <w:rsid w:val="003D4BB5"/>
    <w:rsid w:val="003D4EDB"/>
    <w:rsid w:val="003D51F2"/>
    <w:rsid w:val="003D5224"/>
    <w:rsid w:val="003D5297"/>
    <w:rsid w:val="003D555C"/>
    <w:rsid w:val="003D568A"/>
    <w:rsid w:val="003D569B"/>
    <w:rsid w:val="003D5BAB"/>
    <w:rsid w:val="003D5F48"/>
    <w:rsid w:val="003D628F"/>
    <w:rsid w:val="003D65C2"/>
    <w:rsid w:val="003D6787"/>
    <w:rsid w:val="003D6A38"/>
    <w:rsid w:val="003D6B20"/>
    <w:rsid w:val="003D6BF0"/>
    <w:rsid w:val="003D6D49"/>
    <w:rsid w:val="003D750A"/>
    <w:rsid w:val="003D759A"/>
    <w:rsid w:val="003D76FD"/>
    <w:rsid w:val="003D77B2"/>
    <w:rsid w:val="003D77ED"/>
    <w:rsid w:val="003D7A17"/>
    <w:rsid w:val="003D7ADA"/>
    <w:rsid w:val="003D7DBA"/>
    <w:rsid w:val="003D7DEF"/>
    <w:rsid w:val="003D7F74"/>
    <w:rsid w:val="003E08C3"/>
    <w:rsid w:val="003E0ABD"/>
    <w:rsid w:val="003E0B46"/>
    <w:rsid w:val="003E0E00"/>
    <w:rsid w:val="003E13A9"/>
    <w:rsid w:val="003E160C"/>
    <w:rsid w:val="003E1C3F"/>
    <w:rsid w:val="003E2544"/>
    <w:rsid w:val="003E293F"/>
    <w:rsid w:val="003E2956"/>
    <w:rsid w:val="003E29F4"/>
    <w:rsid w:val="003E2E82"/>
    <w:rsid w:val="003E2F06"/>
    <w:rsid w:val="003E3007"/>
    <w:rsid w:val="003E39BE"/>
    <w:rsid w:val="003E39F6"/>
    <w:rsid w:val="003E3CC1"/>
    <w:rsid w:val="003E3D8F"/>
    <w:rsid w:val="003E3FCC"/>
    <w:rsid w:val="003E43B7"/>
    <w:rsid w:val="003E4413"/>
    <w:rsid w:val="003E47CF"/>
    <w:rsid w:val="003E4DE4"/>
    <w:rsid w:val="003E5146"/>
    <w:rsid w:val="003E5A8D"/>
    <w:rsid w:val="003E5CFC"/>
    <w:rsid w:val="003E5D21"/>
    <w:rsid w:val="003E5D3A"/>
    <w:rsid w:val="003E5DF8"/>
    <w:rsid w:val="003E5EFE"/>
    <w:rsid w:val="003E60D3"/>
    <w:rsid w:val="003E6822"/>
    <w:rsid w:val="003E69A9"/>
    <w:rsid w:val="003E6BDC"/>
    <w:rsid w:val="003E6E07"/>
    <w:rsid w:val="003E6F10"/>
    <w:rsid w:val="003E6FB4"/>
    <w:rsid w:val="003E71DB"/>
    <w:rsid w:val="003E7DB2"/>
    <w:rsid w:val="003E7E28"/>
    <w:rsid w:val="003E7EF8"/>
    <w:rsid w:val="003F00B3"/>
    <w:rsid w:val="003F01F7"/>
    <w:rsid w:val="003F09D4"/>
    <w:rsid w:val="003F09EB"/>
    <w:rsid w:val="003F0ADC"/>
    <w:rsid w:val="003F0B9C"/>
    <w:rsid w:val="003F0E0C"/>
    <w:rsid w:val="003F0F16"/>
    <w:rsid w:val="003F0F21"/>
    <w:rsid w:val="003F10DA"/>
    <w:rsid w:val="003F13D5"/>
    <w:rsid w:val="003F1413"/>
    <w:rsid w:val="003F1418"/>
    <w:rsid w:val="003F14D8"/>
    <w:rsid w:val="003F153C"/>
    <w:rsid w:val="003F1962"/>
    <w:rsid w:val="003F1A27"/>
    <w:rsid w:val="003F1A8F"/>
    <w:rsid w:val="003F1F98"/>
    <w:rsid w:val="003F2673"/>
    <w:rsid w:val="003F2993"/>
    <w:rsid w:val="003F2A84"/>
    <w:rsid w:val="003F2F04"/>
    <w:rsid w:val="003F38BB"/>
    <w:rsid w:val="003F4325"/>
    <w:rsid w:val="003F4477"/>
    <w:rsid w:val="003F491E"/>
    <w:rsid w:val="003F4BFE"/>
    <w:rsid w:val="003F4D0F"/>
    <w:rsid w:val="003F5518"/>
    <w:rsid w:val="003F5D37"/>
    <w:rsid w:val="003F62A6"/>
    <w:rsid w:val="003F642B"/>
    <w:rsid w:val="003F6B6A"/>
    <w:rsid w:val="003F6BBE"/>
    <w:rsid w:val="003F6D00"/>
    <w:rsid w:val="003F6E42"/>
    <w:rsid w:val="003F6F46"/>
    <w:rsid w:val="003F7536"/>
    <w:rsid w:val="003F75EB"/>
    <w:rsid w:val="003F7B05"/>
    <w:rsid w:val="003F7EAD"/>
    <w:rsid w:val="00400002"/>
    <w:rsid w:val="00400824"/>
    <w:rsid w:val="00400F36"/>
    <w:rsid w:val="00401004"/>
    <w:rsid w:val="004012EC"/>
    <w:rsid w:val="00401567"/>
    <w:rsid w:val="0040158D"/>
    <w:rsid w:val="00401793"/>
    <w:rsid w:val="004017FB"/>
    <w:rsid w:val="00401832"/>
    <w:rsid w:val="00401D06"/>
    <w:rsid w:val="004020CE"/>
    <w:rsid w:val="00402194"/>
    <w:rsid w:val="00402200"/>
    <w:rsid w:val="00402331"/>
    <w:rsid w:val="00402521"/>
    <w:rsid w:val="00402659"/>
    <w:rsid w:val="0040265C"/>
    <w:rsid w:val="00402A78"/>
    <w:rsid w:val="00402D0B"/>
    <w:rsid w:val="00403061"/>
    <w:rsid w:val="0040345D"/>
    <w:rsid w:val="00403460"/>
    <w:rsid w:val="004036D6"/>
    <w:rsid w:val="00403911"/>
    <w:rsid w:val="00403B2B"/>
    <w:rsid w:val="004041F2"/>
    <w:rsid w:val="00404BF5"/>
    <w:rsid w:val="00404D00"/>
    <w:rsid w:val="004052A3"/>
    <w:rsid w:val="004054A3"/>
    <w:rsid w:val="00405A2E"/>
    <w:rsid w:val="00405A93"/>
    <w:rsid w:val="00405F68"/>
    <w:rsid w:val="004060FC"/>
    <w:rsid w:val="00406132"/>
    <w:rsid w:val="004061E2"/>
    <w:rsid w:val="004065E6"/>
    <w:rsid w:val="00406693"/>
    <w:rsid w:val="0040777D"/>
    <w:rsid w:val="004077F9"/>
    <w:rsid w:val="0040782D"/>
    <w:rsid w:val="00407867"/>
    <w:rsid w:val="00407977"/>
    <w:rsid w:val="00407C0B"/>
    <w:rsid w:val="00407C77"/>
    <w:rsid w:val="00407E4F"/>
    <w:rsid w:val="00410017"/>
    <w:rsid w:val="0041007E"/>
    <w:rsid w:val="00410AF8"/>
    <w:rsid w:val="0041118F"/>
    <w:rsid w:val="00411684"/>
    <w:rsid w:val="004119A5"/>
    <w:rsid w:val="00411C77"/>
    <w:rsid w:val="00412274"/>
    <w:rsid w:val="0041291C"/>
    <w:rsid w:val="00412B35"/>
    <w:rsid w:val="00413639"/>
    <w:rsid w:val="00413B31"/>
    <w:rsid w:val="00413B86"/>
    <w:rsid w:val="00413BED"/>
    <w:rsid w:val="00413EE0"/>
    <w:rsid w:val="004141BA"/>
    <w:rsid w:val="00414345"/>
    <w:rsid w:val="0041439C"/>
    <w:rsid w:val="00414BCC"/>
    <w:rsid w:val="00414EEB"/>
    <w:rsid w:val="00415488"/>
    <w:rsid w:val="00415551"/>
    <w:rsid w:val="004158FB"/>
    <w:rsid w:val="0041592B"/>
    <w:rsid w:val="0041593C"/>
    <w:rsid w:val="00415DA3"/>
    <w:rsid w:val="00415E3D"/>
    <w:rsid w:val="00415E5F"/>
    <w:rsid w:val="00416492"/>
    <w:rsid w:val="004164A2"/>
    <w:rsid w:val="00417226"/>
    <w:rsid w:val="00417765"/>
    <w:rsid w:val="00417975"/>
    <w:rsid w:val="00417A85"/>
    <w:rsid w:val="00417C54"/>
    <w:rsid w:val="00420066"/>
    <w:rsid w:val="004200D7"/>
    <w:rsid w:val="0042015B"/>
    <w:rsid w:val="00420546"/>
    <w:rsid w:val="00421121"/>
    <w:rsid w:val="0042112A"/>
    <w:rsid w:val="0042123E"/>
    <w:rsid w:val="004213AC"/>
    <w:rsid w:val="004215BC"/>
    <w:rsid w:val="004216C4"/>
    <w:rsid w:val="00421701"/>
    <w:rsid w:val="004219E9"/>
    <w:rsid w:val="00421CFC"/>
    <w:rsid w:val="00421FEF"/>
    <w:rsid w:val="0042204E"/>
    <w:rsid w:val="00422080"/>
    <w:rsid w:val="00422119"/>
    <w:rsid w:val="004225A6"/>
    <w:rsid w:val="00422E66"/>
    <w:rsid w:val="004239C4"/>
    <w:rsid w:val="00423B72"/>
    <w:rsid w:val="00423D6C"/>
    <w:rsid w:val="00423DD2"/>
    <w:rsid w:val="00423EC5"/>
    <w:rsid w:val="00423FC1"/>
    <w:rsid w:val="00424084"/>
    <w:rsid w:val="00424162"/>
    <w:rsid w:val="004241C2"/>
    <w:rsid w:val="00424496"/>
    <w:rsid w:val="00424822"/>
    <w:rsid w:val="0042491D"/>
    <w:rsid w:val="00424A08"/>
    <w:rsid w:val="00424BA8"/>
    <w:rsid w:val="00424C9C"/>
    <w:rsid w:val="0042502C"/>
    <w:rsid w:val="00425097"/>
    <w:rsid w:val="0042509C"/>
    <w:rsid w:val="00425166"/>
    <w:rsid w:val="004253A3"/>
    <w:rsid w:val="004259C1"/>
    <w:rsid w:val="00425CB9"/>
    <w:rsid w:val="00425E19"/>
    <w:rsid w:val="004261EA"/>
    <w:rsid w:val="004266F5"/>
    <w:rsid w:val="00426A9B"/>
    <w:rsid w:val="00426F47"/>
    <w:rsid w:val="00426FEE"/>
    <w:rsid w:val="004271B4"/>
    <w:rsid w:val="0042767B"/>
    <w:rsid w:val="00427858"/>
    <w:rsid w:val="00427BD7"/>
    <w:rsid w:val="00430147"/>
    <w:rsid w:val="004303F7"/>
    <w:rsid w:val="00430462"/>
    <w:rsid w:val="004305E8"/>
    <w:rsid w:val="004307F7"/>
    <w:rsid w:val="00430810"/>
    <w:rsid w:val="00430AF0"/>
    <w:rsid w:val="00430E16"/>
    <w:rsid w:val="00430E2F"/>
    <w:rsid w:val="004318FB"/>
    <w:rsid w:val="00431928"/>
    <w:rsid w:val="00431BF8"/>
    <w:rsid w:val="00432495"/>
    <w:rsid w:val="00432570"/>
    <w:rsid w:val="00432822"/>
    <w:rsid w:val="004329D3"/>
    <w:rsid w:val="00432DB6"/>
    <w:rsid w:val="00433036"/>
    <w:rsid w:val="00433124"/>
    <w:rsid w:val="00433545"/>
    <w:rsid w:val="0043354A"/>
    <w:rsid w:val="0043355A"/>
    <w:rsid w:val="0043362D"/>
    <w:rsid w:val="00433770"/>
    <w:rsid w:val="00433A5B"/>
    <w:rsid w:val="00433D1D"/>
    <w:rsid w:val="00433E4F"/>
    <w:rsid w:val="004340C2"/>
    <w:rsid w:val="00434131"/>
    <w:rsid w:val="0043415D"/>
    <w:rsid w:val="004341F6"/>
    <w:rsid w:val="004345EF"/>
    <w:rsid w:val="004345F7"/>
    <w:rsid w:val="0043597B"/>
    <w:rsid w:val="00435A73"/>
    <w:rsid w:val="00435C55"/>
    <w:rsid w:val="00436212"/>
    <w:rsid w:val="0043676F"/>
    <w:rsid w:val="00436824"/>
    <w:rsid w:val="004369A6"/>
    <w:rsid w:val="0043701F"/>
    <w:rsid w:val="00437559"/>
    <w:rsid w:val="00437CD8"/>
    <w:rsid w:val="0044021A"/>
    <w:rsid w:val="004407B6"/>
    <w:rsid w:val="00440A84"/>
    <w:rsid w:val="00441244"/>
    <w:rsid w:val="004413D7"/>
    <w:rsid w:val="0044148D"/>
    <w:rsid w:val="00441625"/>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3FBB"/>
    <w:rsid w:val="00444098"/>
    <w:rsid w:val="00444227"/>
    <w:rsid w:val="004443A6"/>
    <w:rsid w:val="00444D4F"/>
    <w:rsid w:val="004452A7"/>
    <w:rsid w:val="00445627"/>
    <w:rsid w:val="00445A81"/>
    <w:rsid w:val="00445D22"/>
    <w:rsid w:val="00446116"/>
    <w:rsid w:val="004461D4"/>
    <w:rsid w:val="0044635E"/>
    <w:rsid w:val="0044670F"/>
    <w:rsid w:val="00446D18"/>
    <w:rsid w:val="00447410"/>
    <w:rsid w:val="004475A8"/>
    <w:rsid w:val="004479D2"/>
    <w:rsid w:val="00447A92"/>
    <w:rsid w:val="0045018E"/>
    <w:rsid w:val="004501DD"/>
    <w:rsid w:val="00450506"/>
    <w:rsid w:val="004506DE"/>
    <w:rsid w:val="00450D1B"/>
    <w:rsid w:val="00451618"/>
    <w:rsid w:val="00451843"/>
    <w:rsid w:val="00451C11"/>
    <w:rsid w:val="004523BD"/>
    <w:rsid w:val="00452506"/>
    <w:rsid w:val="0045333B"/>
    <w:rsid w:val="00453C4A"/>
    <w:rsid w:val="0045406E"/>
    <w:rsid w:val="004541D0"/>
    <w:rsid w:val="004545D4"/>
    <w:rsid w:val="0045478A"/>
    <w:rsid w:val="00454AAE"/>
    <w:rsid w:val="00454ABE"/>
    <w:rsid w:val="00454D62"/>
    <w:rsid w:val="00454DE9"/>
    <w:rsid w:val="00454F70"/>
    <w:rsid w:val="004551BD"/>
    <w:rsid w:val="004555F5"/>
    <w:rsid w:val="004556AD"/>
    <w:rsid w:val="00455887"/>
    <w:rsid w:val="00455F52"/>
    <w:rsid w:val="004560DA"/>
    <w:rsid w:val="00456A92"/>
    <w:rsid w:val="004570AE"/>
    <w:rsid w:val="00457243"/>
    <w:rsid w:val="00457473"/>
    <w:rsid w:val="0045755A"/>
    <w:rsid w:val="0045759D"/>
    <w:rsid w:val="004575A0"/>
    <w:rsid w:val="00457DF8"/>
    <w:rsid w:val="00460C95"/>
    <w:rsid w:val="00460DB0"/>
    <w:rsid w:val="00460EE4"/>
    <w:rsid w:val="00461606"/>
    <w:rsid w:val="00461D32"/>
    <w:rsid w:val="00462A59"/>
    <w:rsid w:val="00463275"/>
    <w:rsid w:val="0046361B"/>
    <w:rsid w:val="00463713"/>
    <w:rsid w:val="00463A5B"/>
    <w:rsid w:val="00463A63"/>
    <w:rsid w:val="00463C41"/>
    <w:rsid w:val="00463CDF"/>
    <w:rsid w:val="004640B7"/>
    <w:rsid w:val="004642DA"/>
    <w:rsid w:val="004647B0"/>
    <w:rsid w:val="00464E22"/>
    <w:rsid w:val="00465031"/>
    <w:rsid w:val="004651DB"/>
    <w:rsid w:val="004651F9"/>
    <w:rsid w:val="0046522B"/>
    <w:rsid w:val="00465466"/>
    <w:rsid w:val="00465570"/>
    <w:rsid w:val="004667A5"/>
    <w:rsid w:val="004669B4"/>
    <w:rsid w:val="00466AB3"/>
    <w:rsid w:val="00466ACC"/>
    <w:rsid w:val="00466EEC"/>
    <w:rsid w:val="00467156"/>
    <w:rsid w:val="00467D20"/>
    <w:rsid w:val="00470642"/>
    <w:rsid w:val="004706C2"/>
    <w:rsid w:val="00470CDC"/>
    <w:rsid w:val="00470E16"/>
    <w:rsid w:val="00470EDB"/>
    <w:rsid w:val="0047128F"/>
    <w:rsid w:val="004713BF"/>
    <w:rsid w:val="004714B4"/>
    <w:rsid w:val="00471762"/>
    <w:rsid w:val="00471929"/>
    <w:rsid w:val="00471AA8"/>
    <w:rsid w:val="00471FAC"/>
    <w:rsid w:val="00472248"/>
    <w:rsid w:val="00472E8E"/>
    <w:rsid w:val="0047321E"/>
    <w:rsid w:val="004732CE"/>
    <w:rsid w:val="00473BE1"/>
    <w:rsid w:val="00473C2F"/>
    <w:rsid w:val="00473D10"/>
    <w:rsid w:val="00474196"/>
    <w:rsid w:val="00474199"/>
    <w:rsid w:val="0047435B"/>
    <w:rsid w:val="00474688"/>
    <w:rsid w:val="00474842"/>
    <w:rsid w:val="00474A6C"/>
    <w:rsid w:val="00474BED"/>
    <w:rsid w:val="00474C87"/>
    <w:rsid w:val="0047504C"/>
    <w:rsid w:val="004750DA"/>
    <w:rsid w:val="004753E7"/>
    <w:rsid w:val="004758E3"/>
    <w:rsid w:val="00475A5A"/>
    <w:rsid w:val="00475E22"/>
    <w:rsid w:val="0047618D"/>
    <w:rsid w:val="00476737"/>
    <w:rsid w:val="00476D87"/>
    <w:rsid w:val="00476E2A"/>
    <w:rsid w:val="00476FAE"/>
    <w:rsid w:val="0047705C"/>
    <w:rsid w:val="00477159"/>
    <w:rsid w:val="004771C2"/>
    <w:rsid w:val="004771F9"/>
    <w:rsid w:val="00477354"/>
    <w:rsid w:val="004776A4"/>
    <w:rsid w:val="004776B1"/>
    <w:rsid w:val="00477B47"/>
    <w:rsid w:val="00477DD6"/>
    <w:rsid w:val="00477DE9"/>
    <w:rsid w:val="00480149"/>
    <w:rsid w:val="004802AE"/>
    <w:rsid w:val="0048044E"/>
    <w:rsid w:val="0048050C"/>
    <w:rsid w:val="004805D1"/>
    <w:rsid w:val="004805F4"/>
    <w:rsid w:val="00480DBD"/>
    <w:rsid w:val="00480E8B"/>
    <w:rsid w:val="00480FB9"/>
    <w:rsid w:val="004814F2"/>
    <w:rsid w:val="00481A7E"/>
    <w:rsid w:val="00481D1D"/>
    <w:rsid w:val="00481E47"/>
    <w:rsid w:val="00481E67"/>
    <w:rsid w:val="0048249B"/>
    <w:rsid w:val="00482817"/>
    <w:rsid w:val="00482ADE"/>
    <w:rsid w:val="00482F67"/>
    <w:rsid w:val="00483423"/>
    <w:rsid w:val="0048358E"/>
    <w:rsid w:val="00483B2B"/>
    <w:rsid w:val="00483B62"/>
    <w:rsid w:val="00483EBC"/>
    <w:rsid w:val="00484017"/>
    <w:rsid w:val="00484526"/>
    <w:rsid w:val="004846B7"/>
    <w:rsid w:val="00484A3E"/>
    <w:rsid w:val="00484ACC"/>
    <w:rsid w:val="00484C47"/>
    <w:rsid w:val="00484DE1"/>
    <w:rsid w:val="00484F35"/>
    <w:rsid w:val="00485060"/>
    <w:rsid w:val="00485136"/>
    <w:rsid w:val="0048524E"/>
    <w:rsid w:val="0048539E"/>
    <w:rsid w:val="0048568C"/>
    <w:rsid w:val="004858DF"/>
    <w:rsid w:val="00485940"/>
    <w:rsid w:val="00485965"/>
    <w:rsid w:val="00485B09"/>
    <w:rsid w:val="00485C82"/>
    <w:rsid w:val="004860F1"/>
    <w:rsid w:val="00486B0D"/>
    <w:rsid w:val="00486E96"/>
    <w:rsid w:val="00486FA0"/>
    <w:rsid w:val="00487155"/>
    <w:rsid w:val="004877C1"/>
    <w:rsid w:val="004877C5"/>
    <w:rsid w:val="00487C4D"/>
    <w:rsid w:val="004902BA"/>
    <w:rsid w:val="004903DC"/>
    <w:rsid w:val="0049046E"/>
    <w:rsid w:val="004906FA"/>
    <w:rsid w:val="00490888"/>
    <w:rsid w:val="00490A8D"/>
    <w:rsid w:val="00490AB1"/>
    <w:rsid w:val="00490E80"/>
    <w:rsid w:val="00491093"/>
    <w:rsid w:val="004910A3"/>
    <w:rsid w:val="00491217"/>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660"/>
    <w:rsid w:val="004958F9"/>
    <w:rsid w:val="0049597B"/>
    <w:rsid w:val="00495B8D"/>
    <w:rsid w:val="00495E2D"/>
    <w:rsid w:val="00495E55"/>
    <w:rsid w:val="00495F41"/>
    <w:rsid w:val="00495F62"/>
    <w:rsid w:val="004962F0"/>
    <w:rsid w:val="00496319"/>
    <w:rsid w:val="00496E8B"/>
    <w:rsid w:val="00497095"/>
    <w:rsid w:val="004972B2"/>
    <w:rsid w:val="004976F0"/>
    <w:rsid w:val="0049778D"/>
    <w:rsid w:val="0049794E"/>
    <w:rsid w:val="00497C72"/>
    <w:rsid w:val="00497E09"/>
    <w:rsid w:val="00497E14"/>
    <w:rsid w:val="004A067E"/>
    <w:rsid w:val="004A0734"/>
    <w:rsid w:val="004A0FCB"/>
    <w:rsid w:val="004A151E"/>
    <w:rsid w:val="004A180D"/>
    <w:rsid w:val="004A1ACE"/>
    <w:rsid w:val="004A1F07"/>
    <w:rsid w:val="004A1F23"/>
    <w:rsid w:val="004A244F"/>
    <w:rsid w:val="004A2E1A"/>
    <w:rsid w:val="004A3219"/>
    <w:rsid w:val="004A33CA"/>
    <w:rsid w:val="004A3610"/>
    <w:rsid w:val="004A3A8B"/>
    <w:rsid w:val="004A3AC4"/>
    <w:rsid w:val="004A45AD"/>
    <w:rsid w:val="004A488C"/>
    <w:rsid w:val="004A4C3F"/>
    <w:rsid w:val="004A50CA"/>
    <w:rsid w:val="004A5452"/>
    <w:rsid w:val="004A5A55"/>
    <w:rsid w:val="004A5F55"/>
    <w:rsid w:val="004A6067"/>
    <w:rsid w:val="004A63D0"/>
    <w:rsid w:val="004A6EA7"/>
    <w:rsid w:val="004A725B"/>
    <w:rsid w:val="004A7471"/>
    <w:rsid w:val="004A756A"/>
    <w:rsid w:val="004A7A1F"/>
    <w:rsid w:val="004A7AC3"/>
    <w:rsid w:val="004B04C2"/>
    <w:rsid w:val="004B0506"/>
    <w:rsid w:val="004B09CB"/>
    <w:rsid w:val="004B09EA"/>
    <w:rsid w:val="004B0E4B"/>
    <w:rsid w:val="004B0EE7"/>
    <w:rsid w:val="004B1ADB"/>
    <w:rsid w:val="004B20AC"/>
    <w:rsid w:val="004B2102"/>
    <w:rsid w:val="004B2293"/>
    <w:rsid w:val="004B2A51"/>
    <w:rsid w:val="004B2E36"/>
    <w:rsid w:val="004B3030"/>
    <w:rsid w:val="004B36EB"/>
    <w:rsid w:val="004B3F78"/>
    <w:rsid w:val="004B434F"/>
    <w:rsid w:val="004B48C8"/>
    <w:rsid w:val="004B4D19"/>
    <w:rsid w:val="004B526C"/>
    <w:rsid w:val="004B5286"/>
    <w:rsid w:val="004B5411"/>
    <w:rsid w:val="004B55E1"/>
    <w:rsid w:val="004B56F5"/>
    <w:rsid w:val="004B5741"/>
    <w:rsid w:val="004B584C"/>
    <w:rsid w:val="004B5DCE"/>
    <w:rsid w:val="004B5E6D"/>
    <w:rsid w:val="004B5EB9"/>
    <w:rsid w:val="004B5F7E"/>
    <w:rsid w:val="004B600E"/>
    <w:rsid w:val="004B6612"/>
    <w:rsid w:val="004B663C"/>
    <w:rsid w:val="004B6740"/>
    <w:rsid w:val="004B6A36"/>
    <w:rsid w:val="004B6D5F"/>
    <w:rsid w:val="004B6EDF"/>
    <w:rsid w:val="004B7138"/>
    <w:rsid w:val="004B7157"/>
    <w:rsid w:val="004B7481"/>
    <w:rsid w:val="004B74B3"/>
    <w:rsid w:val="004B7522"/>
    <w:rsid w:val="004B7839"/>
    <w:rsid w:val="004B7F8C"/>
    <w:rsid w:val="004C017D"/>
    <w:rsid w:val="004C020E"/>
    <w:rsid w:val="004C05A5"/>
    <w:rsid w:val="004C05CD"/>
    <w:rsid w:val="004C0BA7"/>
    <w:rsid w:val="004C0E79"/>
    <w:rsid w:val="004C1754"/>
    <w:rsid w:val="004C1B62"/>
    <w:rsid w:val="004C1D30"/>
    <w:rsid w:val="004C25C2"/>
    <w:rsid w:val="004C2A2C"/>
    <w:rsid w:val="004C2A7E"/>
    <w:rsid w:val="004C2F15"/>
    <w:rsid w:val="004C37A0"/>
    <w:rsid w:val="004C39BC"/>
    <w:rsid w:val="004C3B91"/>
    <w:rsid w:val="004C3FA1"/>
    <w:rsid w:val="004C44C0"/>
    <w:rsid w:val="004C4A8E"/>
    <w:rsid w:val="004C4CB1"/>
    <w:rsid w:val="004C4E72"/>
    <w:rsid w:val="004C4F2A"/>
    <w:rsid w:val="004C50AF"/>
    <w:rsid w:val="004C517F"/>
    <w:rsid w:val="004C5681"/>
    <w:rsid w:val="004C5CAA"/>
    <w:rsid w:val="004C5DE5"/>
    <w:rsid w:val="004C5E3D"/>
    <w:rsid w:val="004C5F41"/>
    <w:rsid w:val="004C6200"/>
    <w:rsid w:val="004C62F4"/>
    <w:rsid w:val="004C631A"/>
    <w:rsid w:val="004C6919"/>
    <w:rsid w:val="004C6A78"/>
    <w:rsid w:val="004C6BDB"/>
    <w:rsid w:val="004C6CB5"/>
    <w:rsid w:val="004C6E36"/>
    <w:rsid w:val="004C74B4"/>
    <w:rsid w:val="004C74E0"/>
    <w:rsid w:val="004C774E"/>
    <w:rsid w:val="004C7763"/>
    <w:rsid w:val="004D0299"/>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0E8"/>
    <w:rsid w:val="004D4204"/>
    <w:rsid w:val="004D42E9"/>
    <w:rsid w:val="004D4314"/>
    <w:rsid w:val="004D4754"/>
    <w:rsid w:val="004D4781"/>
    <w:rsid w:val="004D482A"/>
    <w:rsid w:val="004D5545"/>
    <w:rsid w:val="004D5655"/>
    <w:rsid w:val="004D583B"/>
    <w:rsid w:val="004D5AAB"/>
    <w:rsid w:val="004D5D31"/>
    <w:rsid w:val="004D5F08"/>
    <w:rsid w:val="004D5F93"/>
    <w:rsid w:val="004D653B"/>
    <w:rsid w:val="004D69FD"/>
    <w:rsid w:val="004D6D44"/>
    <w:rsid w:val="004D6F91"/>
    <w:rsid w:val="004D776C"/>
    <w:rsid w:val="004D785C"/>
    <w:rsid w:val="004D7DA0"/>
    <w:rsid w:val="004E009C"/>
    <w:rsid w:val="004E0980"/>
    <w:rsid w:val="004E0A74"/>
    <w:rsid w:val="004E0C47"/>
    <w:rsid w:val="004E113A"/>
    <w:rsid w:val="004E1300"/>
    <w:rsid w:val="004E16A0"/>
    <w:rsid w:val="004E1848"/>
    <w:rsid w:val="004E188D"/>
    <w:rsid w:val="004E1BF4"/>
    <w:rsid w:val="004E2A40"/>
    <w:rsid w:val="004E2AB1"/>
    <w:rsid w:val="004E2B1F"/>
    <w:rsid w:val="004E3232"/>
    <w:rsid w:val="004E33C5"/>
    <w:rsid w:val="004E34C3"/>
    <w:rsid w:val="004E3D48"/>
    <w:rsid w:val="004E4020"/>
    <w:rsid w:val="004E4250"/>
    <w:rsid w:val="004E475D"/>
    <w:rsid w:val="004E48A8"/>
    <w:rsid w:val="004E4C2C"/>
    <w:rsid w:val="004E4EBF"/>
    <w:rsid w:val="004E5354"/>
    <w:rsid w:val="004E5740"/>
    <w:rsid w:val="004E59A3"/>
    <w:rsid w:val="004E6155"/>
    <w:rsid w:val="004E6461"/>
    <w:rsid w:val="004E669C"/>
    <w:rsid w:val="004E692D"/>
    <w:rsid w:val="004E6D4D"/>
    <w:rsid w:val="004E75B7"/>
    <w:rsid w:val="004E7694"/>
    <w:rsid w:val="004E77BF"/>
    <w:rsid w:val="004E781A"/>
    <w:rsid w:val="004E7FF1"/>
    <w:rsid w:val="004F0495"/>
    <w:rsid w:val="004F0B07"/>
    <w:rsid w:val="004F0B24"/>
    <w:rsid w:val="004F0C6C"/>
    <w:rsid w:val="004F0F64"/>
    <w:rsid w:val="004F0FB0"/>
    <w:rsid w:val="004F10B0"/>
    <w:rsid w:val="004F1326"/>
    <w:rsid w:val="004F161A"/>
    <w:rsid w:val="004F190A"/>
    <w:rsid w:val="004F1941"/>
    <w:rsid w:val="004F1A85"/>
    <w:rsid w:val="004F1DCB"/>
    <w:rsid w:val="004F2190"/>
    <w:rsid w:val="004F22DC"/>
    <w:rsid w:val="004F23A2"/>
    <w:rsid w:val="004F2CA9"/>
    <w:rsid w:val="004F2D01"/>
    <w:rsid w:val="004F30E7"/>
    <w:rsid w:val="004F30F3"/>
    <w:rsid w:val="004F3426"/>
    <w:rsid w:val="004F3E7F"/>
    <w:rsid w:val="004F40CC"/>
    <w:rsid w:val="004F4539"/>
    <w:rsid w:val="004F4E8A"/>
    <w:rsid w:val="004F50F5"/>
    <w:rsid w:val="004F5683"/>
    <w:rsid w:val="004F5BB7"/>
    <w:rsid w:val="004F5DB3"/>
    <w:rsid w:val="004F60C0"/>
    <w:rsid w:val="004F62AC"/>
    <w:rsid w:val="004F638D"/>
    <w:rsid w:val="004F6485"/>
    <w:rsid w:val="004F6536"/>
    <w:rsid w:val="004F6A11"/>
    <w:rsid w:val="004F6BFA"/>
    <w:rsid w:val="004F6ED2"/>
    <w:rsid w:val="004F6FB3"/>
    <w:rsid w:val="004F70B2"/>
    <w:rsid w:val="004F7218"/>
    <w:rsid w:val="004F728D"/>
    <w:rsid w:val="004F7514"/>
    <w:rsid w:val="004F772A"/>
    <w:rsid w:val="004F7730"/>
    <w:rsid w:val="004F77DD"/>
    <w:rsid w:val="004F78BD"/>
    <w:rsid w:val="004F7990"/>
    <w:rsid w:val="004F7F0B"/>
    <w:rsid w:val="00500360"/>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819"/>
    <w:rsid w:val="005039F2"/>
    <w:rsid w:val="00503FA0"/>
    <w:rsid w:val="005041D0"/>
    <w:rsid w:val="00504421"/>
    <w:rsid w:val="00504697"/>
    <w:rsid w:val="00504E2D"/>
    <w:rsid w:val="00504EF1"/>
    <w:rsid w:val="00504FEE"/>
    <w:rsid w:val="00505023"/>
    <w:rsid w:val="00505125"/>
    <w:rsid w:val="005052DD"/>
    <w:rsid w:val="005052F1"/>
    <w:rsid w:val="00505BE0"/>
    <w:rsid w:val="0050611F"/>
    <w:rsid w:val="00506314"/>
    <w:rsid w:val="00506638"/>
    <w:rsid w:val="005066CA"/>
    <w:rsid w:val="005067FB"/>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1B66"/>
    <w:rsid w:val="005122FB"/>
    <w:rsid w:val="005125D2"/>
    <w:rsid w:val="0051290B"/>
    <w:rsid w:val="005129D3"/>
    <w:rsid w:val="00512AED"/>
    <w:rsid w:val="00512B6F"/>
    <w:rsid w:val="00512C18"/>
    <w:rsid w:val="00512D69"/>
    <w:rsid w:val="005135A2"/>
    <w:rsid w:val="00513DFA"/>
    <w:rsid w:val="005140D5"/>
    <w:rsid w:val="0051431F"/>
    <w:rsid w:val="00514349"/>
    <w:rsid w:val="005145D6"/>
    <w:rsid w:val="00514843"/>
    <w:rsid w:val="005153D7"/>
    <w:rsid w:val="005153D8"/>
    <w:rsid w:val="0051563D"/>
    <w:rsid w:val="0051625F"/>
    <w:rsid w:val="005163E4"/>
    <w:rsid w:val="00516606"/>
    <w:rsid w:val="005169D5"/>
    <w:rsid w:val="00516A17"/>
    <w:rsid w:val="00516A96"/>
    <w:rsid w:val="00516AA5"/>
    <w:rsid w:val="00516E99"/>
    <w:rsid w:val="005171FE"/>
    <w:rsid w:val="0051729B"/>
    <w:rsid w:val="0051752B"/>
    <w:rsid w:val="0051797D"/>
    <w:rsid w:val="0051798B"/>
    <w:rsid w:val="00517B7F"/>
    <w:rsid w:val="00520151"/>
    <w:rsid w:val="0052045C"/>
    <w:rsid w:val="0052050D"/>
    <w:rsid w:val="00520579"/>
    <w:rsid w:val="005208A0"/>
    <w:rsid w:val="005208D4"/>
    <w:rsid w:val="00521245"/>
    <w:rsid w:val="0052143B"/>
    <w:rsid w:val="00521719"/>
    <w:rsid w:val="00521DF7"/>
    <w:rsid w:val="00521ECC"/>
    <w:rsid w:val="00522336"/>
    <w:rsid w:val="00522404"/>
    <w:rsid w:val="005226C5"/>
    <w:rsid w:val="005226E7"/>
    <w:rsid w:val="005226FB"/>
    <w:rsid w:val="005227F0"/>
    <w:rsid w:val="00522A84"/>
    <w:rsid w:val="00522CE3"/>
    <w:rsid w:val="00523545"/>
    <w:rsid w:val="00523CD1"/>
    <w:rsid w:val="00523D8D"/>
    <w:rsid w:val="00524243"/>
    <w:rsid w:val="005242E4"/>
    <w:rsid w:val="00524425"/>
    <w:rsid w:val="0052482F"/>
    <w:rsid w:val="005249F5"/>
    <w:rsid w:val="00524E84"/>
    <w:rsid w:val="00525ACF"/>
    <w:rsid w:val="00525C5F"/>
    <w:rsid w:val="00525FBF"/>
    <w:rsid w:val="0052618F"/>
    <w:rsid w:val="00526298"/>
    <w:rsid w:val="005262D3"/>
    <w:rsid w:val="00526357"/>
    <w:rsid w:val="005265A4"/>
    <w:rsid w:val="00526717"/>
    <w:rsid w:val="0052689E"/>
    <w:rsid w:val="00526B20"/>
    <w:rsid w:val="00526CFB"/>
    <w:rsid w:val="00527358"/>
    <w:rsid w:val="0052749D"/>
    <w:rsid w:val="00527594"/>
    <w:rsid w:val="00527AF1"/>
    <w:rsid w:val="00527C54"/>
    <w:rsid w:val="00527E74"/>
    <w:rsid w:val="005305AE"/>
    <w:rsid w:val="00530734"/>
    <w:rsid w:val="00530AAD"/>
    <w:rsid w:val="00530D07"/>
    <w:rsid w:val="005311AF"/>
    <w:rsid w:val="005311B1"/>
    <w:rsid w:val="0053120B"/>
    <w:rsid w:val="0053143E"/>
    <w:rsid w:val="0053149A"/>
    <w:rsid w:val="00531A6E"/>
    <w:rsid w:val="00531C8C"/>
    <w:rsid w:val="00531F1C"/>
    <w:rsid w:val="0053238B"/>
    <w:rsid w:val="00532462"/>
    <w:rsid w:val="00532466"/>
    <w:rsid w:val="00532676"/>
    <w:rsid w:val="005328BB"/>
    <w:rsid w:val="00532A6A"/>
    <w:rsid w:val="00532C26"/>
    <w:rsid w:val="00532EC5"/>
    <w:rsid w:val="0053311B"/>
    <w:rsid w:val="005332DF"/>
    <w:rsid w:val="0053354E"/>
    <w:rsid w:val="00533725"/>
    <w:rsid w:val="00533AB5"/>
    <w:rsid w:val="00533BFC"/>
    <w:rsid w:val="00533E44"/>
    <w:rsid w:val="00533F99"/>
    <w:rsid w:val="005341F3"/>
    <w:rsid w:val="00534722"/>
    <w:rsid w:val="00534A4B"/>
    <w:rsid w:val="005351B0"/>
    <w:rsid w:val="00535210"/>
    <w:rsid w:val="00535514"/>
    <w:rsid w:val="00535557"/>
    <w:rsid w:val="005359A8"/>
    <w:rsid w:val="00535F89"/>
    <w:rsid w:val="00535F94"/>
    <w:rsid w:val="00535F9B"/>
    <w:rsid w:val="00536A28"/>
    <w:rsid w:val="00536A80"/>
    <w:rsid w:val="00536B1C"/>
    <w:rsid w:val="00536D26"/>
    <w:rsid w:val="005371EC"/>
    <w:rsid w:val="005374D9"/>
    <w:rsid w:val="005374FA"/>
    <w:rsid w:val="00537725"/>
    <w:rsid w:val="00537853"/>
    <w:rsid w:val="005378DE"/>
    <w:rsid w:val="005378ED"/>
    <w:rsid w:val="005379B8"/>
    <w:rsid w:val="005402B8"/>
    <w:rsid w:val="0054047D"/>
    <w:rsid w:val="00540539"/>
    <w:rsid w:val="00540567"/>
    <w:rsid w:val="005405C3"/>
    <w:rsid w:val="00540847"/>
    <w:rsid w:val="00540FF9"/>
    <w:rsid w:val="00541359"/>
    <w:rsid w:val="0054163B"/>
    <w:rsid w:val="00541B31"/>
    <w:rsid w:val="00541B7A"/>
    <w:rsid w:val="00541C1D"/>
    <w:rsid w:val="0054211E"/>
    <w:rsid w:val="0054262E"/>
    <w:rsid w:val="00542789"/>
    <w:rsid w:val="0054289F"/>
    <w:rsid w:val="00542F3A"/>
    <w:rsid w:val="00542FD2"/>
    <w:rsid w:val="00543A81"/>
    <w:rsid w:val="00543CF4"/>
    <w:rsid w:val="00544447"/>
    <w:rsid w:val="005444D7"/>
    <w:rsid w:val="00544543"/>
    <w:rsid w:val="005446D1"/>
    <w:rsid w:val="0054481B"/>
    <w:rsid w:val="00544AFB"/>
    <w:rsid w:val="00544FB6"/>
    <w:rsid w:val="005450A1"/>
    <w:rsid w:val="005451C7"/>
    <w:rsid w:val="00545242"/>
    <w:rsid w:val="00545A8C"/>
    <w:rsid w:val="00545BAF"/>
    <w:rsid w:val="00545D0B"/>
    <w:rsid w:val="00546094"/>
    <w:rsid w:val="005462E7"/>
    <w:rsid w:val="005464DC"/>
    <w:rsid w:val="005468B4"/>
    <w:rsid w:val="005468F9"/>
    <w:rsid w:val="005475F8"/>
    <w:rsid w:val="005476AE"/>
    <w:rsid w:val="00547C5D"/>
    <w:rsid w:val="00547EC7"/>
    <w:rsid w:val="0055015E"/>
    <w:rsid w:val="0055051E"/>
    <w:rsid w:val="005506A0"/>
    <w:rsid w:val="00550CD6"/>
    <w:rsid w:val="00550F94"/>
    <w:rsid w:val="005511E6"/>
    <w:rsid w:val="005514EC"/>
    <w:rsid w:val="005515CE"/>
    <w:rsid w:val="005516B8"/>
    <w:rsid w:val="005517C2"/>
    <w:rsid w:val="0055182C"/>
    <w:rsid w:val="005518CE"/>
    <w:rsid w:val="00551A48"/>
    <w:rsid w:val="005520B7"/>
    <w:rsid w:val="0055216E"/>
    <w:rsid w:val="00552AC6"/>
    <w:rsid w:val="00552BCC"/>
    <w:rsid w:val="00552CF6"/>
    <w:rsid w:val="00552D78"/>
    <w:rsid w:val="00552E0C"/>
    <w:rsid w:val="005530EC"/>
    <w:rsid w:val="00553427"/>
    <w:rsid w:val="00553577"/>
    <w:rsid w:val="00553E60"/>
    <w:rsid w:val="00553E95"/>
    <w:rsid w:val="005540B6"/>
    <w:rsid w:val="005541B8"/>
    <w:rsid w:val="005542E7"/>
    <w:rsid w:val="005543EA"/>
    <w:rsid w:val="00554601"/>
    <w:rsid w:val="00554C64"/>
    <w:rsid w:val="00554C84"/>
    <w:rsid w:val="00554C9F"/>
    <w:rsid w:val="00554F51"/>
    <w:rsid w:val="005550FB"/>
    <w:rsid w:val="00555136"/>
    <w:rsid w:val="00555160"/>
    <w:rsid w:val="005557EE"/>
    <w:rsid w:val="00555A46"/>
    <w:rsid w:val="00555A6C"/>
    <w:rsid w:val="00555E37"/>
    <w:rsid w:val="00556399"/>
    <w:rsid w:val="00556800"/>
    <w:rsid w:val="005568CB"/>
    <w:rsid w:val="00556C7E"/>
    <w:rsid w:val="0055708A"/>
    <w:rsid w:val="005574D3"/>
    <w:rsid w:val="00557690"/>
    <w:rsid w:val="00557855"/>
    <w:rsid w:val="00557960"/>
    <w:rsid w:val="00557AD5"/>
    <w:rsid w:val="00557C73"/>
    <w:rsid w:val="00557DE8"/>
    <w:rsid w:val="00557F03"/>
    <w:rsid w:val="00560037"/>
    <w:rsid w:val="00560175"/>
    <w:rsid w:val="005601A9"/>
    <w:rsid w:val="005602AF"/>
    <w:rsid w:val="00560503"/>
    <w:rsid w:val="00560A12"/>
    <w:rsid w:val="00560B4A"/>
    <w:rsid w:val="00560F87"/>
    <w:rsid w:val="00561272"/>
    <w:rsid w:val="00561328"/>
    <w:rsid w:val="00561D18"/>
    <w:rsid w:val="00561D6E"/>
    <w:rsid w:val="005620A0"/>
    <w:rsid w:val="0056243A"/>
    <w:rsid w:val="005624BE"/>
    <w:rsid w:val="00562A06"/>
    <w:rsid w:val="00562D7E"/>
    <w:rsid w:val="00562F9C"/>
    <w:rsid w:val="00563215"/>
    <w:rsid w:val="00563277"/>
    <w:rsid w:val="005634FA"/>
    <w:rsid w:val="00563653"/>
    <w:rsid w:val="00563915"/>
    <w:rsid w:val="00563AF1"/>
    <w:rsid w:val="00563B99"/>
    <w:rsid w:val="00563BC7"/>
    <w:rsid w:val="00564033"/>
    <w:rsid w:val="0056411A"/>
    <w:rsid w:val="005641DA"/>
    <w:rsid w:val="0056444D"/>
    <w:rsid w:val="00564C06"/>
    <w:rsid w:val="00564E8E"/>
    <w:rsid w:val="005650CD"/>
    <w:rsid w:val="005656BD"/>
    <w:rsid w:val="005658E6"/>
    <w:rsid w:val="0056613F"/>
    <w:rsid w:val="0056664B"/>
    <w:rsid w:val="0056681D"/>
    <w:rsid w:val="005668FA"/>
    <w:rsid w:val="00566A76"/>
    <w:rsid w:val="00566B04"/>
    <w:rsid w:val="00566CA6"/>
    <w:rsid w:val="00566E5B"/>
    <w:rsid w:val="00566F17"/>
    <w:rsid w:val="005672C8"/>
    <w:rsid w:val="00567527"/>
    <w:rsid w:val="00567C92"/>
    <w:rsid w:val="00567ED9"/>
    <w:rsid w:val="00570184"/>
    <w:rsid w:val="00570299"/>
    <w:rsid w:val="005702D8"/>
    <w:rsid w:val="00570430"/>
    <w:rsid w:val="00570625"/>
    <w:rsid w:val="00570722"/>
    <w:rsid w:val="005708E2"/>
    <w:rsid w:val="00570C1E"/>
    <w:rsid w:val="00571720"/>
    <w:rsid w:val="00571C5D"/>
    <w:rsid w:val="00571D1B"/>
    <w:rsid w:val="00571E12"/>
    <w:rsid w:val="005720C7"/>
    <w:rsid w:val="00572196"/>
    <w:rsid w:val="00572284"/>
    <w:rsid w:val="00572364"/>
    <w:rsid w:val="00572528"/>
    <w:rsid w:val="00572648"/>
    <w:rsid w:val="00572754"/>
    <w:rsid w:val="00572D93"/>
    <w:rsid w:val="005732AF"/>
    <w:rsid w:val="0057397C"/>
    <w:rsid w:val="00573A99"/>
    <w:rsid w:val="00573D49"/>
    <w:rsid w:val="0057438C"/>
    <w:rsid w:val="00574A6E"/>
    <w:rsid w:val="005750FB"/>
    <w:rsid w:val="00575597"/>
    <w:rsid w:val="005758FB"/>
    <w:rsid w:val="00575B3E"/>
    <w:rsid w:val="00575C90"/>
    <w:rsid w:val="00575E53"/>
    <w:rsid w:val="00575E7B"/>
    <w:rsid w:val="00576D0C"/>
    <w:rsid w:val="00576DAF"/>
    <w:rsid w:val="00577187"/>
    <w:rsid w:val="005771FA"/>
    <w:rsid w:val="00577825"/>
    <w:rsid w:val="00577870"/>
    <w:rsid w:val="00577876"/>
    <w:rsid w:val="0057791B"/>
    <w:rsid w:val="00577B27"/>
    <w:rsid w:val="00577D6F"/>
    <w:rsid w:val="00580333"/>
    <w:rsid w:val="00580461"/>
    <w:rsid w:val="00580846"/>
    <w:rsid w:val="00580A50"/>
    <w:rsid w:val="00580A55"/>
    <w:rsid w:val="00580AE9"/>
    <w:rsid w:val="00580B51"/>
    <w:rsid w:val="00580C5F"/>
    <w:rsid w:val="00580DB8"/>
    <w:rsid w:val="00580E00"/>
    <w:rsid w:val="00580F3A"/>
    <w:rsid w:val="00581316"/>
    <w:rsid w:val="0058131B"/>
    <w:rsid w:val="005814A1"/>
    <w:rsid w:val="00581A11"/>
    <w:rsid w:val="0058226D"/>
    <w:rsid w:val="00582583"/>
    <w:rsid w:val="00582606"/>
    <w:rsid w:val="0058271F"/>
    <w:rsid w:val="0058299E"/>
    <w:rsid w:val="005829DF"/>
    <w:rsid w:val="00582E78"/>
    <w:rsid w:val="00583DB7"/>
    <w:rsid w:val="00583EC4"/>
    <w:rsid w:val="0058421A"/>
    <w:rsid w:val="00584287"/>
    <w:rsid w:val="005843DE"/>
    <w:rsid w:val="00584C23"/>
    <w:rsid w:val="00585652"/>
    <w:rsid w:val="005858E0"/>
    <w:rsid w:val="00585B4C"/>
    <w:rsid w:val="00585E26"/>
    <w:rsid w:val="00586782"/>
    <w:rsid w:val="00586799"/>
    <w:rsid w:val="005869D9"/>
    <w:rsid w:val="005873CD"/>
    <w:rsid w:val="005878D1"/>
    <w:rsid w:val="005878DF"/>
    <w:rsid w:val="00587B1E"/>
    <w:rsid w:val="00587B74"/>
    <w:rsid w:val="00587E88"/>
    <w:rsid w:val="005909A4"/>
    <w:rsid w:val="00590AE9"/>
    <w:rsid w:val="00590DE5"/>
    <w:rsid w:val="00590F19"/>
    <w:rsid w:val="005910E0"/>
    <w:rsid w:val="0059166F"/>
    <w:rsid w:val="005918D2"/>
    <w:rsid w:val="005918EE"/>
    <w:rsid w:val="0059200C"/>
    <w:rsid w:val="0059236B"/>
    <w:rsid w:val="0059237F"/>
    <w:rsid w:val="00592592"/>
    <w:rsid w:val="005929C0"/>
    <w:rsid w:val="00592F73"/>
    <w:rsid w:val="005932B8"/>
    <w:rsid w:val="00593307"/>
    <w:rsid w:val="00593329"/>
    <w:rsid w:val="0059348F"/>
    <w:rsid w:val="0059349D"/>
    <w:rsid w:val="005936B0"/>
    <w:rsid w:val="005939BF"/>
    <w:rsid w:val="00593E45"/>
    <w:rsid w:val="005942B0"/>
    <w:rsid w:val="005942E4"/>
    <w:rsid w:val="00594ABB"/>
    <w:rsid w:val="00594C77"/>
    <w:rsid w:val="00594CF1"/>
    <w:rsid w:val="00594D64"/>
    <w:rsid w:val="00594D6E"/>
    <w:rsid w:val="00595174"/>
    <w:rsid w:val="00595438"/>
    <w:rsid w:val="0059572E"/>
    <w:rsid w:val="00595DDB"/>
    <w:rsid w:val="00596182"/>
    <w:rsid w:val="005962CF"/>
    <w:rsid w:val="005962D0"/>
    <w:rsid w:val="005965B2"/>
    <w:rsid w:val="005967F3"/>
    <w:rsid w:val="00596B98"/>
    <w:rsid w:val="00596BFA"/>
    <w:rsid w:val="00596C46"/>
    <w:rsid w:val="00596C60"/>
    <w:rsid w:val="00596EDC"/>
    <w:rsid w:val="00596F0D"/>
    <w:rsid w:val="005974ED"/>
    <w:rsid w:val="005979D0"/>
    <w:rsid w:val="005A05E0"/>
    <w:rsid w:val="005A09F9"/>
    <w:rsid w:val="005A0E88"/>
    <w:rsid w:val="005A130A"/>
    <w:rsid w:val="005A131C"/>
    <w:rsid w:val="005A13E0"/>
    <w:rsid w:val="005A1661"/>
    <w:rsid w:val="005A19B4"/>
    <w:rsid w:val="005A1DBA"/>
    <w:rsid w:val="005A2146"/>
    <w:rsid w:val="005A2368"/>
    <w:rsid w:val="005A2588"/>
    <w:rsid w:val="005A2737"/>
    <w:rsid w:val="005A285F"/>
    <w:rsid w:val="005A2B9E"/>
    <w:rsid w:val="005A2EFF"/>
    <w:rsid w:val="005A3115"/>
    <w:rsid w:val="005A3274"/>
    <w:rsid w:val="005A32A6"/>
    <w:rsid w:val="005A3521"/>
    <w:rsid w:val="005A3529"/>
    <w:rsid w:val="005A362A"/>
    <w:rsid w:val="005A3D38"/>
    <w:rsid w:val="005A457C"/>
    <w:rsid w:val="005A5D49"/>
    <w:rsid w:val="005A5D79"/>
    <w:rsid w:val="005A5E39"/>
    <w:rsid w:val="005A6029"/>
    <w:rsid w:val="005A60B8"/>
    <w:rsid w:val="005A62B4"/>
    <w:rsid w:val="005A6686"/>
    <w:rsid w:val="005A7142"/>
    <w:rsid w:val="005A7148"/>
    <w:rsid w:val="005A74D0"/>
    <w:rsid w:val="005A75F0"/>
    <w:rsid w:val="005A7AF7"/>
    <w:rsid w:val="005B0185"/>
    <w:rsid w:val="005B024D"/>
    <w:rsid w:val="005B02EA"/>
    <w:rsid w:val="005B03B3"/>
    <w:rsid w:val="005B0535"/>
    <w:rsid w:val="005B07CC"/>
    <w:rsid w:val="005B07CF"/>
    <w:rsid w:val="005B09E7"/>
    <w:rsid w:val="005B0C27"/>
    <w:rsid w:val="005B0DB0"/>
    <w:rsid w:val="005B0F77"/>
    <w:rsid w:val="005B1090"/>
    <w:rsid w:val="005B1106"/>
    <w:rsid w:val="005B1604"/>
    <w:rsid w:val="005B166C"/>
    <w:rsid w:val="005B167D"/>
    <w:rsid w:val="005B16D8"/>
    <w:rsid w:val="005B18F3"/>
    <w:rsid w:val="005B191A"/>
    <w:rsid w:val="005B1C69"/>
    <w:rsid w:val="005B1F64"/>
    <w:rsid w:val="005B2306"/>
    <w:rsid w:val="005B23F7"/>
    <w:rsid w:val="005B2417"/>
    <w:rsid w:val="005B2643"/>
    <w:rsid w:val="005B280F"/>
    <w:rsid w:val="005B2D2C"/>
    <w:rsid w:val="005B3345"/>
    <w:rsid w:val="005B3407"/>
    <w:rsid w:val="005B3521"/>
    <w:rsid w:val="005B3A03"/>
    <w:rsid w:val="005B3AA6"/>
    <w:rsid w:val="005B3FAA"/>
    <w:rsid w:val="005B436B"/>
    <w:rsid w:val="005B43F4"/>
    <w:rsid w:val="005B467E"/>
    <w:rsid w:val="005B489C"/>
    <w:rsid w:val="005B497A"/>
    <w:rsid w:val="005B4A01"/>
    <w:rsid w:val="005B4DC1"/>
    <w:rsid w:val="005B4FAD"/>
    <w:rsid w:val="005B5350"/>
    <w:rsid w:val="005B5396"/>
    <w:rsid w:val="005B568D"/>
    <w:rsid w:val="005B5790"/>
    <w:rsid w:val="005B5816"/>
    <w:rsid w:val="005B5A66"/>
    <w:rsid w:val="005B639D"/>
    <w:rsid w:val="005B65FB"/>
    <w:rsid w:val="005B6D1E"/>
    <w:rsid w:val="005B6EA3"/>
    <w:rsid w:val="005B708B"/>
    <w:rsid w:val="005B7229"/>
    <w:rsid w:val="005B76E5"/>
    <w:rsid w:val="005B78DB"/>
    <w:rsid w:val="005B7BFF"/>
    <w:rsid w:val="005B7D6B"/>
    <w:rsid w:val="005C0307"/>
    <w:rsid w:val="005C06F5"/>
    <w:rsid w:val="005C0908"/>
    <w:rsid w:val="005C0ED5"/>
    <w:rsid w:val="005C1563"/>
    <w:rsid w:val="005C1995"/>
    <w:rsid w:val="005C1DBD"/>
    <w:rsid w:val="005C1DD1"/>
    <w:rsid w:val="005C2030"/>
    <w:rsid w:val="005C2242"/>
    <w:rsid w:val="005C28B4"/>
    <w:rsid w:val="005C2C72"/>
    <w:rsid w:val="005C2D8C"/>
    <w:rsid w:val="005C2DC4"/>
    <w:rsid w:val="005C2E89"/>
    <w:rsid w:val="005C2FFD"/>
    <w:rsid w:val="005C3337"/>
    <w:rsid w:val="005C34A4"/>
    <w:rsid w:val="005C36A3"/>
    <w:rsid w:val="005C4180"/>
    <w:rsid w:val="005C4B7E"/>
    <w:rsid w:val="005C4C04"/>
    <w:rsid w:val="005C4CF7"/>
    <w:rsid w:val="005C4DA8"/>
    <w:rsid w:val="005C5033"/>
    <w:rsid w:val="005C52B6"/>
    <w:rsid w:val="005C54B0"/>
    <w:rsid w:val="005C568C"/>
    <w:rsid w:val="005C59D7"/>
    <w:rsid w:val="005C5F96"/>
    <w:rsid w:val="005C6018"/>
    <w:rsid w:val="005C627F"/>
    <w:rsid w:val="005C644F"/>
    <w:rsid w:val="005C67D4"/>
    <w:rsid w:val="005C6D21"/>
    <w:rsid w:val="005C7148"/>
    <w:rsid w:val="005C72A8"/>
    <w:rsid w:val="005C747B"/>
    <w:rsid w:val="005C7480"/>
    <w:rsid w:val="005C7772"/>
    <w:rsid w:val="005C7AA1"/>
    <w:rsid w:val="005C7E0D"/>
    <w:rsid w:val="005D026B"/>
    <w:rsid w:val="005D03BA"/>
    <w:rsid w:val="005D0B3D"/>
    <w:rsid w:val="005D0EB8"/>
    <w:rsid w:val="005D1027"/>
    <w:rsid w:val="005D15BD"/>
    <w:rsid w:val="005D1605"/>
    <w:rsid w:val="005D1983"/>
    <w:rsid w:val="005D1BB4"/>
    <w:rsid w:val="005D1F9F"/>
    <w:rsid w:val="005D22A9"/>
    <w:rsid w:val="005D22C6"/>
    <w:rsid w:val="005D2728"/>
    <w:rsid w:val="005D2A72"/>
    <w:rsid w:val="005D2A99"/>
    <w:rsid w:val="005D2B02"/>
    <w:rsid w:val="005D3C21"/>
    <w:rsid w:val="005D4160"/>
    <w:rsid w:val="005D4290"/>
    <w:rsid w:val="005D430A"/>
    <w:rsid w:val="005D4420"/>
    <w:rsid w:val="005D44AE"/>
    <w:rsid w:val="005D45F4"/>
    <w:rsid w:val="005D4720"/>
    <w:rsid w:val="005D4766"/>
    <w:rsid w:val="005D478F"/>
    <w:rsid w:val="005D53C5"/>
    <w:rsid w:val="005D5436"/>
    <w:rsid w:val="005D5691"/>
    <w:rsid w:val="005D5773"/>
    <w:rsid w:val="005D5DB9"/>
    <w:rsid w:val="005D6512"/>
    <w:rsid w:val="005D65DE"/>
    <w:rsid w:val="005D6C0B"/>
    <w:rsid w:val="005D6E84"/>
    <w:rsid w:val="005D746D"/>
    <w:rsid w:val="005D74BB"/>
    <w:rsid w:val="005D76A7"/>
    <w:rsid w:val="005D7FCB"/>
    <w:rsid w:val="005E00A1"/>
    <w:rsid w:val="005E040B"/>
    <w:rsid w:val="005E08C3"/>
    <w:rsid w:val="005E0B19"/>
    <w:rsid w:val="005E0FD9"/>
    <w:rsid w:val="005E1110"/>
    <w:rsid w:val="005E11AB"/>
    <w:rsid w:val="005E1331"/>
    <w:rsid w:val="005E140E"/>
    <w:rsid w:val="005E17C0"/>
    <w:rsid w:val="005E17D4"/>
    <w:rsid w:val="005E1D4D"/>
    <w:rsid w:val="005E1DA0"/>
    <w:rsid w:val="005E1F50"/>
    <w:rsid w:val="005E23A1"/>
    <w:rsid w:val="005E23C4"/>
    <w:rsid w:val="005E2A06"/>
    <w:rsid w:val="005E2B32"/>
    <w:rsid w:val="005E319A"/>
    <w:rsid w:val="005E3572"/>
    <w:rsid w:val="005E3AF3"/>
    <w:rsid w:val="005E3D88"/>
    <w:rsid w:val="005E3E0A"/>
    <w:rsid w:val="005E405A"/>
    <w:rsid w:val="005E408E"/>
    <w:rsid w:val="005E41E8"/>
    <w:rsid w:val="005E42A3"/>
    <w:rsid w:val="005E4524"/>
    <w:rsid w:val="005E4651"/>
    <w:rsid w:val="005E465F"/>
    <w:rsid w:val="005E4725"/>
    <w:rsid w:val="005E48DF"/>
    <w:rsid w:val="005E4A3C"/>
    <w:rsid w:val="005E4EC8"/>
    <w:rsid w:val="005E50D7"/>
    <w:rsid w:val="005E5748"/>
    <w:rsid w:val="005E5AEB"/>
    <w:rsid w:val="005E5BAB"/>
    <w:rsid w:val="005E602A"/>
    <w:rsid w:val="005E6048"/>
    <w:rsid w:val="005E628F"/>
    <w:rsid w:val="005E6650"/>
    <w:rsid w:val="005E6858"/>
    <w:rsid w:val="005E6BEF"/>
    <w:rsid w:val="005E70EA"/>
    <w:rsid w:val="005E75F4"/>
    <w:rsid w:val="005E76B9"/>
    <w:rsid w:val="005E7708"/>
    <w:rsid w:val="005E7A8B"/>
    <w:rsid w:val="005F002D"/>
    <w:rsid w:val="005F0E47"/>
    <w:rsid w:val="005F1357"/>
    <w:rsid w:val="005F13E1"/>
    <w:rsid w:val="005F160F"/>
    <w:rsid w:val="005F169D"/>
    <w:rsid w:val="005F1706"/>
    <w:rsid w:val="005F272B"/>
    <w:rsid w:val="005F28E1"/>
    <w:rsid w:val="005F2A97"/>
    <w:rsid w:val="005F2FA9"/>
    <w:rsid w:val="005F32BD"/>
    <w:rsid w:val="005F344A"/>
    <w:rsid w:val="005F3A25"/>
    <w:rsid w:val="005F3B31"/>
    <w:rsid w:val="005F3C4B"/>
    <w:rsid w:val="005F3E66"/>
    <w:rsid w:val="005F4313"/>
    <w:rsid w:val="005F433D"/>
    <w:rsid w:val="005F4359"/>
    <w:rsid w:val="005F44EF"/>
    <w:rsid w:val="005F4562"/>
    <w:rsid w:val="005F476A"/>
    <w:rsid w:val="005F4AA6"/>
    <w:rsid w:val="005F4B0D"/>
    <w:rsid w:val="005F4B67"/>
    <w:rsid w:val="005F4D58"/>
    <w:rsid w:val="005F55DA"/>
    <w:rsid w:val="005F5614"/>
    <w:rsid w:val="005F574F"/>
    <w:rsid w:val="005F57AA"/>
    <w:rsid w:val="005F5B4D"/>
    <w:rsid w:val="005F5E89"/>
    <w:rsid w:val="005F5F7F"/>
    <w:rsid w:val="005F60AF"/>
    <w:rsid w:val="005F61C1"/>
    <w:rsid w:val="005F63D7"/>
    <w:rsid w:val="005F654E"/>
    <w:rsid w:val="005F6619"/>
    <w:rsid w:val="005F66E8"/>
    <w:rsid w:val="005F68E9"/>
    <w:rsid w:val="005F6BD6"/>
    <w:rsid w:val="005F6BDC"/>
    <w:rsid w:val="005F6D2A"/>
    <w:rsid w:val="005F723B"/>
    <w:rsid w:val="005F73C1"/>
    <w:rsid w:val="005F779C"/>
    <w:rsid w:val="005F77C5"/>
    <w:rsid w:val="005F7A9A"/>
    <w:rsid w:val="005F7DDE"/>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1DC"/>
    <w:rsid w:val="00602542"/>
    <w:rsid w:val="00602776"/>
    <w:rsid w:val="00602781"/>
    <w:rsid w:val="006028DC"/>
    <w:rsid w:val="00602F43"/>
    <w:rsid w:val="00603177"/>
    <w:rsid w:val="006032E3"/>
    <w:rsid w:val="006034EC"/>
    <w:rsid w:val="00603AD3"/>
    <w:rsid w:val="00603C48"/>
    <w:rsid w:val="006044DF"/>
    <w:rsid w:val="0060564E"/>
    <w:rsid w:val="0060565E"/>
    <w:rsid w:val="006058B5"/>
    <w:rsid w:val="006059E2"/>
    <w:rsid w:val="00605AC5"/>
    <w:rsid w:val="00606527"/>
    <w:rsid w:val="00606618"/>
    <w:rsid w:val="006067C3"/>
    <w:rsid w:val="00606C57"/>
    <w:rsid w:val="00607031"/>
    <w:rsid w:val="00607511"/>
    <w:rsid w:val="006075B4"/>
    <w:rsid w:val="0060769F"/>
    <w:rsid w:val="006076A5"/>
    <w:rsid w:val="006076F4"/>
    <w:rsid w:val="006078A1"/>
    <w:rsid w:val="006079C2"/>
    <w:rsid w:val="00607BF1"/>
    <w:rsid w:val="00607EAD"/>
    <w:rsid w:val="00610010"/>
    <w:rsid w:val="00610310"/>
    <w:rsid w:val="0061036F"/>
    <w:rsid w:val="006104AF"/>
    <w:rsid w:val="00610BEA"/>
    <w:rsid w:val="00610D08"/>
    <w:rsid w:val="006110A0"/>
    <w:rsid w:val="006110C8"/>
    <w:rsid w:val="00611198"/>
    <w:rsid w:val="006113A8"/>
    <w:rsid w:val="00611452"/>
    <w:rsid w:val="006115CA"/>
    <w:rsid w:val="00611973"/>
    <w:rsid w:val="00611DE9"/>
    <w:rsid w:val="00611FFD"/>
    <w:rsid w:val="00612079"/>
    <w:rsid w:val="00612141"/>
    <w:rsid w:val="0061281E"/>
    <w:rsid w:val="00612BFD"/>
    <w:rsid w:val="006134E4"/>
    <w:rsid w:val="006134EC"/>
    <w:rsid w:val="006137B5"/>
    <w:rsid w:val="00613CDE"/>
    <w:rsid w:val="00613E1A"/>
    <w:rsid w:val="00613E9A"/>
    <w:rsid w:val="0061430C"/>
    <w:rsid w:val="006148B0"/>
    <w:rsid w:val="00614AEF"/>
    <w:rsid w:val="00614B6E"/>
    <w:rsid w:val="0061506A"/>
    <w:rsid w:val="00615087"/>
    <w:rsid w:val="0061517A"/>
    <w:rsid w:val="00615793"/>
    <w:rsid w:val="006157C1"/>
    <w:rsid w:val="00615903"/>
    <w:rsid w:val="00615927"/>
    <w:rsid w:val="00615CA4"/>
    <w:rsid w:val="00615CFF"/>
    <w:rsid w:val="00615F53"/>
    <w:rsid w:val="006161D5"/>
    <w:rsid w:val="00616300"/>
    <w:rsid w:val="00616447"/>
    <w:rsid w:val="0061670D"/>
    <w:rsid w:val="00616911"/>
    <w:rsid w:val="00616ED9"/>
    <w:rsid w:val="00616F3D"/>
    <w:rsid w:val="00616F9C"/>
    <w:rsid w:val="00616FA6"/>
    <w:rsid w:val="00617443"/>
    <w:rsid w:val="00617854"/>
    <w:rsid w:val="00617900"/>
    <w:rsid w:val="00617A2F"/>
    <w:rsid w:val="00617C14"/>
    <w:rsid w:val="00617FBB"/>
    <w:rsid w:val="00617FC3"/>
    <w:rsid w:val="00620057"/>
    <w:rsid w:val="006205B5"/>
    <w:rsid w:val="006206EB"/>
    <w:rsid w:val="006207D9"/>
    <w:rsid w:val="00620F2E"/>
    <w:rsid w:val="006210F8"/>
    <w:rsid w:val="006213C1"/>
    <w:rsid w:val="0062141F"/>
    <w:rsid w:val="00621441"/>
    <w:rsid w:val="00621583"/>
    <w:rsid w:val="0062198D"/>
    <w:rsid w:val="00621B58"/>
    <w:rsid w:val="00621C0E"/>
    <w:rsid w:val="00621CA2"/>
    <w:rsid w:val="00621ECA"/>
    <w:rsid w:val="00621F96"/>
    <w:rsid w:val="00622238"/>
    <w:rsid w:val="006227A8"/>
    <w:rsid w:val="0062281F"/>
    <w:rsid w:val="00623096"/>
    <w:rsid w:val="006236B5"/>
    <w:rsid w:val="00623A7C"/>
    <w:rsid w:val="00623E87"/>
    <w:rsid w:val="006240CB"/>
    <w:rsid w:val="0062412B"/>
    <w:rsid w:val="00624236"/>
    <w:rsid w:val="0062466C"/>
    <w:rsid w:val="00624894"/>
    <w:rsid w:val="00624C37"/>
    <w:rsid w:val="00624D39"/>
    <w:rsid w:val="00624DFE"/>
    <w:rsid w:val="00624F65"/>
    <w:rsid w:val="006250F8"/>
    <w:rsid w:val="00625313"/>
    <w:rsid w:val="00625400"/>
    <w:rsid w:val="00625430"/>
    <w:rsid w:val="0062580D"/>
    <w:rsid w:val="006259D5"/>
    <w:rsid w:val="00625AD8"/>
    <w:rsid w:val="00625D3F"/>
    <w:rsid w:val="00625E52"/>
    <w:rsid w:val="006261EC"/>
    <w:rsid w:val="00626267"/>
    <w:rsid w:val="00626684"/>
    <w:rsid w:val="00626893"/>
    <w:rsid w:val="00626C5E"/>
    <w:rsid w:val="00626CD1"/>
    <w:rsid w:val="00626DE2"/>
    <w:rsid w:val="00627668"/>
    <w:rsid w:val="006279E1"/>
    <w:rsid w:val="00627A55"/>
    <w:rsid w:val="00627C97"/>
    <w:rsid w:val="00630002"/>
    <w:rsid w:val="0063007A"/>
    <w:rsid w:val="0063033C"/>
    <w:rsid w:val="006304A6"/>
    <w:rsid w:val="0063054A"/>
    <w:rsid w:val="00630732"/>
    <w:rsid w:val="00630D13"/>
    <w:rsid w:val="0063102B"/>
    <w:rsid w:val="006311E8"/>
    <w:rsid w:val="0063146A"/>
    <w:rsid w:val="00631878"/>
    <w:rsid w:val="00631ACB"/>
    <w:rsid w:val="00631D25"/>
    <w:rsid w:val="00632683"/>
    <w:rsid w:val="006327E4"/>
    <w:rsid w:val="00632995"/>
    <w:rsid w:val="00632B26"/>
    <w:rsid w:val="00632B7D"/>
    <w:rsid w:val="006330EE"/>
    <w:rsid w:val="0063349F"/>
    <w:rsid w:val="00633522"/>
    <w:rsid w:val="006335D2"/>
    <w:rsid w:val="00634195"/>
    <w:rsid w:val="00634968"/>
    <w:rsid w:val="00634BCC"/>
    <w:rsid w:val="00634DBB"/>
    <w:rsid w:val="00634F3F"/>
    <w:rsid w:val="0063507F"/>
    <w:rsid w:val="00635BDB"/>
    <w:rsid w:val="0063637D"/>
    <w:rsid w:val="006363C9"/>
    <w:rsid w:val="00636744"/>
    <w:rsid w:val="00636855"/>
    <w:rsid w:val="006369A5"/>
    <w:rsid w:val="00637066"/>
    <w:rsid w:val="006370B6"/>
    <w:rsid w:val="0063752F"/>
    <w:rsid w:val="0063757E"/>
    <w:rsid w:val="006378D1"/>
    <w:rsid w:val="006379E0"/>
    <w:rsid w:val="00637BB5"/>
    <w:rsid w:val="00637E31"/>
    <w:rsid w:val="00637F31"/>
    <w:rsid w:val="00640230"/>
    <w:rsid w:val="006405C3"/>
    <w:rsid w:val="00640792"/>
    <w:rsid w:val="00640B57"/>
    <w:rsid w:val="00640B75"/>
    <w:rsid w:val="00640D4D"/>
    <w:rsid w:val="00640DD6"/>
    <w:rsid w:val="006417D2"/>
    <w:rsid w:val="006418BE"/>
    <w:rsid w:val="0064197B"/>
    <w:rsid w:val="00641EEE"/>
    <w:rsid w:val="006422E3"/>
    <w:rsid w:val="00642581"/>
    <w:rsid w:val="00642636"/>
    <w:rsid w:val="00642810"/>
    <w:rsid w:val="00642E58"/>
    <w:rsid w:val="00643185"/>
    <w:rsid w:val="00643237"/>
    <w:rsid w:val="006433DE"/>
    <w:rsid w:val="00643997"/>
    <w:rsid w:val="00643B4A"/>
    <w:rsid w:val="00643D63"/>
    <w:rsid w:val="006446CD"/>
    <w:rsid w:val="006449B3"/>
    <w:rsid w:val="00645047"/>
    <w:rsid w:val="00645256"/>
    <w:rsid w:val="00645291"/>
    <w:rsid w:val="006454D8"/>
    <w:rsid w:val="006457DF"/>
    <w:rsid w:val="00645EE4"/>
    <w:rsid w:val="006465D9"/>
    <w:rsid w:val="006466CB"/>
    <w:rsid w:val="00646732"/>
    <w:rsid w:val="00646744"/>
    <w:rsid w:val="00646825"/>
    <w:rsid w:val="00646AE9"/>
    <w:rsid w:val="00646FF1"/>
    <w:rsid w:val="0064736B"/>
    <w:rsid w:val="006475FB"/>
    <w:rsid w:val="00647779"/>
    <w:rsid w:val="006477D7"/>
    <w:rsid w:val="00647825"/>
    <w:rsid w:val="00647C63"/>
    <w:rsid w:val="006503CE"/>
    <w:rsid w:val="006507BC"/>
    <w:rsid w:val="00650890"/>
    <w:rsid w:val="00650AB0"/>
    <w:rsid w:val="00650D59"/>
    <w:rsid w:val="00650DEE"/>
    <w:rsid w:val="0065100E"/>
    <w:rsid w:val="006512FE"/>
    <w:rsid w:val="00651576"/>
    <w:rsid w:val="00651666"/>
    <w:rsid w:val="006519E2"/>
    <w:rsid w:val="00651E4E"/>
    <w:rsid w:val="00651E79"/>
    <w:rsid w:val="00651F74"/>
    <w:rsid w:val="00652001"/>
    <w:rsid w:val="006526BA"/>
    <w:rsid w:val="006527A5"/>
    <w:rsid w:val="006527C3"/>
    <w:rsid w:val="006527F8"/>
    <w:rsid w:val="00652853"/>
    <w:rsid w:val="00652905"/>
    <w:rsid w:val="0065297C"/>
    <w:rsid w:val="00652E40"/>
    <w:rsid w:val="0065300E"/>
    <w:rsid w:val="0065334F"/>
    <w:rsid w:val="006533BB"/>
    <w:rsid w:val="00653496"/>
    <w:rsid w:val="0065364F"/>
    <w:rsid w:val="006539BB"/>
    <w:rsid w:val="00653BC5"/>
    <w:rsid w:val="0065479D"/>
    <w:rsid w:val="00654C97"/>
    <w:rsid w:val="00654E5C"/>
    <w:rsid w:val="00655031"/>
    <w:rsid w:val="00655318"/>
    <w:rsid w:val="00655382"/>
    <w:rsid w:val="006557B2"/>
    <w:rsid w:val="0065598D"/>
    <w:rsid w:val="00655A12"/>
    <w:rsid w:val="00655BFB"/>
    <w:rsid w:val="00655E8D"/>
    <w:rsid w:val="00655EFE"/>
    <w:rsid w:val="00656272"/>
    <w:rsid w:val="00656D2B"/>
    <w:rsid w:val="00656F19"/>
    <w:rsid w:val="0065717C"/>
    <w:rsid w:val="006572D0"/>
    <w:rsid w:val="006573D3"/>
    <w:rsid w:val="0065765F"/>
    <w:rsid w:val="0065779B"/>
    <w:rsid w:val="006578D0"/>
    <w:rsid w:val="006579E5"/>
    <w:rsid w:val="00657D03"/>
    <w:rsid w:val="006601CF"/>
    <w:rsid w:val="0066036F"/>
    <w:rsid w:val="006604A4"/>
    <w:rsid w:val="006607FB"/>
    <w:rsid w:val="0066083E"/>
    <w:rsid w:val="006608DA"/>
    <w:rsid w:val="00660ADC"/>
    <w:rsid w:val="00660D64"/>
    <w:rsid w:val="00661267"/>
    <w:rsid w:val="00661D44"/>
    <w:rsid w:val="00661FDB"/>
    <w:rsid w:val="006620F1"/>
    <w:rsid w:val="00662135"/>
    <w:rsid w:val="0066237E"/>
    <w:rsid w:val="006626C4"/>
    <w:rsid w:val="006629A3"/>
    <w:rsid w:val="006631F3"/>
    <w:rsid w:val="006633C3"/>
    <w:rsid w:val="0066371D"/>
    <w:rsid w:val="00663738"/>
    <w:rsid w:val="006637D9"/>
    <w:rsid w:val="00663B25"/>
    <w:rsid w:val="00663B82"/>
    <w:rsid w:val="00664693"/>
    <w:rsid w:val="00664959"/>
    <w:rsid w:val="00664CBE"/>
    <w:rsid w:val="00664EDF"/>
    <w:rsid w:val="00665A55"/>
    <w:rsid w:val="00665A66"/>
    <w:rsid w:val="00665D72"/>
    <w:rsid w:val="006665C0"/>
    <w:rsid w:val="006668AC"/>
    <w:rsid w:val="00666CC5"/>
    <w:rsid w:val="00667008"/>
    <w:rsid w:val="00667280"/>
    <w:rsid w:val="00667491"/>
    <w:rsid w:val="0066785B"/>
    <w:rsid w:val="00670163"/>
    <w:rsid w:val="006701BA"/>
    <w:rsid w:val="00670486"/>
    <w:rsid w:val="0067059A"/>
    <w:rsid w:val="00670DF5"/>
    <w:rsid w:val="00670F81"/>
    <w:rsid w:val="00671022"/>
    <w:rsid w:val="006710BF"/>
    <w:rsid w:val="00671700"/>
    <w:rsid w:val="00671C0F"/>
    <w:rsid w:val="006728A0"/>
    <w:rsid w:val="00672B94"/>
    <w:rsid w:val="00672C86"/>
    <w:rsid w:val="00672CA5"/>
    <w:rsid w:val="0067391A"/>
    <w:rsid w:val="00673979"/>
    <w:rsid w:val="00673A8E"/>
    <w:rsid w:val="00673CE5"/>
    <w:rsid w:val="00673CEA"/>
    <w:rsid w:val="00673DCC"/>
    <w:rsid w:val="006740D3"/>
    <w:rsid w:val="00674F99"/>
    <w:rsid w:val="00674FA8"/>
    <w:rsid w:val="0067501E"/>
    <w:rsid w:val="00675094"/>
    <w:rsid w:val="00675334"/>
    <w:rsid w:val="006753EF"/>
    <w:rsid w:val="00675579"/>
    <w:rsid w:val="0067588E"/>
    <w:rsid w:val="00675F0B"/>
    <w:rsid w:val="00675FB5"/>
    <w:rsid w:val="00676804"/>
    <w:rsid w:val="00676A28"/>
    <w:rsid w:val="00676D9D"/>
    <w:rsid w:val="0067790D"/>
    <w:rsid w:val="00677DA3"/>
    <w:rsid w:val="0068019A"/>
    <w:rsid w:val="0068021B"/>
    <w:rsid w:val="00680373"/>
    <w:rsid w:val="0068043B"/>
    <w:rsid w:val="00680556"/>
    <w:rsid w:val="006809BF"/>
    <w:rsid w:val="00680B09"/>
    <w:rsid w:val="00680B44"/>
    <w:rsid w:val="00680B70"/>
    <w:rsid w:val="00680C41"/>
    <w:rsid w:val="00681359"/>
    <w:rsid w:val="00681388"/>
    <w:rsid w:val="0068169D"/>
    <w:rsid w:val="006816CF"/>
    <w:rsid w:val="006819F4"/>
    <w:rsid w:val="00681F8B"/>
    <w:rsid w:val="0068258B"/>
    <w:rsid w:val="00682996"/>
    <w:rsid w:val="00682CAD"/>
    <w:rsid w:val="006832D7"/>
    <w:rsid w:val="006838CF"/>
    <w:rsid w:val="00683E7C"/>
    <w:rsid w:val="00684339"/>
    <w:rsid w:val="0068437E"/>
    <w:rsid w:val="0068459F"/>
    <w:rsid w:val="006849DF"/>
    <w:rsid w:val="00684A25"/>
    <w:rsid w:val="006850A8"/>
    <w:rsid w:val="006850F4"/>
    <w:rsid w:val="0068615E"/>
    <w:rsid w:val="00686409"/>
    <w:rsid w:val="006869AC"/>
    <w:rsid w:val="006870D2"/>
    <w:rsid w:val="00687244"/>
    <w:rsid w:val="00687277"/>
    <w:rsid w:val="00687D7D"/>
    <w:rsid w:val="00687FE5"/>
    <w:rsid w:val="006900B4"/>
    <w:rsid w:val="00690252"/>
    <w:rsid w:val="0069061B"/>
    <w:rsid w:val="00690668"/>
    <w:rsid w:val="0069067F"/>
    <w:rsid w:val="00690968"/>
    <w:rsid w:val="00690DB1"/>
    <w:rsid w:val="00691045"/>
    <w:rsid w:val="006912C9"/>
    <w:rsid w:val="00691393"/>
    <w:rsid w:val="00691398"/>
    <w:rsid w:val="006920AA"/>
    <w:rsid w:val="006921B5"/>
    <w:rsid w:val="0069244B"/>
    <w:rsid w:val="006925BD"/>
    <w:rsid w:val="0069286F"/>
    <w:rsid w:val="0069288B"/>
    <w:rsid w:val="00692FA1"/>
    <w:rsid w:val="0069302B"/>
    <w:rsid w:val="006930B6"/>
    <w:rsid w:val="00693260"/>
    <w:rsid w:val="0069329A"/>
    <w:rsid w:val="00693437"/>
    <w:rsid w:val="0069352C"/>
    <w:rsid w:val="00693800"/>
    <w:rsid w:val="00693CC3"/>
    <w:rsid w:val="00693D45"/>
    <w:rsid w:val="00694070"/>
    <w:rsid w:val="006944B2"/>
    <w:rsid w:val="00694B50"/>
    <w:rsid w:val="00694E54"/>
    <w:rsid w:val="00694F3C"/>
    <w:rsid w:val="00695171"/>
    <w:rsid w:val="00695256"/>
    <w:rsid w:val="0069585D"/>
    <w:rsid w:val="006958C8"/>
    <w:rsid w:val="00695D86"/>
    <w:rsid w:val="006965D6"/>
    <w:rsid w:val="006967F6"/>
    <w:rsid w:val="006970F9"/>
    <w:rsid w:val="006971CD"/>
    <w:rsid w:val="00697792"/>
    <w:rsid w:val="006A0231"/>
    <w:rsid w:val="006A0867"/>
    <w:rsid w:val="006A0974"/>
    <w:rsid w:val="006A0A24"/>
    <w:rsid w:val="006A0CF2"/>
    <w:rsid w:val="006A0EC2"/>
    <w:rsid w:val="006A0FA7"/>
    <w:rsid w:val="006A141D"/>
    <w:rsid w:val="006A1A1A"/>
    <w:rsid w:val="006A1A33"/>
    <w:rsid w:val="006A1EDB"/>
    <w:rsid w:val="006A1F8B"/>
    <w:rsid w:val="006A200E"/>
    <w:rsid w:val="006A22D3"/>
    <w:rsid w:val="006A2485"/>
    <w:rsid w:val="006A2ED5"/>
    <w:rsid w:val="006A3728"/>
    <w:rsid w:val="006A3EF2"/>
    <w:rsid w:val="006A48D1"/>
    <w:rsid w:val="006A4BBF"/>
    <w:rsid w:val="006A4C2F"/>
    <w:rsid w:val="006A4C77"/>
    <w:rsid w:val="006A4E47"/>
    <w:rsid w:val="006A4E75"/>
    <w:rsid w:val="006A5172"/>
    <w:rsid w:val="006A51BD"/>
    <w:rsid w:val="006A52A7"/>
    <w:rsid w:val="006A52B4"/>
    <w:rsid w:val="006A5354"/>
    <w:rsid w:val="006A5496"/>
    <w:rsid w:val="006A54BB"/>
    <w:rsid w:val="006A55C2"/>
    <w:rsid w:val="006A563C"/>
    <w:rsid w:val="006A59F2"/>
    <w:rsid w:val="006A5EC5"/>
    <w:rsid w:val="006A617D"/>
    <w:rsid w:val="006A675C"/>
    <w:rsid w:val="006A75C2"/>
    <w:rsid w:val="006A78E8"/>
    <w:rsid w:val="006A7E80"/>
    <w:rsid w:val="006B018D"/>
    <w:rsid w:val="006B0B25"/>
    <w:rsid w:val="006B0F65"/>
    <w:rsid w:val="006B1238"/>
    <w:rsid w:val="006B146B"/>
    <w:rsid w:val="006B16BC"/>
    <w:rsid w:val="006B1A85"/>
    <w:rsid w:val="006B1D3F"/>
    <w:rsid w:val="006B2A63"/>
    <w:rsid w:val="006B3163"/>
    <w:rsid w:val="006B32BD"/>
    <w:rsid w:val="006B347F"/>
    <w:rsid w:val="006B3907"/>
    <w:rsid w:val="006B40C5"/>
    <w:rsid w:val="006B475E"/>
    <w:rsid w:val="006B47B2"/>
    <w:rsid w:val="006B4A8F"/>
    <w:rsid w:val="006B4CB5"/>
    <w:rsid w:val="006B4DA1"/>
    <w:rsid w:val="006B4DB9"/>
    <w:rsid w:val="006B4EEF"/>
    <w:rsid w:val="006B5044"/>
    <w:rsid w:val="006B53FA"/>
    <w:rsid w:val="006B57EC"/>
    <w:rsid w:val="006B5F71"/>
    <w:rsid w:val="006B6324"/>
    <w:rsid w:val="006B6929"/>
    <w:rsid w:val="006B69AD"/>
    <w:rsid w:val="006B6AD8"/>
    <w:rsid w:val="006B6CCA"/>
    <w:rsid w:val="006B6D5B"/>
    <w:rsid w:val="006B6F80"/>
    <w:rsid w:val="006B73E1"/>
    <w:rsid w:val="006B7843"/>
    <w:rsid w:val="006B7A26"/>
    <w:rsid w:val="006B7A97"/>
    <w:rsid w:val="006B7F62"/>
    <w:rsid w:val="006C0131"/>
    <w:rsid w:val="006C039A"/>
    <w:rsid w:val="006C0455"/>
    <w:rsid w:val="006C04C0"/>
    <w:rsid w:val="006C0A36"/>
    <w:rsid w:val="006C0A84"/>
    <w:rsid w:val="006C1050"/>
    <w:rsid w:val="006C11A5"/>
    <w:rsid w:val="006C17A5"/>
    <w:rsid w:val="006C1958"/>
    <w:rsid w:val="006C1C29"/>
    <w:rsid w:val="006C1D6B"/>
    <w:rsid w:val="006C1ED6"/>
    <w:rsid w:val="006C259D"/>
    <w:rsid w:val="006C2729"/>
    <w:rsid w:val="006C2CAE"/>
    <w:rsid w:val="006C2DAB"/>
    <w:rsid w:val="006C2DF5"/>
    <w:rsid w:val="006C2E8D"/>
    <w:rsid w:val="006C2EAF"/>
    <w:rsid w:val="006C319B"/>
    <w:rsid w:val="006C378A"/>
    <w:rsid w:val="006C3814"/>
    <w:rsid w:val="006C3C67"/>
    <w:rsid w:val="006C3DFB"/>
    <w:rsid w:val="006C406F"/>
    <w:rsid w:val="006C43C0"/>
    <w:rsid w:val="006C4420"/>
    <w:rsid w:val="006C46E1"/>
    <w:rsid w:val="006C47A3"/>
    <w:rsid w:val="006C4D9F"/>
    <w:rsid w:val="006C4DE6"/>
    <w:rsid w:val="006C50A8"/>
    <w:rsid w:val="006C57EA"/>
    <w:rsid w:val="006C5FE9"/>
    <w:rsid w:val="006C611D"/>
    <w:rsid w:val="006C61F8"/>
    <w:rsid w:val="006C65A6"/>
    <w:rsid w:val="006C69A2"/>
    <w:rsid w:val="006C6C57"/>
    <w:rsid w:val="006C7472"/>
    <w:rsid w:val="006C75B6"/>
    <w:rsid w:val="006C782C"/>
    <w:rsid w:val="006C7A9C"/>
    <w:rsid w:val="006C7BB3"/>
    <w:rsid w:val="006C7E23"/>
    <w:rsid w:val="006C7FA0"/>
    <w:rsid w:val="006D03C0"/>
    <w:rsid w:val="006D03D3"/>
    <w:rsid w:val="006D0B83"/>
    <w:rsid w:val="006D0D9D"/>
    <w:rsid w:val="006D0E24"/>
    <w:rsid w:val="006D1089"/>
    <w:rsid w:val="006D14DF"/>
    <w:rsid w:val="006D14F1"/>
    <w:rsid w:val="006D1E5E"/>
    <w:rsid w:val="006D1FB1"/>
    <w:rsid w:val="006D248B"/>
    <w:rsid w:val="006D257D"/>
    <w:rsid w:val="006D2648"/>
    <w:rsid w:val="006D287D"/>
    <w:rsid w:val="006D35F1"/>
    <w:rsid w:val="006D3C17"/>
    <w:rsid w:val="006D4611"/>
    <w:rsid w:val="006D46C8"/>
    <w:rsid w:val="006D4870"/>
    <w:rsid w:val="006D49F2"/>
    <w:rsid w:val="006D5569"/>
    <w:rsid w:val="006D55C6"/>
    <w:rsid w:val="006D5916"/>
    <w:rsid w:val="006D5A44"/>
    <w:rsid w:val="006D5B1C"/>
    <w:rsid w:val="006D5F31"/>
    <w:rsid w:val="006D5FE7"/>
    <w:rsid w:val="006D61A4"/>
    <w:rsid w:val="006D69BC"/>
    <w:rsid w:val="006D6AB1"/>
    <w:rsid w:val="006D6DA6"/>
    <w:rsid w:val="006D721F"/>
    <w:rsid w:val="006D76B5"/>
    <w:rsid w:val="006D7C7D"/>
    <w:rsid w:val="006D7E3D"/>
    <w:rsid w:val="006E0060"/>
    <w:rsid w:val="006E02FA"/>
    <w:rsid w:val="006E07DC"/>
    <w:rsid w:val="006E0C1E"/>
    <w:rsid w:val="006E0E75"/>
    <w:rsid w:val="006E1463"/>
    <w:rsid w:val="006E14BB"/>
    <w:rsid w:val="006E15D4"/>
    <w:rsid w:val="006E1717"/>
    <w:rsid w:val="006E1960"/>
    <w:rsid w:val="006E1E57"/>
    <w:rsid w:val="006E1EFD"/>
    <w:rsid w:val="006E2192"/>
    <w:rsid w:val="006E21CD"/>
    <w:rsid w:val="006E236C"/>
    <w:rsid w:val="006E26A1"/>
    <w:rsid w:val="006E2AC2"/>
    <w:rsid w:val="006E2DEC"/>
    <w:rsid w:val="006E2FE0"/>
    <w:rsid w:val="006E3061"/>
    <w:rsid w:val="006E32E6"/>
    <w:rsid w:val="006E362E"/>
    <w:rsid w:val="006E37D9"/>
    <w:rsid w:val="006E37E9"/>
    <w:rsid w:val="006E3B9C"/>
    <w:rsid w:val="006E3C98"/>
    <w:rsid w:val="006E3E55"/>
    <w:rsid w:val="006E4393"/>
    <w:rsid w:val="006E4436"/>
    <w:rsid w:val="006E4524"/>
    <w:rsid w:val="006E453E"/>
    <w:rsid w:val="006E46B5"/>
    <w:rsid w:val="006E47D7"/>
    <w:rsid w:val="006E488F"/>
    <w:rsid w:val="006E4CA6"/>
    <w:rsid w:val="006E4DDF"/>
    <w:rsid w:val="006E4E2A"/>
    <w:rsid w:val="006E4F0B"/>
    <w:rsid w:val="006E58C4"/>
    <w:rsid w:val="006E5B63"/>
    <w:rsid w:val="006E5DF6"/>
    <w:rsid w:val="006E5E6B"/>
    <w:rsid w:val="006E5EDD"/>
    <w:rsid w:val="006E60C9"/>
    <w:rsid w:val="006E60E3"/>
    <w:rsid w:val="006E6732"/>
    <w:rsid w:val="006E67B8"/>
    <w:rsid w:val="006E6A74"/>
    <w:rsid w:val="006E6BBA"/>
    <w:rsid w:val="006E6C2E"/>
    <w:rsid w:val="006E6DFF"/>
    <w:rsid w:val="006E6EEB"/>
    <w:rsid w:val="006E70CD"/>
    <w:rsid w:val="006E73CD"/>
    <w:rsid w:val="006E7593"/>
    <w:rsid w:val="006E7972"/>
    <w:rsid w:val="006E7D08"/>
    <w:rsid w:val="006F025E"/>
    <w:rsid w:val="006F02CE"/>
    <w:rsid w:val="006F02FE"/>
    <w:rsid w:val="006F04B4"/>
    <w:rsid w:val="006F0CF9"/>
    <w:rsid w:val="006F0FAD"/>
    <w:rsid w:val="006F1045"/>
    <w:rsid w:val="006F115B"/>
    <w:rsid w:val="006F1406"/>
    <w:rsid w:val="006F1638"/>
    <w:rsid w:val="006F1D1D"/>
    <w:rsid w:val="006F2493"/>
    <w:rsid w:val="006F28BF"/>
    <w:rsid w:val="006F2A94"/>
    <w:rsid w:val="006F2ACA"/>
    <w:rsid w:val="006F2F59"/>
    <w:rsid w:val="006F2FB6"/>
    <w:rsid w:val="006F3059"/>
    <w:rsid w:val="006F317B"/>
    <w:rsid w:val="006F3371"/>
    <w:rsid w:val="006F3BFF"/>
    <w:rsid w:val="006F4179"/>
    <w:rsid w:val="006F428E"/>
    <w:rsid w:val="006F49C2"/>
    <w:rsid w:val="006F4BFE"/>
    <w:rsid w:val="006F5D8C"/>
    <w:rsid w:val="006F63DC"/>
    <w:rsid w:val="006F6B20"/>
    <w:rsid w:val="006F6E4F"/>
    <w:rsid w:val="006F6EBF"/>
    <w:rsid w:val="006F6F54"/>
    <w:rsid w:val="006F75A9"/>
    <w:rsid w:val="006F7879"/>
    <w:rsid w:val="006F7D08"/>
    <w:rsid w:val="006F7E25"/>
    <w:rsid w:val="006F7FB9"/>
    <w:rsid w:val="00700659"/>
    <w:rsid w:val="0070099D"/>
    <w:rsid w:val="00700A3E"/>
    <w:rsid w:val="00700DFD"/>
    <w:rsid w:val="00701277"/>
    <w:rsid w:val="007017A8"/>
    <w:rsid w:val="00701884"/>
    <w:rsid w:val="007019CE"/>
    <w:rsid w:val="00701CBF"/>
    <w:rsid w:val="00701F77"/>
    <w:rsid w:val="007020F7"/>
    <w:rsid w:val="00702177"/>
    <w:rsid w:val="00702643"/>
    <w:rsid w:val="00702698"/>
    <w:rsid w:val="007029E9"/>
    <w:rsid w:val="00702C6C"/>
    <w:rsid w:val="00703136"/>
    <w:rsid w:val="0070329A"/>
    <w:rsid w:val="0070396D"/>
    <w:rsid w:val="00703D51"/>
    <w:rsid w:val="00703E5A"/>
    <w:rsid w:val="00703F43"/>
    <w:rsid w:val="00703FC9"/>
    <w:rsid w:val="00704470"/>
    <w:rsid w:val="007045A6"/>
    <w:rsid w:val="00705139"/>
    <w:rsid w:val="007054AE"/>
    <w:rsid w:val="007055F8"/>
    <w:rsid w:val="00705793"/>
    <w:rsid w:val="00705AA1"/>
    <w:rsid w:val="00705C0A"/>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1F"/>
    <w:rsid w:val="0071052C"/>
    <w:rsid w:val="0071103A"/>
    <w:rsid w:val="007117B0"/>
    <w:rsid w:val="00711834"/>
    <w:rsid w:val="0071197C"/>
    <w:rsid w:val="00711AC0"/>
    <w:rsid w:val="00711EE5"/>
    <w:rsid w:val="00712588"/>
    <w:rsid w:val="0071260D"/>
    <w:rsid w:val="0071266F"/>
    <w:rsid w:val="00712674"/>
    <w:rsid w:val="00712707"/>
    <w:rsid w:val="00712910"/>
    <w:rsid w:val="00712A29"/>
    <w:rsid w:val="00712D1E"/>
    <w:rsid w:val="00713195"/>
    <w:rsid w:val="0071324A"/>
    <w:rsid w:val="0071352D"/>
    <w:rsid w:val="007137BA"/>
    <w:rsid w:val="007143D7"/>
    <w:rsid w:val="00714655"/>
    <w:rsid w:val="00714A3C"/>
    <w:rsid w:val="00714F48"/>
    <w:rsid w:val="00715470"/>
    <w:rsid w:val="00715512"/>
    <w:rsid w:val="00715AB8"/>
    <w:rsid w:val="00715E91"/>
    <w:rsid w:val="00715F45"/>
    <w:rsid w:val="007162A3"/>
    <w:rsid w:val="007164A3"/>
    <w:rsid w:val="007166BF"/>
    <w:rsid w:val="00716ACF"/>
    <w:rsid w:val="00716D8A"/>
    <w:rsid w:val="00717796"/>
    <w:rsid w:val="00717972"/>
    <w:rsid w:val="00717F54"/>
    <w:rsid w:val="00720540"/>
    <w:rsid w:val="00720641"/>
    <w:rsid w:val="00720AA2"/>
    <w:rsid w:val="00720ECA"/>
    <w:rsid w:val="00720F89"/>
    <w:rsid w:val="00721017"/>
    <w:rsid w:val="007210E4"/>
    <w:rsid w:val="0072137C"/>
    <w:rsid w:val="00721C14"/>
    <w:rsid w:val="00721D7A"/>
    <w:rsid w:val="00721E59"/>
    <w:rsid w:val="00721F8A"/>
    <w:rsid w:val="00722032"/>
    <w:rsid w:val="007220C0"/>
    <w:rsid w:val="0072210F"/>
    <w:rsid w:val="007224FA"/>
    <w:rsid w:val="0072270A"/>
    <w:rsid w:val="00722728"/>
    <w:rsid w:val="0072274F"/>
    <w:rsid w:val="007228CF"/>
    <w:rsid w:val="007229F0"/>
    <w:rsid w:val="00722E90"/>
    <w:rsid w:val="0072319A"/>
    <w:rsid w:val="007233A0"/>
    <w:rsid w:val="007235C6"/>
    <w:rsid w:val="007236A9"/>
    <w:rsid w:val="007236B8"/>
    <w:rsid w:val="00723798"/>
    <w:rsid w:val="007237D0"/>
    <w:rsid w:val="0072386B"/>
    <w:rsid w:val="00723F4F"/>
    <w:rsid w:val="007244CC"/>
    <w:rsid w:val="00724547"/>
    <w:rsid w:val="00724A8C"/>
    <w:rsid w:val="00724CC5"/>
    <w:rsid w:val="00724D15"/>
    <w:rsid w:val="00724F56"/>
    <w:rsid w:val="007251EB"/>
    <w:rsid w:val="00725387"/>
    <w:rsid w:val="00725401"/>
    <w:rsid w:val="007258DA"/>
    <w:rsid w:val="0072597C"/>
    <w:rsid w:val="00726316"/>
    <w:rsid w:val="0072682C"/>
    <w:rsid w:val="0072693D"/>
    <w:rsid w:val="00726A4A"/>
    <w:rsid w:val="00726B49"/>
    <w:rsid w:val="00726F98"/>
    <w:rsid w:val="00727777"/>
    <w:rsid w:val="00727A98"/>
    <w:rsid w:val="00727AC8"/>
    <w:rsid w:val="00727BC5"/>
    <w:rsid w:val="00727BE2"/>
    <w:rsid w:val="00727CAF"/>
    <w:rsid w:val="0073004C"/>
    <w:rsid w:val="00730055"/>
    <w:rsid w:val="00730106"/>
    <w:rsid w:val="00730114"/>
    <w:rsid w:val="00731114"/>
    <w:rsid w:val="007312B3"/>
    <w:rsid w:val="00731C8B"/>
    <w:rsid w:val="00731F3C"/>
    <w:rsid w:val="00732B08"/>
    <w:rsid w:val="00732CC0"/>
    <w:rsid w:val="007333F7"/>
    <w:rsid w:val="00733605"/>
    <w:rsid w:val="00733861"/>
    <w:rsid w:val="007339A0"/>
    <w:rsid w:val="00733D32"/>
    <w:rsid w:val="00733E86"/>
    <w:rsid w:val="007346E5"/>
    <w:rsid w:val="0073485C"/>
    <w:rsid w:val="007349FA"/>
    <w:rsid w:val="00734BB9"/>
    <w:rsid w:val="00734C51"/>
    <w:rsid w:val="00734E29"/>
    <w:rsid w:val="00734E2C"/>
    <w:rsid w:val="00734EC9"/>
    <w:rsid w:val="00735621"/>
    <w:rsid w:val="00735938"/>
    <w:rsid w:val="00735B38"/>
    <w:rsid w:val="00735BF4"/>
    <w:rsid w:val="00735E66"/>
    <w:rsid w:val="0073634A"/>
    <w:rsid w:val="0073646C"/>
    <w:rsid w:val="00736598"/>
    <w:rsid w:val="00736725"/>
    <w:rsid w:val="007367B3"/>
    <w:rsid w:val="00736869"/>
    <w:rsid w:val="00736C6B"/>
    <w:rsid w:val="00736DC4"/>
    <w:rsid w:val="00736F7C"/>
    <w:rsid w:val="00737672"/>
    <w:rsid w:val="00737BB3"/>
    <w:rsid w:val="007400D2"/>
    <w:rsid w:val="007400EE"/>
    <w:rsid w:val="0074056A"/>
    <w:rsid w:val="0074085F"/>
    <w:rsid w:val="00741289"/>
    <w:rsid w:val="0074173A"/>
    <w:rsid w:val="00741A86"/>
    <w:rsid w:val="00742479"/>
    <w:rsid w:val="007427F4"/>
    <w:rsid w:val="00742A88"/>
    <w:rsid w:val="00742C60"/>
    <w:rsid w:val="00744748"/>
    <w:rsid w:val="007450FE"/>
    <w:rsid w:val="007452C2"/>
    <w:rsid w:val="00745766"/>
    <w:rsid w:val="0074588C"/>
    <w:rsid w:val="00745AD8"/>
    <w:rsid w:val="00745C9E"/>
    <w:rsid w:val="00745E47"/>
    <w:rsid w:val="00745E69"/>
    <w:rsid w:val="00745F70"/>
    <w:rsid w:val="0074610A"/>
    <w:rsid w:val="00746215"/>
    <w:rsid w:val="007464B1"/>
    <w:rsid w:val="00747734"/>
    <w:rsid w:val="007477A7"/>
    <w:rsid w:val="007477CE"/>
    <w:rsid w:val="007478B2"/>
    <w:rsid w:val="00747C9F"/>
    <w:rsid w:val="007509A2"/>
    <w:rsid w:val="007510F4"/>
    <w:rsid w:val="007511FE"/>
    <w:rsid w:val="0075132B"/>
    <w:rsid w:val="00751400"/>
    <w:rsid w:val="007515AF"/>
    <w:rsid w:val="0075161F"/>
    <w:rsid w:val="00751789"/>
    <w:rsid w:val="00751BF2"/>
    <w:rsid w:val="00751C9E"/>
    <w:rsid w:val="007521F3"/>
    <w:rsid w:val="00752F3D"/>
    <w:rsid w:val="00752FEE"/>
    <w:rsid w:val="007530A1"/>
    <w:rsid w:val="0075322C"/>
    <w:rsid w:val="00753683"/>
    <w:rsid w:val="0075381D"/>
    <w:rsid w:val="0075391F"/>
    <w:rsid w:val="00753BF4"/>
    <w:rsid w:val="00753CEF"/>
    <w:rsid w:val="00753ED5"/>
    <w:rsid w:val="0075426A"/>
    <w:rsid w:val="00754365"/>
    <w:rsid w:val="00754C9D"/>
    <w:rsid w:val="00755076"/>
    <w:rsid w:val="00755328"/>
    <w:rsid w:val="007553FA"/>
    <w:rsid w:val="0075556A"/>
    <w:rsid w:val="0075587A"/>
    <w:rsid w:val="007559FD"/>
    <w:rsid w:val="00755B6D"/>
    <w:rsid w:val="00755ECE"/>
    <w:rsid w:val="0075642E"/>
    <w:rsid w:val="007566BF"/>
    <w:rsid w:val="0075684C"/>
    <w:rsid w:val="00756AC6"/>
    <w:rsid w:val="00756DAF"/>
    <w:rsid w:val="007571E2"/>
    <w:rsid w:val="007574BE"/>
    <w:rsid w:val="00757C52"/>
    <w:rsid w:val="00757E66"/>
    <w:rsid w:val="007603CA"/>
    <w:rsid w:val="007608E3"/>
    <w:rsid w:val="00760C78"/>
    <w:rsid w:val="00760FF5"/>
    <w:rsid w:val="0076112D"/>
    <w:rsid w:val="0076145A"/>
    <w:rsid w:val="007616B8"/>
    <w:rsid w:val="0076197A"/>
    <w:rsid w:val="00762494"/>
    <w:rsid w:val="00762677"/>
    <w:rsid w:val="007627AB"/>
    <w:rsid w:val="00762A2F"/>
    <w:rsid w:val="00762CF5"/>
    <w:rsid w:val="007635FB"/>
    <w:rsid w:val="00763C29"/>
    <w:rsid w:val="00764035"/>
    <w:rsid w:val="007641C1"/>
    <w:rsid w:val="00764453"/>
    <w:rsid w:val="007644B4"/>
    <w:rsid w:val="007644F0"/>
    <w:rsid w:val="0076469F"/>
    <w:rsid w:val="00764DB0"/>
    <w:rsid w:val="00764F9E"/>
    <w:rsid w:val="00764FED"/>
    <w:rsid w:val="00765284"/>
    <w:rsid w:val="0076543E"/>
    <w:rsid w:val="007656DE"/>
    <w:rsid w:val="00765910"/>
    <w:rsid w:val="00765994"/>
    <w:rsid w:val="00765C01"/>
    <w:rsid w:val="00765EDD"/>
    <w:rsid w:val="00766532"/>
    <w:rsid w:val="00766743"/>
    <w:rsid w:val="007667CF"/>
    <w:rsid w:val="00766970"/>
    <w:rsid w:val="007671AE"/>
    <w:rsid w:val="00767333"/>
    <w:rsid w:val="00767529"/>
    <w:rsid w:val="00767871"/>
    <w:rsid w:val="00767CB4"/>
    <w:rsid w:val="00767E19"/>
    <w:rsid w:val="0077073D"/>
    <w:rsid w:val="007709DF"/>
    <w:rsid w:val="00770A28"/>
    <w:rsid w:val="00770C26"/>
    <w:rsid w:val="00771970"/>
    <w:rsid w:val="00771B2C"/>
    <w:rsid w:val="007723E8"/>
    <w:rsid w:val="00772640"/>
    <w:rsid w:val="00772DD2"/>
    <w:rsid w:val="00772ED5"/>
    <w:rsid w:val="00773447"/>
    <w:rsid w:val="00773A58"/>
    <w:rsid w:val="00773C82"/>
    <w:rsid w:val="00773F2D"/>
    <w:rsid w:val="00773F76"/>
    <w:rsid w:val="00773FAD"/>
    <w:rsid w:val="00774256"/>
    <w:rsid w:val="00774676"/>
    <w:rsid w:val="007747AF"/>
    <w:rsid w:val="00774812"/>
    <w:rsid w:val="00774AF7"/>
    <w:rsid w:val="00775122"/>
    <w:rsid w:val="007759A7"/>
    <w:rsid w:val="00775C76"/>
    <w:rsid w:val="00776254"/>
    <w:rsid w:val="0077641F"/>
    <w:rsid w:val="007766C9"/>
    <w:rsid w:val="007768C4"/>
    <w:rsid w:val="0077693E"/>
    <w:rsid w:val="007769EE"/>
    <w:rsid w:val="00776ACB"/>
    <w:rsid w:val="00776B22"/>
    <w:rsid w:val="00776ECC"/>
    <w:rsid w:val="00776F70"/>
    <w:rsid w:val="00776F7E"/>
    <w:rsid w:val="007772B3"/>
    <w:rsid w:val="00777418"/>
    <w:rsid w:val="00777B8C"/>
    <w:rsid w:val="00780414"/>
    <w:rsid w:val="00780BB4"/>
    <w:rsid w:val="00780C22"/>
    <w:rsid w:val="00780FE4"/>
    <w:rsid w:val="00781206"/>
    <w:rsid w:val="007812B9"/>
    <w:rsid w:val="00781343"/>
    <w:rsid w:val="00781504"/>
    <w:rsid w:val="0078151A"/>
    <w:rsid w:val="007825CC"/>
    <w:rsid w:val="00782664"/>
    <w:rsid w:val="00782B74"/>
    <w:rsid w:val="00782C64"/>
    <w:rsid w:val="0078309F"/>
    <w:rsid w:val="007831E0"/>
    <w:rsid w:val="007834B4"/>
    <w:rsid w:val="00783865"/>
    <w:rsid w:val="00783ACB"/>
    <w:rsid w:val="00784135"/>
    <w:rsid w:val="00784CEE"/>
    <w:rsid w:val="00784EFF"/>
    <w:rsid w:val="00784FBA"/>
    <w:rsid w:val="007851B3"/>
    <w:rsid w:val="007852BA"/>
    <w:rsid w:val="007852D2"/>
    <w:rsid w:val="0078532E"/>
    <w:rsid w:val="007853BE"/>
    <w:rsid w:val="00785695"/>
    <w:rsid w:val="007859DF"/>
    <w:rsid w:val="00785A10"/>
    <w:rsid w:val="00785AAC"/>
    <w:rsid w:val="00785E1F"/>
    <w:rsid w:val="00786368"/>
    <w:rsid w:val="00786624"/>
    <w:rsid w:val="0078663D"/>
    <w:rsid w:val="007866B3"/>
    <w:rsid w:val="007866EB"/>
    <w:rsid w:val="007869D8"/>
    <w:rsid w:val="00786EB6"/>
    <w:rsid w:val="0078703C"/>
    <w:rsid w:val="00787130"/>
    <w:rsid w:val="0078724A"/>
    <w:rsid w:val="007872AF"/>
    <w:rsid w:val="00787B37"/>
    <w:rsid w:val="00787C00"/>
    <w:rsid w:val="00787E9B"/>
    <w:rsid w:val="00787F6A"/>
    <w:rsid w:val="007900B8"/>
    <w:rsid w:val="00790868"/>
    <w:rsid w:val="007909A5"/>
    <w:rsid w:val="007909C0"/>
    <w:rsid w:val="00790AE8"/>
    <w:rsid w:val="00790B47"/>
    <w:rsid w:val="00791056"/>
    <w:rsid w:val="007913F2"/>
    <w:rsid w:val="00791804"/>
    <w:rsid w:val="00791903"/>
    <w:rsid w:val="00791D7A"/>
    <w:rsid w:val="00791D98"/>
    <w:rsid w:val="00791FCC"/>
    <w:rsid w:val="007920DE"/>
    <w:rsid w:val="007921EC"/>
    <w:rsid w:val="0079221C"/>
    <w:rsid w:val="00792ACB"/>
    <w:rsid w:val="00792E85"/>
    <w:rsid w:val="00792FD1"/>
    <w:rsid w:val="007935AD"/>
    <w:rsid w:val="00793BE0"/>
    <w:rsid w:val="00793D11"/>
    <w:rsid w:val="00793DCD"/>
    <w:rsid w:val="00794467"/>
    <w:rsid w:val="0079471C"/>
    <w:rsid w:val="00794724"/>
    <w:rsid w:val="00794C78"/>
    <w:rsid w:val="007957BE"/>
    <w:rsid w:val="00795C3C"/>
    <w:rsid w:val="0079638A"/>
    <w:rsid w:val="00796414"/>
    <w:rsid w:val="00796503"/>
    <w:rsid w:val="00796910"/>
    <w:rsid w:val="00796ABD"/>
    <w:rsid w:val="00796AC7"/>
    <w:rsid w:val="007970DB"/>
    <w:rsid w:val="00797538"/>
    <w:rsid w:val="00797598"/>
    <w:rsid w:val="00797671"/>
    <w:rsid w:val="00797799"/>
    <w:rsid w:val="00797929"/>
    <w:rsid w:val="00797B4D"/>
    <w:rsid w:val="00797EBD"/>
    <w:rsid w:val="007A00FD"/>
    <w:rsid w:val="007A0112"/>
    <w:rsid w:val="007A02C5"/>
    <w:rsid w:val="007A04DC"/>
    <w:rsid w:val="007A0B3B"/>
    <w:rsid w:val="007A0FF8"/>
    <w:rsid w:val="007A1806"/>
    <w:rsid w:val="007A19CF"/>
    <w:rsid w:val="007A1AED"/>
    <w:rsid w:val="007A1B99"/>
    <w:rsid w:val="007A1C57"/>
    <w:rsid w:val="007A1E2F"/>
    <w:rsid w:val="007A1FFE"/>
    <w:rsid w:val="007A252C"/>
    <w:rsid w:val="007A283C"/>
    <w:rsid w:val="007A292A"/>
    <w:rsid w:val="007A298E"/>
    <w:rsid w:val="007A2F08"/>
    <w:rsid w:val="007A3339"/>
    <w:rsid w:val="007A3418"/>
    <w:rsid w:val="007A3419"/>
    <w:rsid w:val="007A3A6E"/>
    <w:rsid w:val="007A3F65"/>
    <w:rsid w:val="007A4137"/>
    <w:rsid w:val="007A43B8"/>
    <w:rsid w:val="007A4422"/>
    <w:rsid w:val="007A4591"/>
    <w:rsid w:val="007A47EC"/>
    <w:rsid w:val="007A4C89"/>
    <w:rsid w:val="007A4D99"/>
    <w:rsid w:val="007A4E6B"/>
    <w:rsid w:val="007A4FA9"/>
    <w:rsid w:val="007A54B4"/>
    <w:rsid w:val="007A55F8"/>
    <w:rsid w:val="007A5773"/>
    <w:rsid w:val="007A5896"/>
    <w:rsid w:val="007A5E80"/>
    <w:rsid w:val="007A60FF"/>
    <w:rsid w:val="007A67FA"/>
    <w:rsid w:val="007A6924"/>
    <w:rsid w:val="007A6B9A"/>
    <w:rsid w:val="007A6CED"/>
    <w:rsid w:val="007A6CF2"/>
    <w:rsid w:val="007A6D04"/>
    <w:rsid w:val="007A6E6A"/>
    <w:rsid w:val="007A6F92"/>
    <w:rsid w:val="007A707C"/>
    <w:rsid w:val="007A70E7"/>
    <w:rsid w:val="007A7513"/>
    <w:rsid w:val="007A78C9"/>
    <w:rsid w:val="007A7B5F"/>
    <w:rsid w:val="007A7BA0"/>
    <w:rsid w:val="007B0710"/>
    <w:rsid w:val="007B07E8"/>
    <w:rsid w:val="007B0A63"/>
    <w:rsid w:val="007B0A6A"/>
    <w:rsid w:val="007B0D7C"/>
    <w:rsid w:val="007B15E0"/>
    <w:rsid w:val="007B1A4D"/>
    <w:rsid w:val="007B1A9B"/>
    <w:rsid w:val="007B1ECA"/>
    <w:rsid w:val="007B1F76"/>
    <w:rsid w:val="007B1FEE"/>
    <w:rsid w:val="007B2110"/>
    <w:rsid w:val="007B2116"/>
    <w:rsid w:val="007B2336"/>
    <w:rsid w:val="007B27D1"/>
    <w:rsid w:val="007B3345"/>
    <w:rsid w:val="007B335B"/>
    <w:rsid w:val="007B3640"/>
    <w:rsid w:val="007B36EE"/>
    <w:rsid w:val="007B3ED0"/>
    <w:rsid w:val="007B4244"/>
    <w:rsid w:val="007B465F"/>
    <w:rsid w:val="007B4668"/>
    <w:rsid w:val="007B4E1A"/>
    <w:rsid w:val="007B4F0D"/>
    <w:rsid w:val="007B594C"/>
    <w:rsid w:val="007B5AE2"/>
    <w:rsid w:val="007B5B7B"/>
    <w:rsid w:val="007B5FDF"/>
    <w:rsid w:val="007B60DB"/>
    <w:rsid w:val="007B659E"/>
    <w:rsid w:val="007B67B8"/>
    <w:rsid w:val="007B69F7"/>
    <w:rsid w:val="007B7441"/>
    <w:rsid w:val="007B799D"/>
    <w:rsid w:val="007B7B67"/>
    <w:rsid w:val="007B7CF4"/>
    <w:rsid w:val="007B7E09"/>
    <w:rsid w:val="007B7F21"/>
    <w:rsid w:val="007C02EF"/>
    <w:rsid w:val="007C043A"/>
    <w:rsid w:val="007C073E"/>
    <w:rsid w:val="007C0756"/>
    <w:rsid w:val="007C0C1D"/>
    <w:rsid w:val="007C2061"/>
    <w:rsid w:val="007C2BF4"/>
    <w:rsid w:val="007C2C4C"/>
    <w:rsid w:val="007C2CC2"/>
    <w:rsid w:val="007C307C"/>
    <w:rsid w:val="007C347D"/>
    <w:rsid w:val="007C352B"/>
    <w:rsid w:val="007C36AE"/>
    <w:rsid w:val="007C3783"/>
    <w:rsid w:val="007C3F90"/>
    <w:rsid w:val="007C40BA"/>
    <w:rsid w:val="007C44BE"/>
    <w:rsid w:val="007C452A"/>
    <w:rsid w:val="007C47A4"/>
    <w:rsid w:val="007C488E"/>
    <w:rsid w:val="007C56D4"/>
    <w:rsid w:val="007C5846"/>
    <w:rsid w:val="007C59B0"/>
    <w:rsid w:val="007C5E51"/>
    <w:rsid w:val="007C6604"/>
    <w:rsid w:val="007C6827"/>
    <w:rsid w:val="007C6960"/>
    <w:rsid w:val="007C6AF7"/>
    <w:rsid w:val="007C6CE8"/>
    <w:rsid w:val="007C6EC5"/>
    <w:rsid w:val="007C7151"/>
    <w:rsid w:val="007C730B"/>
    <w:rsid w:val="007C738C"/>
    <w:rsid w:val="007C73D8"/>
    <w:rsid w:val="007C75E4"/>
    <w:rsid w:val="007C782E"/>
    <w:rsid w:val="007C7946"/>
    <w:rsid w:val="007C7D78"/>
    <w:rsid w:val="007C7F19"/>
    <w:rsid w:val="007D0031"/>
    <w:rsid w:val="007D05F6"/>
    <w:rsid w:val="007D067F"/>
    <w:rsid w:val="007D08A1"/>
    <w:rsid w:val="007D0B41"/>
    <w:rsid w:val="007D0D84"/>
    <w:rsid w:val="007D0E70"/>
    <w:rsid w:val="007D116C"/>
    <w:rsid w:val="007D12B6"/>
    <w:rsid w:val="007D1618"/>
    <w:rsid w:val="007D181F"/>
    <w:rsid w:val="007D18D6"/>
    <w:rsid w:val="007D1B09"/>
    <w:rsid w:val="007D1BF9"/>
    <w:rsid w:val="007D2191"/>
    <w:rsid w:val="007D23C4"/>
    <w:rsid w:val="007D2700"/>
    <w:rsid w:val="007D2794"/>
    <w:rsid w:val="007D28D7"/>
    <w:rsid w:val="007D2B6D"/>
    <w:rsid w:val="007D2E44"/>
    <w:rsid w:val="007D3857"/>
    <w:rsid w:val="007D3ACD"/>
    <w:rsid w:val="007D4361"/>
    <w:rsid w:val="007D44BC"/>
    <w:rsid w:val="007D4521"/>
    <w:rsid w:val="007D45AF"/>
    <w:rsid w:val="007D4AC4"/>
    <w:rsid w:val="007D4DC6"/>
    <w:rsid w:val="007D520A"/>
    <w:rsid w:val="007D5210"/>
    <w:rsid w:val="007D5504"/>
    <w:rsid w:val="007D570C"/>
    <w:rsid w:val="007D5AA4"/>
    <w:rsid w:val="007D5FD3"/>
    <w:rsid w:val="007D6487"/>
    <w:rsid w:val="007D6567"/>
    <w:rsid w:val="007D6628"/>
    <w:rsid w:val="007D6D92"/>
    <w:rsid w:val="007D6D9B"/>
    <w:rsid w:val="007D6F04"/>
    <w:rsid w:val="007D7192"/>
    <w:rsid w:val="007D78B2"/>
    <w:rsid w:val="007D7ED1"/>
    <w:rsid w:val="007E02A3"/>
    <w:rsid w:val="007E03CF"/>
    <w:rsid w:val="007E0627"/>
    <w:rsid w:val="007E0670"/>
    <w:rsid w:val="007E10B1"/>
    <w:rsid w:val="007E10D7"/>
    <w:rsid w:val="007E1181"/>
    <w:rsid w:val="007E1708"/>
    <w:rsid w:val="007E170B"/>
    <w:rsid w:val="007E1718"/>
    <w:rsid w:val="007E184E"/>
    <w:rsid w:val="007E19F0"/>
    <w:rsid w:val="007E1AD2"/>
    <w:rsid w:val="007E1B27"/>
    <w:rsid w:val="007E1BD6"/>
    <w:rsid w:val="007E2004"/>
    <w:rsid w:val="007E2531"/>
    <w:rsid w:val="007E2D95"/>
    <w:rsid w:val="007E2FD6"/>
    <w:rsid w:val="007E41DA"/>
    <w:rsid w:val="007E4265"/>
    <w:rsid w:val="007E4A83"/>
    <w:rsid w:val="007E4B7D"/>
    <w:rsid w:val="007E4C85"/>
    <w:rsid w:val="007E4CF1"/>
    <w:rsid w:val="007E4D8F"/>
    <w:rsid w:val="007E4FFD"/>
    <w:rsid w:val="007E506C"/>
    <w:rsid w:val="007E5318"/>
    <w:rsid w:val="007E5548"/>
    <w:rsid w:val="007E6026"/>
    <w:rsid w:val="007E63E7"/>
    <w:rsid w:val="007E63F9"/>
    <w:rsid w:val="007E64D2"/>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0AAC"/>
    <w:rsid w:val="007F13E6"/>
    <w:rsid w:val="007F1433"/>
    <w:rsid w:val="007F18D5"/>
    <w:rsid w:val="007F1AEE"/>
    <w:rsid w:val="007F231A"/>
    <w:rsid w:val="007F243D"/>
    <w:rsid w:val="007F2806"/>
    <w:rsid w:val="007F2BAC"/>
    <w:rsid w:val="007F2FA0"/>
    <w:rsid w:val="007F320F"/>
    <w:rsid w:val="007F3642"/>
    <w:rsid w:val="007F3A75"/>
    <w:rsid w:val="007F3AF0"/>
    <w:rsid w:val="007F3BEF"/>
    <w:rsid w:val="007F3C49"/>
    <w:rsid w:val="007F3C5C"/>
    <w:rsid w:val="007F3D3E"/>
    <w:rsid w:val="007F3D6A"/>
    <w:rsid w:val="007F3D6C"/>
    <w:rsid w:val="007F43A6"/>
    <w:rsid w:val="007F43AA"/>
    <w:rsid w:val="007F43B0"/>
    <w:rsid w:val="007F45D4"/>
    <w:rsid w:val="007F4A55"/>
    <w:rsid w:val="007F4C51"/>
    <w:rsid w:val="007F526D"/>
    <w:rsid w:val="007F5350"/>
    <w:rsid w:val="007F59AF"/>
    <w:rsid w:val="007F6B48"/>
    <w:rsid w:val="007F6CF7"/>
    <w:rsid w:val="007F6D7B"/>
    <w:rsid w:val="007F6DA7"/>
    <w:rsid w:val="007F6E41"/>
    <w:rsid w:val="007F72F9"/>
    <w:rsid w:val="007F738C"/>
    <w:rsid w:val="007F7C38"/>
    <w:rsid w:val="0080035D"/>
    <w:rsid w:val="00800A5E"/>
    <w:rsid w:val="00800BE0"/>
    <w:rsid w:val="00800E8E"/>
    <w:rsid w:val="008010DC"/>
    <w:rsid w:val="008019B7"/>
    <w:rsid w:val="00802E14"/>
    <w:rsid w:val="0080319B"/>
    <w:rsid w:val="00803619"/>
    <w:rsid w:val="00803658"/>
    <w:rsid w:val="00803902"/>
    <w:rsid w:val="00803A02"/>
    <w:rsid w:val="00803A98"/>
    <w:rsid w:val="00803D0B"/>
    <w:rsid w:val="00803D8B"/>
    <w:rsid w:val="00803E01"/>
    <w:rsid w:val="00803F6B"/>
    <w:rsid w:val="00804175"/>
    <w:rsid w:val="00804387"/>
    <w:rsid w:val="008043B7"/>
    <w:rsid w:val="008044A8"/>
    <w:rsid w:val="008047A2"/>
    <w:rsid w:val="00804C76"/>
    <w:rsid w:val="008053FA"/>
    <w:rsid w:val="008054D4"/>
    <w:rsid w:val="00805730"/>
    <w:rsid w:val="00805733"/>
    <w:rsid w:val="00805A4D"/>
    <w:rsid w:val="00805B53"/>
    <w:rsid w:val="0080601F"/>
    <w:rsid w:val="00806158"/>
    <w:rsid w:val="008061C1"/>
    <w:rsid w:val="00806264"/>
    <w:rsid w:val="008065E4"/>
    <w:rsid w:val="0080672C"/>
    <w:rsid w:val="00806D44"/>
    <w:rsid w:val="00806F49"/>
    <w:rsid w:val="008070E9"/>
    <w:rsid w:val="00807125"/>
    <w:rsid w:val="00807486"/>
    <w:rsid w:val="00807602"/>
    <w:rsid w:val="00807ACD"/>
    <w:rsid w:val="00810075"/>
    <w:rsid w:val="00810078"/>
    <w:rsid w:val="008100A5"/>
    <w:rsid w:val="00810A24"/>
    <w:rsid w:val="00810E15"/>
    <w:rsid w:val="00810EDF"/>
    <w:rsid w:val="008111BD"/>
    <w:rsid w:val="008114E1"/>
    <w:rsid w:val="00811520"/>
    <w:rsid w:val="0081181A"/>
    <w:rsid w:val="00812233"/>
    <w:rsid w:val="00812296"/>
    <w:rsid w:val="008122A4"/>
    <w:rsid w:val="008122E5"/>
    <w:rsid w:val="00812CC7"/>
    <w:rsid w:val="00812CFA"/>
    <w:rsid w:val="00812E2A"/>
    <w:rsid w:val="00812E45"/>
    <w:rsid w:val="00812F10"/>
    <w:rsid w:val="0081306A"/>
    <w:rsid w:val="00813311"/>
    <w:rsid w:val="00813460"/>
    <w:rsid w:val="00813528"/>
    <w:rsid w:val="008135DA"/>
    <w:rsid w:val="00813928"/>
    <w:rsid w:val="00813F43"/>
    <w:rsid w:val="00814289"/>
    <w:rsid w:val="0081491B"/>
    <w:rsid w:val="00814AC3"/>
    <w:rsid w:val="00814D46"/>
    <w:rsid w:val="0081526E"/>
    <w:rsid w:val="00815454"/>
    <w:rsid w:val="008156B8"/>
    <w:rsid w:val="00816191"/>
    <w:rsid w:val="008161ED"/>
    <w:rsid w:val="008168BA"/>
    <w:rsid w:val="00816E06"/>
    <w:rsid w:val="00817294"/>
    <w:rsid w:val="0081761F"/>
    <w:rsid w:val="00817B79"/>
    <w:rsid w:val="00817C63"/>
    <w:rsid w:val="00817E39"/>
    <w:rsid w:val="00817EEA"/>
    <w:rsid w:val="00817FD2"/>
    <w:rsid w:val="00820272"/>
    <w:rsid w:val="00820C3C"/>
    <w:rsid w:val="008214BC"/>
    <w:rsid w:val="00821934"/>
    <w:rsid w:val="00821F09"/>
    <w:rsid w:val="00821F6B"/>
    <w:rsid w:val="00821FFF"/>
    <w:rsid w:val="00822821"/>
    <w:rsid w:val="008229ED"/>
    <w:rsid w:val="00822C9E"/>
    <w:rsid w:val="00822F38"/>
    <w:rsid w:val="00823614"/>
    <w:rsid w:val="00823722"/>
    <w:rsid w:val="008238BA"/>
    <w:rsid w:val="00823CC0"/>
    <w:rsid w:val="00824272"/>
    <w:rsid w:val="008242E6"/>
    <w:rsid w:val="00824332"/>
    <w:rsid w:val="00824959"/>
    <w:rsid w:val="008249AD"/>
    <w:rsid w:val="00824ACF"/>
    <w:rsid w:val="00825114"/>
    <w:rsid w:val="00825307"/>
    <w:rsid w:val="008253CB"/>
    <w:rsid w:val="00825855"/>
    <w:rsid w:val="0082598C"/>
    <w:rsid w:val="00825F4E"/>
    <w:rsid w:val="00826203"/>
    <w:rsid w:val="00826451"/>
    <w:rsid w:val="00826650"/>
    <w:rsid w:val="008268BD"/>
    <w:rsid w:val="00826B7A"/>
    <w:rsid w:val="00826E2D"/>
    <w:rsid w:val="00826EFC"/>
    <w:rsid w:val="00827269"/>
    <w:rsid w:val="0082753B"/>
    <w:rsid w:val="008276FF"/>
    <w:rsid w:val="00827A05"/>
    <w:rsid w:val="00827EA6"/>
    <w:rsid w:val="00827EC5"/>
    <w:rsid w:val="00827F9F"/>
    <w:rsid w:val="00830134"/>
    <w:rsid w:val="00830274"/>
    <w:rsid w:val="00830A1C"/>
    <w:rsid w:val="00830C82"/>
    <w:rsid w:val="00830CEA"/>
    <w:rsid w:val="00831138"/>
    <w:rsid w:val="00831491"/>
    <w:rsid w:val="008317C0"/>
    <w:rsid w:val="00831BB9"/>
    <w:rsid w:val="00831E27"/>
    <w:rsid w:val="0083203A"/>
    <w:rsid w:val="0083210F"/>
    <w:rsid w:val="00832133"/>
    <w:rsid w:val="0083238F"/>
    <w:rsid w:val="00832449"/>
    <w:rsid w:val="00832890"/>
    <w:rsid w:val="00832D7D"/>
    <w:rsid w:val="00832E8D"/>
    <w:rsid w:val="0083374B"/>
    <w:rsid w:val="008338C8"/>
    <w:rsid w:val="00833B40"/>
    <w:rsid w:val="00833BE6"/>
    <w:rsid w:val="008343FF"/>
    <w:rsid w:val="008348DA"/>
    <w:rsid w:val="00834E5B"/>
    <w:rsid w:val="00834EB0"/>
    <w:rsid w:val="00834EE9"/>
    <w:rsid w:val="00834FBF"/>
    <w:rsid w:val="008350D8"/>
    <w:rsid w:val="008350E8"/>
    <w:rsid w:val="00835307"/>
    <w:rsid w:val="00835481"/>
    <w:rsid w:val="00835596"/>
    <w:rsid w:val="008355D2"/>
    <w:rsid w:val="00835950"/>
    <w:rsid w:val="00835A06"/>
    <w:rsid w:val="008361EB"/>
    <w:rsid w:val="00836220"/>
    <w:rsid w:val="008362A3"/>
    <w:rsid w:val="008362AB"/>
    <w:rsid w:val="008362DC"/>
    <w:rsid w:val="008369AC"/>
    <w:rsid w:val="00836B9A"/>
    <w:rsid w:val="00836E67"/>
    <w:rsid w:val="00837583"/>
    <w:rsid w:val="008378EE"/>
    <w:rsid w:val="00837A17"/>
    <w:rsid w:val="00837A6A"/>
    <w:rsid w:val="00837BA2"/>
    <w:rsid w:val="00837E09"/>
    <w:rsid w:val="00837F0E"/>
    <w:rsid w:val="008400A9"/>
    <w:rsid w:val="00840214"/>
    <w:rsid w:val="00840BEA"/>
    <w:rsid w:val="00841020"/>
    <w:rsid w:val="0084108C"/>
    <w:rsid w:val="008415B6"/>
    <w:rsid w:val="00841ACC"/>
    <w:rsid w:val="00841AD1"/>
    <w:rsid w:val="008425EA"/>
    <w:rsid w:val="00842D05"/>
    <w:rsid w:val="00842DDA"/>
    <w:rsid w:val="00843280"/>
    <w:rsid w:val="00843402"/>
    <w:rsid w:val="00845135"/>
    <w:rsid w:val="008453AD"/>
    <w:rsid w:val="00845487"/>
    <w:rsid w:val="008455BD"/>
    <w:rsid w:val="00845662"/>
    <w:rsid w:val="00845680"/>
    <w:rsid w:val="0084583B"/>
    <w:rsid w:val="00845A82"/>
    <w:rsid w:val="00845BED"/>
    <w:rsid w:val="00845D8F"/>
    <w:rsid w:val="00845FA6"/>
    <w:rsid w:val="00846424"/>
    <w:rsid w:val="00846EE2"/>
    <w:rsid w:val="00847660"/>
    <w:rsid w:val="00847FA1"/>
    <w:rsid w:val="00850212"/>
    <w:rsid w:val="008502D1"/>
    <w:rsid w:val="00850381"/>
    <w:rsid w:val="00850567"/>
    <w:rsid w:val="00850651"/>
    <w:rsid w:val="0085070A"/>
    <w:rsid w:val="00850C8E"/>
    <w:rsid w:val="00850CBE"/>
    <w:rsid w:val="00850D60"/>
    <w:rsid w:val="00851315"/>
    <w:rsid w:val="008514BF"/>
    <w:rsid w:val="00851849"/>
    <w:rsid w:val="00851886"/>
    <w:rsid w:val="008519B2"/>
    <w:rsid w:val="00851D68"/>
    <w:rsid w:val="00851E81"/>
    <w:rsid w:val="00852329"/>
    <w:rsid w:val="0085275A"/>
    <w:rsid w:val="0085289B"/>
    <w:rsid w:val="00852CD1"/>
    <w:rsid w:val="00852D24"/>
    <w:rsid w:val="00852EDE"/>
    <w:rsid w:val="008530AC"/>
    <w:rsid w:val="008530E9"/>
    <w:rsid w:val="008532E7"/>
    <w:rsid w:val="00853806"/>
    <w:rsid w:val="00854072"/>
    <w:rsid w:val="008540C2"/>
    <w:rsid w:val="0085410D"/>
    <w:rsid w:val="00854241"/>
    <w:rsid w:val="008542E8"/>
    <w:rsid w:val="00854359"/>
    <w:rsid w:val="00854A5E"/>
    <w:rsid w:val="00854A7A"/>
    <w:rsid w:val="00854ADE"/>
    <w:rsid w:val="008551BB"/>
    <w:rsid w:val="00855300"/>
    <w:rsid w:val="0085537F"/>
    <w:rsid w:val="00855427"/>
    <w:rsid w:val="008558DB"/>
    <w:rsid w:val="00855A48"/>
    <w:rsid w:val="00855B31"/>
    <w:rsid w:val="00855C04"/>
    <w:rsid w:val="0085647C"/>
    <w:rsid w:val="008565A5"/>
    <w:rsid w:val="008566CE"/>
    <w:rsid w:val="008567E0"/>
    <w:rsid w:val="00856A44"/>
    <w:rsid w:val="00856B29"/>
    <w:rsid w:val="00856DA2"/>
    <w:rsid w:val="00856EA0"/>
    <w:rsid w:val="00857345"/>
    <w:rsid w:val="008574E5"/>
    <w:rsid w:val="0085777D"/>
    <w:rsid w:val="00857824"/>
    <w:rsid w:val="008579FF"/>
    <w:rsid w:val="00857F3A"/>
    <w:rsid w:val="00860225"/>
    <w:rsid w:val="008603EA"/>
    <w:rsid w:val="00860574"/>
    <w:rsid w:val="008607CE"/>
    <w:rsid w:val="0086092D"/>
    <w:rsid w:val="008618BC"/>
    <w:rsid w:val="00861F53"/>
    <w:rsid w:val="00861FFD"/>
    <w:rsid w:val="008622ED"/>
    <w:rsid w:val="00862588"/>
    <w:rsid w:val="008626FE"/>
    <w:rsid w:val="00862816"/>
    <w:rsid w:val="00862AA9"/>
    <w:rsid w:val="00862B83"/>
    <w:rsid w:val="00863025"/>
    <w:rsid w:val="00863317"/>
    <w:rsid w:val="00863326"/>
    <w:rsid w:val="0086335B"/>
    <w:rsid w:val="0086354D"/>
    <w:rsid w:val="00863576"/>
    <w:rsid w:val="0086397C"/>
    <w:rsid w:val="00863B2A"/>
    <w:rsid w:val="008646F2"/>
    <w:rsid w:val="00864812"/>
    <w:rsid w:val="00864B78"/>
    <w:rsid w:val="00864D45"/>
    <w:rsid w:val="00864F10"/>
    <w:rsid w:val="00865013"/>
    <w:rsid w:val="008651F2"/>
    <w:rsid w:val="008659F5"/>
    <w:rsid w:val="00865C2A"/>
    <w:rsid w:val="00865C82"/>
    <w:rsid w:val="00866072"/>
    <w:rsid w:val="00866330"/>
    <w:rsid w:val="00866338"/>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321"/>
    <w:rsid w:val="00871615"/>
    <w:rsid w:val="0087181F"/>
    <w:rsid w:val="00871977"/>
    <w:rsid w:val="00871B42"/>
    <w:rsid w:val="0087213B"/>
    <w:rsid w:val="008723F9"/>
    <w:rsid w:val="0087243F"/>
    <w:rsid w:val="0087267F"/>
    <w:rsid w:val="00872B67"/>
    <w:rsid w:val="00872CC1"/>
    <w:rsid w:val="00872FD0"/>
    <w:rsid w:val="0087377F"/>
    <w:rsid w:val="00873C56"/>
    <w:rsid w:val="00874092"/>
    <w:rsid w:val="0087474F"/>
    <w:rsid w:val="0087478C"/>
    <w:rsid w:val="00874819"/>
    <w:rsid w:val="00875029"/>
    <w:rsid w:val="00875259"/>
    <w:rsid w:val="008753A7"/>
    <w:rsid w:val="008758AD"/>
    <w:rsid w:val="0087592B"/>
    <w:rsid w:val="00875B7E"/>
    <w:rsid w:val="00875EB5"/>
    <w:rsid w:val="00875EC9"/>
    <w:rsid w:val="0087600F"/>
    <w:rsid w:val="008768F4"/>
    <w:rsid w:val="0087718F"/>
    <w:rsid w:val="008773DD"/>
    <w:rsid w:val="008774C7"/>
    <w:rsid w:val="0087781F"/>
    <w:rsid w:val="00877A8E"/>
    <w:rsid w:val="00877CF3"/>
    <w:rsid w:val="00877D32"/>
    <w:rsid w:val="00877D8F"/>
    <w:rsid w:val="008800D1"/>
    <w:rsid w:val="008800DF"/>
    <w:rsid w:val="008804E7"/>
    <w:rsid w:val="008805D7"/>
    <w:rsid w:val="008808D8"/>
    <w:rsid w:val="0088093A"/>
    <w:rsid w:val="00880DF4"/>
    <w:rsid w:val="0088132D"/>
    <w:rsid w:val="008816B6"/>
    <w:rsid w:val="00881726"/>
    <w:rsid w:val="008827C5"/>
    <w:rsid w:val="00882A7D"/>
    <w:rsid w:val="00882CA5"/>
    <w:rsid w:val="00882D8C"/>
    <w:rsid w:val="00882E00"/>
    <w:rsid w:val="00882E71"/>
    <w:rsid w:val="00882FC4"/>
    <w:rsid w:val="00883023"/>
    <w:rsid w:val="00883417"/>
    <w:rsid w:val="00883C06"/>
    <w:rsid w:val="00883E73"/>
    <w:rsid w:val="008841EC"/>
    <w:rsid w:val="008844A9"/>
    <w:rsid w:val="00884F57"/>
    <w:rsid w:val="0088506A"/>
    <w:rsid w:val="00885779"/>
    <w:rsid w:val="008858F6"/>
    <w:rsid w:val="00885A98"/>
    <w:rsid w:val="00885ACF"/>
    <w:rsid w:val="00885C4B"/>
    <w:rsid w:val="00885E37"/>
    <w:rsid w:val="008861F2"/>
    <w:rsid w:val="00886530"/>
    <w:rsid w:val="00886577"/>
    <w:rsid w:val="00886B52"/>
    <w:rsid w:val="00886BEC"/>
    <w:rsid w:val="00886CA7"/>
    <w:rsid w:val="00886D4E"/>
    <w:rsid w:val="00886E5C"/>
    <w:rsid w:val="00887076"/>
    <w:rsid w:val="00887DD7"/>
    <w:rsid w:val="00887ED6"/>
    <w:rsid w:val="00887F69"/>
    <w:rsid w:val="00890290"/>
    <w:rsid w:val="00890429"/>
    <w:rsid w:val="008907EF"/>
    <w:rsid w:val="00890A92"/>
    <w:rsid w:val="00890AC7"/>
    <w:rsid w:val="00890CFC"/>
    <w:rsid w:val="00890EA0"/>
    <w:rsid w:val="00890EC0"/>
    <w:rsid w:val="00890EF6"/>
    <w:rsid w:val="0089107D"/>
    <w:rsid w:val="0089108D"/>
    <w:rsid w:val="008914FD"/>
    <w:rsid w:val="008916B1"/>
    <w:rsid w:val="0089188A"/>
    <w:rsid w:val="008918DF"/>
    <w:rsid w:val="0089197B"/>
    <w:rsid w:val="00891B65"/>
    <w:rsid w:val="00891F61"/>
    <w:rsid w:val="00893084"/>
    <w:rsid w:val="008932AD"/>
    <w:rsid w:val="0089361A"/>
    <w:rsid w:val="00893621"/>
    <w:rsid w:val="00893682"/>
    <w:rsid w:val="0089404D"/>
    <w:rsid w:val="00894075"/>
    <w:rsid w:val="008940D6"/>
    <w:rsid w:val="0089484C"/>
    <w:rsid w:val="0089489D"/>
    <w:rsid w:val="00894920"/>
    <w:rsid w:val="00894974"/>
    <w:rsid w:val="0089506D"/>
    <w:rsid w:val="0089514C"/>
    <w:rsid w:val="00895403"/>
    <w:rsid w:val="008955CC"/>
    <w:rsid w:val="00895616"/>
    <w:rsid w:val="008957E9"/>
    <w:rsid w:val="00895D2F"/>
    <w:rsid w:val="00896379"/>
    <w:rsid w:val="0089782F"/>
    <w:rsid w:val="00897A51"/>
    <w:rsid w:val="00897A69"/>
    <w:rsid w:val="00897A8C"/>
    <w:rsid w:val="00897DD0"/>
    <w:rsid w:val="00897E77"/>
    <w:rsid w:val="008A0080"/>
    <w:rsid w:val="008A00EC"/>
    <w:rsid w:val="008A0441"/>
    <w:rsid w:val="008A04EC"/>
    <w:rsid w:val="008A069B"/>
    <w:rsid w:val="008A0807"/>
    <w:rsid w:val="008A1767"/>
    <w:rsid w:val="008A1A1B"/>
    <w:rsid w:val="008A1C72"/>
    <w:rsid w:val="008A1F23"/>
    <w:rsid w:val="008A2066"/>
    <w:rsid w:val="008A254F"/>
    <w:rsid w:val="008A2921"/>
    <w:rsid w:val="008A2AB4"/>
    <w:rsid w:val="008A2CDB"/>
    <w:rsid w:val="008A2D68"/>
    <w:rsid w:val="008A3AB5"/>
    <w:rsid w:val="008A3B29"/>
    <w:rsid w:val="008A3D70"/>
    <w:rsid w:val="008A3E23"/>
    <w:rsid w:val="008A4206"/>
    <w:rsid w:val="008A4563"/>
    <w:rsid w:val="008A4909"/>
    <w:rsid w:val="008A499E"/>
    <w:rsid w:val="008A4A15"/>
    <w:rsid w:val="008A52FC"/>
    <w:rsid w:val="008A5B68"/>
    <w:rsid w:val="008A604C"/>
    <w:rsid w:val="008A6379"/>
    <w:rsid w:val="008A6526"/>
    <w:rsid w:val="008A65CA"/>
    <w:rsid w:val="008A6721"/>
    <w:rsid w:val="008A6C35"/>
    <w:rsid w:val="008A71FB"/>
    <w:rsid w:val="008A734C"/>
    <w:rsid w:val="008A754F"/>
    <w:rsid w:val="008A77AC"/>
    <w:rsid w:val="008A7BEE"/>
    <w:rsid w:val="008A7CF9"/>
    <w:rsid w:val="008B0188"/>
    <w:rsid w:val="008B04D0"/>
    <w:rsid w:val="008B0617"/>
    <w:rsid w:val="008B06FA"/>
    <w:rsid w:val="008B0A06"/>
    <w:rsid w:val="008B1761"/>
    <w:rsid w:val="008B1E94"/>
    <w:rsid w:val="008B2139"/>
    <w:rsid w:val="008B2150"/>
    <w:rsid w:val="008B23A6"/>
    <w:rsid w:val="008B2596"/>
    <w:rsid w:val="008B2724"/>
    <w:rsid w:val="008B28F0"/>
    <w:rsid w:val="008B3148"/>
    <w:rsid w:val="008B331F"/>
    <w:rsid w:val="008B3627"/>
    <w:rsid w:val="008B3DCD"/>
    <w:rsid w:val="008B3E10"/>
    <w:rsid w:val="008B41D5"/>
    <w:rsid w:val="008B4243"/>
    <w:rsid w:val="008B4917"/>
    <w:rsid w:val="008B4C30"/>
    <w:rsid w:val="008B4EA2"/>
    <w:rsid w:val="008B5476"/>
    <w:rsid w:val="008B5836"/>
    <w:rsid w:val="008B5BEB"/>
    <w:rsid w:val="008B5E04"/>
    <w:rsid w:val="008B6197"/>
    <w:rsid w:val="008B61C9"/>
    <w:rsid w:val="008B61EE"/>
    <w:rsid w:val="008B6221"/>
    <w:rsid w:val="008B67F0"/>
    <w:rsid w:val="008B69B9"/>
    <w:rsid w:val="008B6A09"/>
    <w:rsid w:val="008B6F3C"/>
    <w:rsid w:val="008B73EA"/>
    <w:rsid w:val="008B7965"/>
    <w:rsid w:val="008B79AC"/>
    <w:rsid w:val="008B7A87"/>
    <w:rsid w:val="008B7D36"/>
    <w:rsid w:val="008C008E"/>
    <w:rsid w:val="008C024C"/>
    <w:rsid w:val="008C0548"/>
    <w:rsid w:val="008C054B"/>
    <w:rsid w:val="008C0F1F"/>
    <w:rsid w:val="008C1D0F"/>
    <w:rsid w:val="008C1F6D"/>
    <w:rsid w:val="008C210E"/>
    <w:rsid w:val="008C251E"/>
    <w:rsid w:val="008C25DD"/>
    <w:rsid w:val="008C25DE"/>
    <w:rsid w:val="008C2621"/>
    <w:rsid w:val="008C2792"/>
    <w:rsid w:val="008C28C6"/>
    <w:rsid w:val="008C2BA5"/>
    <w:rsid w:val="008C3363"/>
    <w:rsid w:val="008C33A6"/>
    <w:rsid w:val="008C350F"/>
    <w:rsid w:val="008C3551"/>
    <w:rsid w:val="008C3686"/>
    <w:rsid w:val="008C3C3D"/>
    <w:rsid w:val="008C3D99"/>
    <w:rsid w:val="008C3EA9"/>
    <w:rsid w:val="008C4894"/>
    <w:rsid w:val="008C48F1"/>
    <w:rsid w:val="008C4B93"/>
    <w:rsid w:val="008C52D1"/>
    <w:rsid w:val="008C54F4"/>
    <w:rsid w:val="008C54F7"/>
    <w:rsid w:val="008C563B"/>
    <w:rsid w:val="008C5AFD"/>
    <w:rsid w:val="008C5F62"/>
    <w:rsid w:val="008C64C3"/>
    <w:rsid w:val="008C65FB"/>
    <w:rsid w:val="008C6680"/>
    <w:rsid w:val="008C67C6"/>
    <w:rsid w:val="008C67CD"/>
    <w:rsid w:val="008C69B2"/>
    <w:rsid w:val="008C6B6D"/>
    <w:rsid w:val="008C6FBC"/>
    <w:rsid w:val="008C7CCD"/>
    <w:rsid w:val="008D0164"/>
    <w:rsid w:val="008D01E7"/>
    <w:rsid w:val="008D0623"/>
    <w:rsid w:val="008D0785"/>
    <w:rsid w:val="008D0980"/>
    <w:rsid w:val="008D0E6A"/>
    <w:rsid w:val="008D1267"/>
    <w:rsid w:val="008D14DD"/>
    <w:rsid w:val="008D14FA"/>
    <w:rsid w:val="008D189A"/>
    <w:rsid w:val="008D1AFF"/>
    <w:rsid w:val="008D1D4F"/>
    <w:rsid w:val="008D20AD"/>
    <w:rsid w:val="008D20B9"/>
    <w:rsid w:val="008D2201"/>
    <w:rsid w:val="008D225C"/>
    <w:rsid w:val="008D237E"/>
    <w:rsid w:val="008D2D73"/>
    <w:rsid w:val="008D2DCB"/>
    <w:rsid w:val="008D2F54"/>
    <w:rsid w:val="008D335A"/>
    <w:rsid w:val="008D36F4"/>
    <w:rsid w:val="008D388A"/>
    <w:rsid w:val="008D3A51"/>
    <w:rsid w:val="008D3FFE"/>
    <w:rsid w:val="008D4355"/>
    <w:rsid w:val="008D4812"/>
    <w:rsid w:val="008D4EEE"/>
    <w:rsid w:val="008D5D79"/>
    <w:rsid w:val="008D5FBF"/>
    <w:rsid w:val="008D6068"/>
    <w:rsid w:val="008D6722"/>
    <w:rsid w:val="008D685A"/>
    <w:rsid w:val="008D6DE6"/>
    <w:rsid w:val="008D6EB3"/>
    <w:rsid w:val="008D6EBD"/>
    <w:rsid w:val="008D7295"/>
    <w:rsid w:val="008D7665"/>
    <w:rsid w:val="008D78B6"/>
    <w:rsid w:val="008D7926"/>
    <w:rsid w:val="008D7B0A"/>
    <w:rsid w:val="008D7B58"/>
    <w:rsid w:val="008E0010"/>
    <w:rsid w:val="008E0261"/>
    <w:rsid w:val="008E0359"/>
    <w:rsid w:val="008E04B0"/>
    <w:rsid w:val="008E07A8"/>
    <w:rsid w:val="008E0F3B"/>
    <w:rsid w:val="008E0F53"/>
    <w:rsid w:val="008E1338"/>
    <w:rsid w:val="008E17C1"/>
    <w:rsid w:val="008E1BDD"/>
    <w:rsid w:val="008E211B"/>
    <w:rsid w:val="008E2622"/>
    <w:rsid w:val="008E2AE0"/>
    <w:rsid w:val="008E2C34"/>
    <w:rsid w:val="008E2FEC"/>
    <w:rsid w:val="008E3003"/>
    <w:rsid w:val="008E3137"/>
    <w:rsid w:val="008E35A1"/>
    <w:rsid w:val="008E379D"/>
    <w:rsid w:val="008E3F51"/>
    <w:rsid w:val="008E4212"/>
    <w:rsid w:val="008E42B0"/>
    <w:rsid w:val="008E455E"/>
    <w:rsid w:val="008E4651"/>
    <w:rsid w:val="008E468C"/>
    <w:rsid w:val="008E4BD8"/>
    <w:rsid w:val="008E4CD1"/>
    <w:rsid w:val="008E4E7A"/>
    <w:rsid w:val="008E4F08"/>
    <w:rsid w:val="008E501D"/>
    <w:rsid w:val="008E5141"/>
    <w:rsid w:val="008E538C"/>
    <w:rsid w:val="008E558D"/>
    <w:rsid w:val="008E5756"/>
    <w:rsid w:val="008E5D55"/>
    <w:rsid w:val="008E5E24"/>
    <w:rsid w:val="008E5FE4"/>
    <w:rsid w:val="008E600F"/>
    <w:rsid w:val="008E64F8"/>
    <w:rsid w:val="008E6568"/>
    <w:rsid w:val="008E6696"/>
    <w:rsid w:val="008E66BC"/>
    <w:rsid w:val="008E6B9C"/>
    <w:rsid w:val="008E6C13"/>
    <w:rsid w:val="008E6D88"/>
    <w:rsid w:val="008E6F8A"/>
    <w:rsid w:val="008E7358"/>
    <w:rsid w:val="008E779D"/>
    <w:rsid w:val="008E7958"/>
    <w:rsid w:val="008E7A83"/>
    <w:rsid w:val="008E7E1D"/>
    <w:rsid w:val="008E7F40"/>
    <w:rsid w:val="008F03CD"/>
    <w:rsid w:val="008F0527"/>
    <w:rsid w:val="008F0632"/>
    <w:rsid w:val="008F068A"/>
    <w:rsid w:val="008F08E4"/>
    <w:rsid w:val="008F0BE4"/>
    <w:rsid w:val="008F0D52"/>
    <w:rsid w:val="008F0F35"/>
    <w:rsid w:val="008F111A"/>
    <w:rsid w:val="008F13A6"/>
    <w:rsid w:val="008F15A6"/>
    <w:rsid w:val="008F17B2"/>
    <w:rsid w:val="008F17CF"/>
    <w:rsid w:val="008F17F6"/>
    <w:rsid w:val="008F1847"/>
    <w:rsid w:val="008F19B7"/>
    <w:rsid w:val="008F1A41"/>
    <w:rsid w:val="008F1AFB"/>
    <w:rsid w:val="008F1B46"/>
    <w:rsid w:val="008F1BFB"/>
    <w:rsid w:val="008F231D"/>
    <w:rsid w:val="008F2DC6"/>
    <w:rsid w:val="008F2ECA"/>
    <w:rsid w:val="008F2F57"/>
    <w:rsid w:val="008F31AD"/>
    <w:rsid w:val="008F35C3"/>
    <w:rsid w:val="008F38EB"/>
    <w:rsid w:val="008F3A0D"/>
    <w:rsid w:val="008F3D42"/>
    <w:rsid w:val="008F3D48"/>
    <w:rsid w:val="008F40DD"/>
    <w:rsid w:val="008F42D3"/>
    <w:rsid w:val="008F437E"/>
    <w:rsid w:val="008F4B21"/>
    <w:rsid w:val="008F4BED"/>
    <w:rsid w:val="008F4D03"/>
    <w:rsid w:val="008F4E4C"/>
    <w:rsid w:val="008F4FA6"/>
    <w:rsid w:val="008F52DD"/>
    <w:rsid w:val="008F53C9"/>
    <w:rsid w:val="008F5654"/>
    <w:rsid w:val="008F58EC"/>
    <w:rsid w:val="008F6344"/>
    <w:rsid w:val="008F6963"/>
    <w:rsid w:val="008F6F92"/>
    <w:rsid w:val="008F7111"/>
    <w:rsid w:val="008F7733"/>
    <w:rsid w:val="008F78F4"/>
    <w:rsid w:val="008F7B97"/>
    <w:rsid w:val="00900048"/>
    <w:rsid w:val="009000A7"/>
    <w:rsid w:val="00900148"/>
    <w:rsid w:val="00900709"/>
    <w:rsid w:val="00901955"/>
    <w:rsid w:val="00901BFD"/>
    <w:rsid w:val="00901DFD"/>
    <w:rsid w:val="00901E8B"/>
    <w:rsid w:val="00902241"/>
    <w:rsid w:val="009023F6"/>
    <w:rsid w:val="00902828"/>
    <w:rsid w:val="00902E82"/>
    <w:rsid w:val="009030B6"/>
    <w:rsid w:val="00903795"/>
    <w:rsid w:val="009038A2"/>
    <w:rsid w:val="00904262"/>
    <w:rsid w:val="0090494F"/>
    <w:rsid w:val="00904C2D"/>
    <w:rsid w:val="00905015"/>
    <w:rsid w:val="00905598"/>
    <w:rsid w:val="0090561D"/>
    <w:rsid w:val="00905905"/>
    <w:rsid w:val="00905A55"/>
    <w:rsid w:val="00905F7A"/>
    <w:rsid w:val="0090632A"/>
    <w:rsid w:val="00906404"/>
    <w:rsid w:val="00906569"/>
    <w:rsid w:val="0090680A"/>
    <w:rsid w:val="00906AA6"/>
    <w:rsid w:val="00906B93"/>
    <w:rsid w:val="00906F94"/>
    <w:rsid w:val="009076A5"/>
    <w:rsid w:val="00907728"/>
    <w:rsid w:val="009077D5"/>
    <w:rsid w:val="00910124"/>
    <w:rsid w:val="0091013C"/>
    <w:rsid w:val="00910164"/>
    <w:rsid w:val="00910304"/>
    <w:rsid w:val="009105CC"/>
    <w:rsid w:val="009105E7"/>
    <w:rsid w:val="0091067B"/>
    <w:rsid w:val="00910682"/>
    <w:rsid w:val="009106E8"/>
    <w:rsid w:val="00910BB9"/>
    <w:rsid w:val="00910E40"/>
    <w:rsid w:val="00910F8D"/>
    <w:rsid w:val="0091113C"/>
    <w:rsid w:val="00911145"/>
    <w:rsid w:val="009114F4"/>
    <w:rsid w:val="00911A9C"/>
    <w:rsid w:val="00912025"/>
    <w:rsid w:val="009120D6"/>
    <w:rsid w:val="00912217"/>
    <w:rsid w:val="009125FB"/>
    <w:rsid w:val="00912A73"/>
    <w:rsid w:val="00912C56"/>
    <w:rsid w:val="00912E32"/>
    <w:rsid w:val="009130AD"/>
    <w:rsid w:val="0091324E"/>
    <w:rsid w:val="00913494"/>
    <w:rsid w:val="00913742"/>
    <w:rsid w:val="00913875"/>
    <w:rsid w:val="009138A9"/>
    <w:rsid w:val="009138E0"/>
    <w:rsid w:val="009138F5"/>
    <w:rsid w:val="00913E3D"/>
    <w:rsid w:val="00913E8F"/>
    <w:rsid w:val="00914347"/>
    <w:rsid w:val="00915290"/>
    <w:rsid w:val="00915396"/>
    <w:rsid w:val="00915AFC"/>
    <w:rsid w:val="00915E17"/>
    <w:rsid w:val="0091638A"/>
    <w:rsid w:val="009163DE"/>
    <w:rsid w:val="0091655C"/>
    <w:rsid w:val="0091693E"/>
    <w:rsid w:val="00916952"/>
    <w:rsid w:val="009169E5"/>
    <w:rsid w:val="00916CA5"/>
    <w:rsid w:val="00916EB5"/>
    <w:rsid w:val="00917059"/>
    <w:rsid w:val="009172B0"/>
    <w:rsid w:val="009173C8"/>
    <w:rsid w:val="0091768B"/>
    <w:rsid w:val="00917B56"/>
    <w:rsid w:val="00917CE4"/>
    <w:rsid w:val="00917E08"/>
    <w:rsid w:val="00920257"/>
    <w:rsid w:val="009208F3"/>
    <w:rsid w:val="00920946"/>
    <w:rsid w:val="00920B29"/>
    <w:rsid w:val="00920F80"/>
    <w:rsid w:val="0092144E"/>
    <w:rsid w:val="009218ED"/>
    <w:rsid w:val="00921B06"/>
    <w:rsid w:val="00921B53"/>
    <w:rsid w:val="00921BDA"/>
    <w:rsid w:val="00921F7E"/>
    <w:rsid w:val="00921FA1"/>
    <w:rsid w:val="009224AB"/>
    <w:rsid w:val="009225D1"/>
    <w:rsid w:val="00922AC8"/>
    <w:rsid w:val="00922D09"/>
    <w:rsid w:val="00922D84"/>
    <w:rsid w:val="00922DDC"/>
    <w:rsid w:val="00923187"/>
    <w:rsid w:val="0092322A"/>
    <w:rsid w:val="009235F6"/>
    <w:rsid w:val="00923896"/>
    <w:rsid w:val="00923A2C"/>
    <w:rsid w:val="00923A67"/>
    <w:rsid w:val="00923BA8"/>
    <w:rsid w:val="00923EBD"/>
    <w:rsid w:val="009240F2"/>
    <w:rsid w:val="00924377"/>
    <w:rsid w:val="009243E0"/>
    <w:rsid w:val="0092463A"/>
    <w:rsid w:val="009246A0"/>
    <w:rsid w:val="00924708"/>
    <w:rsid w:val="00924A56"/>
    <w:rsid w:val="00924D7E"/>
    <w:rsid w:val="00924DEF"/>
    <w:rsid w:val="00924F4C"/>
    <w:rsid w:val="00924FF5"/>
    <w:rsid w:val="0092502F"/>
    <w:rsid w:val="009250FE"/>
    <w:rsid w:val="0092511B"/>
    <w:rsid w:val="0092521D"/>
    <w:rsid w:val="0092597F"/>
    <w:rsid w:val="00926118"/>
    <w:rsid w:val="0092614A"/>
    <w:rsid w:val="00926553"/>
    <w:rsid w:val="00926AF7"/>
    <w:rsid w:val="00926CA5"/>
    <w:rsid w:val="00927148"/>
    <w:rsid w:val="00927558"/>
    <w:rsid w:val="009275FB"/>
    <w:rsid w:val="0092785E"/>
    <w:rsid w:val="009279E7"/>
    <w:rsid w:val="00927F1F"/>
    <w:rsid w:val="009301F2"/>
    <w:rsid w:val="009302E9"/>
    <w:rsid w:val="00930669"/>
    <w:rsid w:val="00930AE7"/>
    <w:rsid w:val="00930CB3"/>
    <w:rsid w:val="009316E5"/>
    <w:rsid w:val="00931CCD"/>
    <w:rsid w:val="00931F48"/>
    <w:rsid w:val="0093205F"/>
    <w:rsid w:val="009325F1"/>
    <w:rsid w:val="009326D4"/>
    <w:rsid w:val="009329EE"/>
    <w:rsid w:val="00932B41"/>
    <w:rsid w:val="00932D0D"/>
    <w:rsid w:val="00932EF1"/>
    <w:rsid w:val="0093325C"/>
    <w:rsid w:val="009334AF"/>
    <w:rsid w:val="009335B2"/>
    <w:rsid w:val="009339EF"/>
    <w:rsid w:val="00933ACE"/>
    <w:rsid w:val="00933C43"/>
    <w:rsid w:val="00933E5B"/>
    <w:rsid w:val="00934428"/>
    <w:rsid w:val="00934682"/>
    <w:rsid w:val="009349C1"/>
    <w:rsid w:val="00934B42"/>
    <w:rsid w:val="0093514E"/>
    <w:rsid w:val="0093553A"/>
    <w:rsid w:val="009358E7"/>
    <w:rsid w:val="009359FE"/>
    <w:rsid w:val="00935B62"/>
    <w:rsid w:val="00935BD4"/>
    <w:rsid w:val="00935D8B"/>
    <w:rsid w:val="0093613A"/>
    <w:rsid w:val="00936AE3"/>
    <w:rsid w:val="00936D50"/>
    <w:rsid w:val="00936F0D"/>
    <w:rsid w:val="00936FBE"/>
    <w:rsid w:val="009371C4"/>
    <w:rsid w:val="0093722C"/>
    <w:rsid w:val="009373CB"/>
    <w:rsid w:val="00937910"/>
    <w:rsid w:val="00937FB1"/>
    <w:rsid w:val="00940228"/>
    <w:rsid w:val="0094042A"/>
    <w:rsid w:val="0094047E"/>
    <w:rsid w:val="00940843"/>
    <w:rsid w:val="00940ADE"/>
    <w:rsid w:val="00940C16"/>
    <w:rsid w:val="00940D8A"/>
    <w:rsid w:val="00940F26"/>
    <w:rsid w:val="009410B6"/>
    <w:rsid w:val="009411F6"/>
    <w:rsid w:val="009415B2"/>
    <w:rsid w:val="0094164D"/>
    <w:rsid w:val="00941917"/>
    <w:rsid w:val="00942236"/>
    <w:rsid w:val="009428D1"/>
    <w:rsid w:val="00942928"/>
    <w:rsid w:val="00942C3B"/>
    <w:rsid w:val="009433AC"/>
    <w:rsid w:val="0094377A"/>
    <w:rsid w:val="00943BCD"/>
    <w:rsid w:val="0094408B"/>
    <w:rsid w:val="0094425C"/>
    <w:rsid w:val="0094427E"/>
    <w:rsid w:val="00944439"/>
    <w:rsid w:val="00944823"/>
    <w:rsid w:val="00944C23"/>
    <w:rsid w:val="00944EAC"/>
    <w:rsid w:val="0094529C"/>
    <w:rsid w:val="00945443"/>
    <w:rsid w:val="00946036"/>
    <w:rsid w:val="009461AE"/>
    <w:rsid w:val="009464F1"/>
    <w:rsid w:val="00946A62"/>
    <w:rsid w:val="00946B43"/>
    <w:rsid w:val="00946BC3"/>
    <w:rsid w:val="00946D93"/>
    <w:rsid w:val="0094739E"/>
    <w:rsid w:val="00947496"/>
    <w:rsid w:val="00947577"/>
    <w:rsid w:val="009477B3"/>
    <w:rsid w:val="00947A12"/>
    <w:rsid w:val="00947BA5"/>
    <w:rsid w:val="0095012D"/>
    <w:rsid w:val="00950508"/>
    <w:rsid w:val="0095053A"/>
    <w:rsid w:val="0095125B"/>
    <w:rsid w:val="00951435"/>
    <w:rsid w:val="009514D4"/>
    <w:rsid w:val="00951C04"/>
    <w:rsid w:val="00951DEA"/>
    <w:rsid w:val="0095288E"/>
    <w:rsid w:val="00952A20"/>
    <w:rsid w:val="00952B73"/>
    <w:rsid w:val="00952E28"/>
    <w:rsid w:val="0095315B"/>
    <w:rsid w:val="0095315F"/>
    <w:rsid w:val="009535E5"/>
    <w:rsid w:val="009536BB"/>
    <w:rsid w:val="00953ACA"/>
    <w:rsid w:val="00953C7C"/>
    <w:rsid w:val="00954736"/>
    <w:rsid w:val="00954C69"/>
    <w:rsid w:val="009551BF"/>
    <w:rsid w:val="00955232"/>
    <w:rsid w:val="00955244"/>
    <w:rsid w:val="00955B80"/>
    <w:rsid w:val="00955C56"/>
    <w:rsid w:val="00956308"/>
    <w:rsid w:val="00956CCE"/>
    <w:rsid w:val="00956DFB"/>
    <w:rsid w:val="00956FFE"/>
    <w:rsid w:val="009576A2"/>
    <w:rsid w:val="00957796"/>
    <w:rsid w:val="00957BB4"/>
    <w:rsid w:val="00957D86"/>
    <w:rsid w:val="00957DC4"/>
    <w:rsid w:val="00957E07"/>
    <w:rsid w:val="0096003F"/>
    <w:rsid w:val="00960049"/>
    <w:rsid w:val="0096004F"/>
    <w:rsid w:val="009603C8"/>
    <w:rsid w:val="009604EC"/>
    <w:rsid w:val="0096053B"/>
    <w:rsid w:val="00960989"/>
    <w:rsid w:val="00960E78"/>
    <w:rsid w:val="009611F8"/>
    <w:rsid w:val="00961A84"/>
    <w:rsid w:val="00961CF5"/>
    <w:rsid w:val="0096201F"/>
    <w:rsid w:val="00962437"/>
    <w:rsid w:val="00962D43"/>
    <w:rsid w:val="00962E30"/>
    <w:rsid w:val="009631F5"/>
    <w:rsid w:val="0096338E"/>
    <w:rsid w:val="009635F9"/>
    <w:rsid w:val="00963648"/>
    <w:rsid w:val="00963666"/>
    <w:rsid w:val="00963976"/>
    <w:rsid w:val="0096398A"/>
    <w:rsid w:val="00963EE9"/>
    <w:rsid w:val="00963EFD"/>
    <w:rsid w:val="0096471E"/>
    <w:rsid w:val="009649B1"/>
    <w:rsid w:val="009650F3"/>
    <w:rsid w:val="00965230"/>
    <w:rsid w:val="009655D9"/>
    <w:rsid w:val="009658A2"/>
    <w:rsid w:val="009658B1"/>
    <w:rsid w:val="00965B5B"/>
    <w:rsid w:val="00965C28"/>
    <w:rsid w:val="00965DCE"/>
    <w:rsid w:val="009662A9"/>
    <w:rsid w:val="00966320"/>
    <w:rsid w:val="00966594"/>
    <w:rsid w:val="00966792"/>
    <w:rsid w:val="009668F7"/>
    <w:rsid w:val="0096692F"/>
    <w:rsid w:val="00966AB9"/>
    <w:rsid w:val="00966BA7"/>
    <w:rsid w:val="0096717A"/>
    <w:rsid w:val="009671EF"/>
    <w:rsid w:val="0096760D"/>
    <w:rsid w:val="00967A52"/>
    <w:rsid w:val="009704AC"/>
    <w:rsid w:val="009706B3"/>
    <w:rsid w:val="0097094B"/>
    <w:rsid w:val="00970A46"/>
    <w:rsid w:val="00970B71"/>
    <w:rsid w:val="00970FFF"/>
    <w:rsid w:val="00971660"/>
    <w:rsid w:val="009718FD"/>
    <w:rsid w:val="00971EDA"/>
    <w:rsid w:val="0097250E"/>
    <w:rsid w:val="00972550"/>
    <w:rsid w:val="009725FA"/>
    <w:rsid w:val="00972755"/>
    <w:rsid w:val="009729BC"/>
    <w:rsid w:val="0097300E"/>
    <w:rsid w:val="009736B4"/>
    <w:rsid w:val="009736CB"/>
    <w:rsid w:val="00973780"/>
    <w:rsid w:val="00973926"/>
    <w:rsid w:val="00973A81"/>
    <w:rsid w:val="00974880"/>
    <w:rsid w:val="00974BB9"/>
    <w:rsid w:val="00974F97"/>
    <w:rsid w:val="00974FB7"/>
    <w:rsid w:val="00974FD8"/>
    <w:rsid w:val="00974FEC"/>
    <w:rsid w:val="00975297"/>
    <w:rsid w:val="009757FA"/>
    <w:rsid w:val="009758F7"/>
    <w:rsid w:val="00975A07"/>
    <w:rsid w:val="00975A3B"/>
    <w:rsid w:val="00975D2E"/>
    <w:rsid w:val="00975E83"/>
    <w:rsid w:val="00976086"/>
    <w:rsid w:val="00976389"/>
    <w:rsid w:val="009764D9"/>
    <w:rsid w:val="0097650C"/>
    <w:rsid w:val="009765A3"/>
    <w:rsid w:val="009765BA"/>
    <w:rsid w:val="00976659"/>
    <w:rsid w:val="009767E2"/>
    <w:rsid w:val="00976B18"/>
    <w:rsid w:val="00976BC0"/>
    <w:rsid w:val="00976FD0"/>
    <w:rsid w:val="0098057F"/>
    <w:rsid w:val="0098062D"/>
    <w:rsid w:val="009806FA"/>
    <w:rsid w:val="00980A17"/>
    <w:rsid w:val="00980B84"/>
    <w:rsid w:val="00980C05"/>
    <w:rsid w:val="00980C67"/>
    <w:rsid w:val="00980FBC"/>
    <w:rsid w:val="009810F6"/>
    <w:rsid w:val="009811B5"/>
    <w:rsid w:val="009815B4"/>
    <w:rsid w:val="0098165D"/>
    <w:rsid w:val="00981797"/>
    <w:rsid w:val="009819AE"/>
    <w:rsid w:val="00981C24"/>
    <w:rsid w:val="00981C5B"/>
    <w:rsid w:val="00981F4C"/>
    <w:rsid w:val="00982035"/>
    <w:rsid w:val="00982227"/>
    <w:rsid w:val="009822B0"/>
    <w:rsid w:val="00982332"/>
    <w:rsid w:val="00982722"/>
    <w:rsid w:val="009828B5"/>
    <w:rsid w:val="009834F7"/>
    <w:rsid w:val="009835D0"/>
    <w:rsid w:val="00983606"/>
    <w:rsid w:val="0098385A"/>
    <w:rsid w:val="00983883"/>
    <w:rsid w:val="00983B40"/>
    <w:rsid w:val="00983DA0"/>
    <w:rsid w:val="0098407C"/>
    <w:rsid w:val="009842A5"/>
    <w:rsid w:val="00984927"/>
    <w:rsid w:val="00984CF3"/>
    <w:rsid w:val="009853EA"/>
    <w:rsid w:val="009857F4"/>
    <w:rsid w:val="00985959"/>
    <w:rsid w:val="0098599A"/>
    <w:rsid w:val="00985FE3"/>
    <w:rsid w:val="00986268"/>
    <w:rsid w:val="009864DB"/>
    <w:rsid w:val="0098673D"/>
    <w:rsid w:val="009868F0"/>
    <w:rsid w:val="00986958"/>
    <w:rsid w:val="00986DBF"/>
    <w:rsid w:val="00986EF7"/>
    <w:rsid w:val="00986F80"/>
    <w:rsid w:val="00986F93"/>
    <w:rsid w:val="009874ED"/>
    <w:rsid w:val="00987545"/>
    <w:rsid w:val="009877FD"/>
    <w:rsid w:val="00987CBE"/>
    <w:rsid w:val="00987D66"/>
    <w:rsid w:val="00990069"/>
    <w:rsid w:val="0099021C"/>
    <w:rsid w:val="00990522"/>
    <w:rsid w:val="00990C55"/>
    <w:rsid w:val="00990D95"/>
    <w:rsid w:val="00990DCD"/>
    <w:rsid w:val="0099124E"/>
    <w:rsid w:val="009912A6"/>
    <w:rsid w:val="009914CB"/>
    <w:rsid w:val="009919F3"/>
    <w:rsid w:val="00991B35"/>
    <w:rsid w:val="00991CDB"/>
    <w:rsid w:val="00991EBF"/>
    <w:rsid w:val="00991F26"/>
    <w:rsid w:val="00993246"/>
    <w:rsid w:val="009932FB"/>
    <w:rsid w:val="009933B4"/>
    <w:rsid w:val="0099383E"/>
    <w:rsid w:val="00993F38"/>
    <w:rsid w:val="009949A5"/>
    <w:rsid w:val="00994C47"/>
    <w:rsid w:val="0099516D"/>
    <w:rsid w:val="00995D38"/>
    <w:rsid w:val="009960BF"/>
    <w:rsid w:val="009960FF"/>
    <w:rsid w:val="00996481"/>
    <w:rsid w:val="009965ED"/>
    <w:rsid w:val="00996878"/>
    <w:rsid w:val="0099697C"/>
    <w:rsid w:val="009969D1"/>
    <w:rsid w:val="00996E8F"/>
    <w:rsid w:val="00997051"/>
    <w:rsid w:val="009974C1"/>
    <w:rsid w:val="009A01D6"/>
    <w:rsid w:val="009A0282"/>
    <w:rsid w:val="009A03FC"/>
    <w:rsid w:val="009A0994"/>
    <w:rsid w:val="009A1028"/>
    <w:rsid w:val="009A1BB9"/>
    <w:rsid w:val="009A2346"/>
    <w:rsid w:val="009A29C9"/>
    <w:rsid w:val="009A2B96"/>
    <w:rsid w:val="009A2D13"/>
    <w:rsid w:val="009A2DF4"/>
    <w:rsid w:val="009A31BB"/>
    <w:rsid w:val="009A341A"/>
    <w:rsid w:val="009A3678"/>
    <w:rsid w:val="009A370B"/>
    <w:rsid w:val="009A3DB6"/>
    <w:rsid w:val="009A44E3"/>
    <w:rsid w:val="009A4618"/>
    <w:rsid w:val="009A46ED"/>
    <w:rsid w:val="009A472F"/>
    <w:rsid w:val="009A4795"/>
    <w:rsid w:val="009A4834"/>
    <w:rsid w:val="009A4950"/>
    <w:rsid w:val="009A4B14"/>
    <w:rsid w:val="009A4BB3"/>
    <w:rsid w:val="009A50C9"/>
    <w:rsid w:val="009A5713"/>
    <w:rsid w:val="009A5832"/>
    <w:rsid w:val="009A5E5E"/>
    <w:rsid w:val="009A6338"/>
    <w:rsid w:val="009A661B"/>
    <w:rsid w:val="009A6962"/>
    <w:rsid w:val="009A6A44"/>
    <w:rsid w:val="009A73C9"/>
    <w:rsid w:val="009A79A2"/>
    <w:rsid w:val="009A79D7"/>
    <w:rsid w:val="009A7C70"/>
    <w:rsid w:val="009B00D1"/>
    <w:rsid w:val="009B06C0"/>
    <w:rsid w:val="009B0810"/>
    <w:rsid w:val="009B0BD9"/>
    <w:rsid w:val="009B0E10"/>
    <w:rsid w:val="009B0E3F"/>
    <w:rsid w:val="009B0EAF"/>
    <w:rsid w:val="009B0F06"/>
    <w:rsid w:val="009B0FF8"/>
    <w:rsid w:val="009B120B"/>
    <w:rsid w:val="009B1C3B"/>
    <w:rsid w:val="009B1EDD"/>
    <w:rsid w:val="009B21F8"/>
    <w:rsid w:val="009B2789"/>
    <w:rsid w:val="009B2C10"/>
    <w:rsid w:val="009B3118"/>
    <w:rsid w:val="009B3348"/>
    <w:rsid w:val="009B3664"/>
    <w:rsid w:val="009B39A1"/>
    <w:rsid w:val="009B3CF1"/>
    <w:rsid w:val="009B3D53"/>
    <w:rsid w:val="009B428C"/>
    <w:rsid w:val="009B434C"/>
    <w:rsid w:val="009B46FD"/>
    <w:rsid w:val="009B47FB"/>
    <w:rsid w:val="009B488A"/>
    <w:rsid w:val="009B48AF"/>
    <w:rsid w:val="009B4D07"/>
    <w:rsid w:val="009B5088"/>
    <w:rsid w:val="009B54AA"/>
    <w:rsid w:val="009B5E95"/>
    <w:rsid w:val="009B5F27"/>
    <w:rsid w:val="009B6031"/>
    <w:rsid w:val="009B6504"/>
    <w:rsid w:val="009B6556"/>
    <w:rsid w:val="009B6E55"/>
    <w:rsid w:val="009B70B5"/>
    <w:rsid w:val="009B7426"/>
    <w:rsid w:val="009B78E6"/>
    <w:rsid w:val="009B7F08"/>
    <w:rsid w:val="009C00E3"/>
    <w:rsid w:val="009C00F7"/>
    <w:rsid w:val="009C0281"/>
    <w:rsid w:val="009C0478"/>
    <w:rsid w:val="009C0AFD"/>
    <w:rsid w:val="009C0BA4"/>
    <w:rsid w:val="009C10BF"/>
    <w:rsid w:val="009C11C3"/>
    <w:rsid w:val="009C1373"/>
    <w:rsid w:val="009C1CDF"/>
    <w:rsid w:val="009C20D2"/>
    <w:rsid w:val="009C210C"/>
    <w:rsid w:val="009C2411"/>
    <w:rsid w:val="009C2A7C"/>
    <w:rsid w:val="009C2AD7"/>
    <w:rsid w:val="009C2B3B"/>
    <w:rsid w:val="009C2DDE"/>
    <w:rsid w:val="009C3175"/>
    <w:rsid w:val="009C3325"/>
    <w:rsid w:val="009C357A"/>
    <w:rsid w:val="009C3595"/>
    <w:rsid w:val="009C37B7"/>
    <w:rsid w:val="009C387C"/>
    <w:rsid w:val="009C38AB"/>
    <w:rsid w:val="009C38E5"/>
    <w:rsid w:val="009C3D4A"/>
    <w:rsid w:val="009C3EC5"/>
    <w:rsid w:val="009C402F"/>
    <w:rsid w:val="009C4242"/>
    <w:rsid w:val="009C42B1"/>
    <w:rsid w:val="009C42BD"/>
    <w:rsid w:val="009C48D3"/>
    <w:rsid w:val="009C4B91"/>
    <w:rsid w:val="009C4C76"/>
    <w:rsid w:val="009C51AD"/>
    <w:rsid w:val="009C5756"/>
    <w:rsid w:val="009C5A47"/>
    <w:rsid w:val="009C5B54"/>
    <w:rsid w:val="009C5F63"/>
    <w:rsid w:val="009C5FF0"/>
    <w:rsid w:val="009C6497"/>
    <w:rsid w:val="009C6696"/>
    <w:rsid w:val="009C696D"/>
    <w:rsid w:val="009C6AE5"/>
    <w:rsid w:val="009C6D9D"/>
    <w:rsid w:val="009C6E66"/>
    <w:rsid w:val="009C6EC5"/>
    <w:rsid w:val="009C710C"/>
    <w:rsid w:val="009C7269"/>
    <w:rsid w:val="009C74E9"/>
    <w:rsid w:val="009C775F"/>
    <w:rsid w:val="009C77B7"/>
    <w:rsid w:val="009C7880"/>
    <w:rsid w:val="009C7931"/>
    <w:rsid w:val="009C7BF0"/>
    <w:rsid w:val="009C7C10"/>
    <w:rsid w:val="009D0085"/>
    <w:rsid w:val="009D00E8"/>
    <w:rsid w:val="009D021A"/>
    <w:rsid w:val="009D02D7"/>
    <w:rsid w:val="009D0A74"/>
    <w:rsid w:val="009D0E90"/>
    <w:rsid w:val="009D116E"/>
    <w:rsid w:val="009D162E"/>
    <w:rsid w:val="009D1828"/>
    <w:rsid w:val="009D1AA9"/>
    <w:rsid w:val="009D1F43"/>
    <w:rsid w:val="009D1FAA"/>
    <w:rsid w:val="009D2162"/>
    <w:rsid w:val="009D247E"/>
    <w:rsid w:val="009D24F5"/>
    <w:rsid w:val="009D29C2"/>
    <w:rsid w:val="009D29D1"/>
    <w:rsid w:val="009D2AE2"/>
    <w:rsid w:val="009D3112"/>
    <w:rsid w:val="009D3288"/>
    <w:rsid w:val="009D358B"/>
    <w:rsid w:val="009D35D4"/>
    <w:rsid w:val="009D35EC"/>
    <w:rsid w:val="009D36ED"/>
    <w:rsid w:val="009D3BAF"/>
    <w:rsid w:val="009D4017"/>
    <w:rsid w:val="009D40B7"/>
    <w:rsid w:val="009D4764"/>
    <w:rsid w:val="009D491F"/>
    <w:rsid w:val="009D4B2A"/>
    <w:rsid w:val="009D4B6C"/>
    <w:rsid w:val="009D4BDF"/>
    <w:rsid w:val="009D4F03"/>
    <w:rsid w:val="009D4F05"/>
    <w:rsid w:val="009D55C0"/>
    <w:rsid w:val="009D55DB"/>
    <w:rsid w:val="009D58EF"/>
    <w:rsid w:val="009D5A06"/>
    <w:rsid w:val="009D60E7"/>
    <w:rsid w:val="009D610B"/>
    <w:rsid w:val="009D6190"/>
    <w:rsid w:val="009D659A"/>
    <w:rsid w:val="009D6952"/>
    <w:rsid w:val="009D6A8B"/>
    <w:rsid w:val="009D6B0D"/>
    <w:rsid w:val="009D6C42"/>
    <w:rsid w:val="009D71C3"/>
    <w:rsid w:val="009D73A2"/>
    <w:rsid w:val="009D7845"/>
    <w:rsid w:val="009D78BE"/>
    <w:rsid w:val="009D7990"/>
    <w:rsid w:val="009D79C0"/>
    <w:rsid w:val="009D7F21"/>
    <w:rsid w:val="009D7FE1"/>
    <w:rsid w:val="009E01AB"/>
    <w:rsid w:val="009E025C"/>
    <w:rsid w:val="009E02D3"/>
    <w:rsid w:val="009E04E5"/>
    <w:rsid w:val="009E06E9"/>
    <w:rsid w:val="009E0741"/>
    <w:rsid w:val="009E19DA"/>
    <w:rsid w:val="009E1D27"/>
    <w:rsid w:val="009E212B"/>
    <w:rsid w:val="009E2980"/>
    <w:rsid w:val="009E2A4D"/>
    <w:rsid w:val="009E2D91"/>
    <w:rsid w:val="009E308A"/>
    <w:rsid w:val="009E365E"/>
    <w:rsid w:val="009E387D"/>
    <w:rsid w:val="009E3CF8"/>
    <w:rsid w:val="009E3D86"/>
    <w:rsid w:val="009E3FA4"/>
    <w:rsid w:val="009E42E2"/>
    <w:rsid w:val="009E4703"/>
    <w:rsid w:val="009E4743"/>
    <w:rsid w:val="009E4A6A"/>
    <w:rsid w:val="009E4A8D"/>
    <w:rsid w:val="009E4AED"/>
    <w:rsid w:val="009E4C71"/>
    <w:rsid w:val="009E4D87"/>
    <w:rsid w:val="009E5335"/>
    <w:rsid w:val="009E5393"/>
    <w:rsid w:val="009E54E4"/>
    <w:rsid w:val="009E5543"/>
    <w:rsid w:val="009E562B"/>
    <w:rsid w:val="009E58D2"/>
    <w:rsid w:val="009E5BD9"/>
    <w:rsid w:val="009E6203"/>
    <w:rsid w:val="009E6371"/>
    <w:rsid w:val="009E658F"/>
    <w:rsid w:val="009E6C65"/>
    <w:rsid w:val="009E6F55"/>
    <w:rsid w:val="009E7196"/>
    <w:rsid w:val="009E735F"/>
    <w:rsid w:val="009E770D"/>
    <w:rsid w:val="009E7FC9"/>
    <w:rsid w:val="009F049D"/>
    <w:rsid w:val="009F0673"/>
    <w:rsid w:val="009F07FF"/>
    <w:rsid w:val="009F0C18"/>
    <w:rsid w:val="009F0E66"/>
    <w:rsid w:val="009F0FCE"/>
    <w:rsid w:val="009F11D2"/>
    <w:rsid w:val="009F1564"/>
    <w:rsid w:val="009F1927"/>
    <w:rsid w:val="009F1AC1"/>
    <w:rsid w:val="009F1B16"/>
    <w:rsid w:val="009F1DF3"/>
    <w:rsid w:val="009F1DF8"/>
    <w:rsid w:val="009F23AA"/>
    <w:rsid w:val="009F262E"/>
    <w:rsid w:val="009F2A84"/>
    <w:rsid w:val="009F2D4F"/>
    <w:rsid w:val="009F2FBC"/>
    <w:rsid w:val="009F308D"/>
    <w:rsid w:val="009F34C2"/>
    <w:rsid w:val="009F3823"/>
    <w:rsid w:val="009F4002"/>
    <w:rsid w:val="009F403C"/>
    <w:rsid w:val="009F4220"/>
    <w:rsid w:val="009F4413"/>
    <w:rsid w:val="009F447D"/>
    <w:rsid w:val="009F45BD"/>
    <w:rsid w:val="009F463F"/>
    <w:rsid w:val="009F48BA"/>
    <w:rsid w:val="009F4A85"/>
    <w:rsid w:val="009F4B04"/>
    <w:rsid w:val="009F4D9A"/>
    <w:rsid w:val="009F4F83"/>
    <w:rsid w:val="009F5081"/>
    <w:rsid w:val="009F5166"/>
    <w:rsid w:val="009F517B"/>
    <w:rsid w:val="009F57BA"/>
    <w:rsid w:val="009F5CC4"/>
    <w:rsid w:val="009F6008"/>
    <w:rsid w:val="009F6122"/>
    <w:rsid w:val="009F61FA"/>
    <w:rsid w:val="009F66B8"/>
    <w:rsid w:val="009F6806"/>
    <w:rsid w:val="009F6CB8"/>
    <w:rsid w:val="009F7487"/>
    <w:rsid w:val="009F7A73"/>
    <w:rsid w:val="009F7C1B"/>
    <w:rsid w:val="00A00230"/>
    <w:rsid w:val="00A0082F"/>
    <w:rsid w:val="00A00972"/>
    <w:rsid w:val="00A00CA1"/>
    <w:rsid w:val="00A01019"/>
    <w:rsid w:val="00A0182C"/>
    <w:rsid w:val="00A0192D"/>
    <w:rsid w:val="00A0198B"/>
    <w:rsid w:val="00A01C54"/>
    <w:rsid w:val="00A0225A"/>
    <w:rsid w:val="00A02305"/>
    <w:rsid w:val="00A0237D"/>
    <w:rsid w:val="00A02380"/>
    <w:rsid w:val="00A02A76"/>
    <w:rsid w:val="00A02B6C"/>
    <w:rsid w:val="00A02BA4"/>
    <w:rsid w:val="00A02DE3"/>
    <w:rsid w:val="00A02F39"/>
    <w:rsid w:val="00A030B7"/>
    <w:rsid w:val="00A0339F"/>
    <w:rsid w:val="00A033BA"/>
    <w:rsid w:val="00A03606"/>
    <w:rsid w:val="00A03CAB"/>
    <w:rsid w:val="00A03D89"/>
    <w:rsid w:val="00A03DED"/>
    <w:rsid w:val="00A03F36"/>
    <w:rsid w:val="00A04335"/>
    <w:rsid w:val="00A043DC"/>
    <w:rsid w:val="00A045E3"/>
    <w:rsid w:val="00A04638"/>
    <w:rsid w:val="00A04B2F"/>
    <w:rsid w:val="00A04F25"/>
    <w:rsid w:val="00A05104"/>
    <w:rsid w:val="00A051CE"/>
    <w:rsid w:val="00A05206"/>
    <w:rsid w:val="00A05289"/>
    <w:rsid w:val="00A05354"/>
    <w:rsid w:val="00A0550A"/>
    <w:rsid w:val="00A05681"/>
    <w:rsid w:val="00A060AC"/>
    <w:rsid w:val="00A06459"/>
    <w:rsid w:val="00A06897"/>
    <w:rsid w:val="00A06998"/>
    <w:rsid w:val="00A069C6"/>
    <w:rsid w:val="00A07001"/>
    <w:rsid w:val="00A070E1"/>
    <w:rsid w:val="00A0718A"/>
    <w:rsid w:val="00A0721E"/>
    <w:rsid w:val="00A07543"/>
    <w:rsid w:val="00A07B8F"/>
    <w:rsid w:val="00A07C35"/>
    <w:rsid w:val="00A10003"/>
    <w:rsid w:val="00A1060B"/>
    <w:rsid w:val="00A1061A"/>
    <w:rsid w:val="00A10F91"/>
    <w:rsid w:val="00A10FA2"/>
    <w:rsid w:val="00A110F0"/>
    <w:rsid w:val="00A11178"/>
    <w:rsid w:val="00A11591"/>
    <w:rsid w:val="00A11615"/>
    <w:rsid w:val="00A11D16"/>
    <w:rsid w:val="00A11D4A"/>
    <w:rsid w:val="00A11E37"/>
    <w:rsid w:val="00A1203E"/>
    <w:rsid w:val="00A125F1"/>
    <w:rsid w:val="00A125F9"/>
    <w:rsid w:val="00A12A4A"/>
    <w:rsid w:val="00A12DB1"/>
    <w:rsid w:val="00A131AC"/>
    <w:rsid w:val="00A1331F"/>
    <w:rsid w:val="00A13635"/>
    <w:rsid w:val="00A13E58"/>
    <w:rsid w:val="00A13F56"/>
    <w:rsid w:val="00A14317"/>
    <w:rsid w:val="00A1491D"/>
    <w:rsid w:val="00A14D23"/>
    <w:rsid w:val="00A14DDA"/>
    <w:rsid w:val="00A15108"/>
    <w:rsid w:val="00A15264"/>
    <w:rsid w:val="00A1561D"/>
    <w:rsid w:val="00A15659"/>
    <w:rsid w:val="00A159AA"/>
    <w:rsid w:val="00A15A8F"/>
    <w:rsid w:val="00A15CBC"/>
    <w:rsid w:val="00A15F40"/>
    <w:rsid w:val="00A1605F"/>
    <w:rsid w:val="00A1638C"/>
    <w:rsid w:val="00A163F7"/>
    <w:rsid w:val="00A1656C"/>
    <w:rsid w:val="00A1671E"/>
    <w:rsid w:val="00A169E3"/>
    <w:rsid w:val="00A16C41"/>
    <w:rsid w:val="00A16EF6"/>
    <w:rsid w:val="00A17078"/>
    <w:rsid w:val="00A1724A"/>
    <w:rsid w:val="00A172FB"/>
    <w:rsid w:val="00A17A4B"/>
    <w:rsid w:val="00A17C77"/>
    <w:rsid w:val="00A17F3A"/>
    <w:rsid w:val="00A204E7"/>
    <w:rsid w:val="00A20F05"/>
    <w:rsid w:val="00A21408"/>
    <w:rsid w:val="00A21456"/>
    <w:rsid w:val="00A2159A"/>
    <w:rsid w:val="00A21734"/>
    <w:rsid w:val="00A217FE"/>
    <w:rsid w:val="00A21FA9"/>
    <w:rsid w:val="00A22298"/>
    <w:rsid w:val="00A223DE"/>
    <w:rsid w:val="00A2248B"/>
    <w:rsid w:val="00A2265B"/>
    <w:rsid w:val="00A226E5"/>
    <w:rsid w:val="00A22FCC"/>
    <w:rsid w:val="00A2379D"/>
    <w:rsid w:val="00A238EC"/>
    <w:rsid w:val="00A23EF4"/>
    <w:rsid w:val="00A240AA"/>
    <w:rsid w:val="00A240EF"/>
    <w:rsid w:val="00A2435B"/>
    <w:rsid w:val="00A24489"/>
    <w:rsid w:val="00A2449D"/>
    <w:rsid w:val="00A24654"/>
    <w:rsid w:val="00A24CF3"/>
    <w:rsid w:val="00A2587E"/>
    <w:rsid w:val="00A2619D"/>
    <w:rsid w:val="00A26309"/>
    <w:rsid w:val="00A263A8"/>
    <w:rsid w:val="00A2725C"/>
    <w:rsid w:val="00A276F7"/>
    <w:rsid w:val="00A27B81"/>
    <w:rsid w:val="00A27C20"/>
    <w:rsid w:val="00A304A5"/>
    <w:rsid w:val="00A30601"/>
    <w:rsid w:val="00A30800"/>
    <w:rsid w:val="00A30901"/>
    <w:rsid w:val="00A30AA5"/>
    <w:rsid w:val="00A30B06"/>
    <w:rsid w:val="00A30C35"/>
    <w:rsid w:val="00A30D30"/>
    <w:rsid w:val="00A31837"/>
    <w:rsid w:val="00A319C2"/>
    <w:rsid w:val="00A31CCA"/>
    <w:rsid w:val="00A322C0"/>
    <w:rsid w:val="00A32475"/>
    <w:rsid w:val="00A3272E"/>
    <w:rsid w:val="00A32D7D"/>
    <w:rsid w:val="00A331BD"/>
    <w:rsid w:val="00A336DF"/>
    <w:rsid w:val="00A33DDB"/>
    <w:rsid w:val="00A3476B"/>
    <w:rsid w:val="00A34C86"/>
    <w:rsid w:val="00A34CBC"/>
    <w:rsid w:val="00A34EB3"/>
    <w:rsid w:val="00A355B1"/>
    <w:rsid w:val="00A35937"/>
    <w:rsid w:val="00A3692B"/>
    <w:rsid w:val="00A370BA"/>
    <w:rsid w:val="00A371CC"/>
    <w:rsid w:val="00A37254"/>
    <w:rsid w:val="00A37602"/>
    <w:rsid w:val="00A37B8E"/>
    <w:rsid w:val="00A37D90"/>
    <w:rsid w:val="00A4001A"/>
    <w:rsid w:val="00A40702"/>
    <w:rsid w:val="00A4077D"/>
    <w:rsid w:val="00A40AA9"/>
    <w:rsid w:val="00A40CE4"/>
    <w:rsid w:val="00A40F68"/>
    <w:rsid w:val="00A40F85"/>
    <w:rsid w:val="00A413DF"/>
    <w:rsid w:val="00A414E4"/>
    <w:rsid w:val="00A4179E"/>
    <w:rsid w:val="00A41CC5"/>
    <w:rsid w:val="00A41CD6"/>
    <w:rsid w:val="00A41EC2"/>
    <w:rsid w:val="00A41FF6"/>
    <w:rsid w:val="00A425C4"/>
    <w:rsid w:val="00A42607"/>
    <w:rsid w:val="00A428AA"/>
    <w:rsid w:val="00A42B11"/>
    <w:rsid w:val="00A42B8C"/>
    <w:rsid w:val="00A42D44"/>
    <w:rsid w:val="00A431A0"/>
    <w:rsid w:val="00A433E4"/>
    <w:rsid w:val="00A434FD"/>
    <w:rsid w:val="00A436D9"/>
    <w:rsid w:val="00A43CC2"/>
    <w:rsid w:val="00A4437B"/>
    <w:rsid w:val="00A443C9"/>
    <w:rsid w:val="00A444C8"/>
    <w:rsid w:val="00A444EC"/>
    <w:rsid w:val="00A4478A"/>
    <w:rsid w:val="00A44C4A"/>
    <w:rsid w:val="00A45077"/>
    <w:rsid w:val="00A4554D"/>
    <w:rsid w:val="00A45ABF"/>
    <w:rsid w:val="00A45B2F"/>
    <w:rsid w:val="00A45BE9"/>
    <w:rsid w:val="00A461C0"/>
    <w:rsid w:val="00A464C7"/>
    <w:rsid w:val="00A46775"/>
    <w:rsid w:val="00A4678A"/>
    <w:rsid w:val="00A46928"/>
    <w:rsid w:val="00A46BFD"/>
    <w:rsid w:val="00A479BE"/>
    <w:rsid w:val="00A47A13"/>
    <w:rsid w:val="00A47AC3"/>
    <w:rsid w:val="00A47DAE"/>
    <w:rsid w:val="00A5034E"/>
    <w:rsid w:val="00A505EA"/>
    <w:rsid w:val="00A507E8"/>
    <w:rsid w:val="00A5086A"/>
    <w:rsid w:val="00A50DD4"/>
    <w:rsid w:val="00A50E9F"/>
    <w:rsid w:val="00A515C8"/>
    <w:rsid w:val="00A5160A"/>
    <w:rsid w:val="00A51614"/>
    <w:rsid w:val="00A51962"/>
    <w:rsid w:val="00A51D3B"/>
    <w:rsid w:val="00A51D99"/>
    <w:rsid w:val="00A52005"/>
    <w:rsid w:val="00A52BA2"/>
    <w:rsid w:val="00A53233"/>
    <w:rsid w:val="00A53720"/>
    <w:rsid w:val="00A53B43"/>
    <w:rsid w:val="00A53E62"/>
    <w:rsid w:val="00A542D9"/>
    <w:rsid w:val="00A54613"/>
    <w:rsid w:val="00A54A3A"/>
    <w:rsid w:val="00A54AC9"/>
    <w:rsid w:val="00A54BE6"/>
    <w:rsid w:val="00A54E6A"/>
    <w:rsid w:val="00A54F85"/>
    <w:rsid w:val="00A55241"/>
    <w:rsid w:val="00A554E8"/>
    <w:rsid w:val="00A5551F"/>
    <w:rsid w:val="00A55B9D"/>
    <w:rsid w:val="00A55CA1"/>
    <w:rsid w:val="00A55E28"/>
    <w:rsid w:val="00A5654D"/>
    <w:rsid w:val="00A568BD"/>
    <w:rsid w:val="00A56B91"/>
    <w:rsid w:val="00A56DCE"/>
    <w:rsid w:val="00A570E3"/>
    <w:rsid w:val="00A573AB"/>
    <w:rsid w:val="00A57569"/>
    <w:rsid w:val="00A575DF"/>
    <w:rsid w:val="00A57D7B"/>
    <w:rsid w:val="00A57E46"/>
    <w:rsid w:val="00A57F69"/>
    <w:rsid w:val="00A601A2"/>
    <w:rsid w:val="00A601C8"/>
    <w:rsid w:val="00A60B3C"/>
    <w:rsid w:val="00A60E73"/>
    <w:rsid w:val="00A60FC7"/>
    <w:rsid w:val="00A61109"/>
    <w:rsid w:val="00A611D6"/>
    <w:rsid w:val="00A612AE"/>
    <w:rsid w:val="00A613C0"/>
    <w:rsid w:val="00A61749"/>
    <w:rsid w:val="00A61BBE"/>
    <w:rsid w:val="00A6217A"/>
    <w:rsid w:val="00A6276E"/>
    <w:rsid w:val="00A62AD0"/>
    <w:rsid w:val="00A62DAD"/>
    <w:rsid w:val="00A637EE"/>
    <w:rsid w:val="00A63817"/>
    <w:rsid w:val="00A638BE"/>
    <w:rsid w:val="00A63A4F"/>
    <w:rsid w:val="00A63BEA"/>
    <w:rsid w:val="00A63EFB"/>
    <w:rsid w:val="00A6429C"/>
    <w:rsid w:val="00A642E5"/>
    <w:rsid w:val="00A64DD0"/>
    <w:rsid w:val="00A64FD5"/>
    <w:rsid w:val="00A65039"/>
    <w:rsid w:val="00A650F2"/>
    <w:rsid w:val="00A6518F"/>
    <w:rsid w:val="00A65B49"/>
    <w:rsid w:val="00A65CD9"/>
    <w:rsid w:val="00A65DEA"/>
    <w:rsid w:val="00A65FA8"/>
    <w:rsid w:val="00A66767"/>
    <w:rsid w:val="00A6708D"/>
    <w:rsid w:val="00A67258"/>
    <w:rsid w:val="00A67325"/>
    <w:rsid w:val="00A67688"/>
    <w:rsid w:val="00A676ED"/>
    <w:rsid w:val="00A67725"/>
    <w:rsid w:val="00A678CE"/>
    <w:rsid w:val="00A67A99"/>
    <w:rsid w:val="00A67B3F"/>
    <w:rsid w:val="00A709DC"/>
    <w:rsid w:val="00A70AA0"/>
    <w:rsid w:val="00A70EA7"/>
    <w:rsid w:val="00A70EBA"/>
    <w:rsid w:val="00A70F47"/>
    <w:rsid w:val="00A71332"/>
    <w:rsid w:val="00A7139F"/>
    <w:rsid w:val="00A71A5F"/>
    <w:rsid w:val="00A7222A"/>
    <w:rsid w:val="00A7270B"/>
    <w:rsid w:val="00A728E8"/>
    <w:rsid w:val="00A72A24"/>
    <w:rsid w:val="00A72CB3"/>
    <w:rsid w:val="00A72DA0"/>
    <w:rsid w:val="00A72E5C"/>
    <w:rsid w:val="00A73060"/>
    <w:rsid w:val="00A7307B"/>
    <w:rsid w:val="00A73505"/>
    <w:rsid w:val="00A7362C"/>
    <w:rsid w:val="00A73852"/>
    <w:rsid w:val="00A73DDD"/>
    <w:rsid w:val="00A73FD5"/>
    <w:rsid w:val="00A745DD"/>
    <w:rsid w:val="00A74A9C"/>
    <w:rsid w:val="00A74E58"/>
    <w:rsid w:val="00A752B9"/>
    <w:rsid w:val="00A75302"/>
    <w:rsid w:val="00A7543C"/>
    <w:rsid w:val="00A75509"/>
    <w:rsid w:val="00A75549"/>
    <w:rsid w:val="00A758D8"/>
    <w:rsid w:val="00A75BB9"/>
    <w:rsid w:val="00A76045"/>
    <w:rsid w:val="00A76AA9"/>
    <w:rsid w:val="00A770F3"/>
    <w:rsid w:val="00A770FE"/>
    <w:rsid w:val="00A7715F"/>
    <w:rsid w:val="00A77254"/>
    <w:rsid w:val="00A7785F"/>
    <w:rsid w:val="00A779F5"/>
    <w:rsid w:val="00A779F8"/>
    <w:rsid w:val="00A77A35"/>
    <w:rsid w:val="00A77B47"/>
    <w:rsid w:val="00A77D58"/>
    <w:rsid w:val="00A77DD1"/>
    <w:rsid w:val="00A80697"/>
    <w:rsid w:val="00A8075C"/>
    <w:rsid w:val="00A80C05"/>
    <w:rsid w:val="00A80CE9"/>
    <w:rsid w:val="00A8154F"/>
    <w:rsid w:val="00A818F9"/>
    <w:rsid w:val="00A81D15"/>
    <w:rsid w:val="00A81D4F"/>
    <w:rsid w:val="00A81E2E"/>
    <w:rsid w:val="00A8214E"/>
    <w:rsid w:val="00A821BC"/>
    <w:rsid w:val="00A827A6"/>
    <w:rsid w:val="00A82909"/>
    <w:rsid w:val="00A829FE"/>
    <w:rsid w:val="00A82CDE"/>
    <w:rsid w:val="00A834D7"/>
    <w:rsid w:val="00A83859"/>
    <w:rsid w:val="00A83877"/>
    <w:rsid w:val="00A83CF0"/>
    <w:rsid w:val="00A83D46"/>
    <w:rsid w:val="00A841E7"/>
    <w:rsid w:val="00A842E9"/>
    <w:rsid w:val="00A845DC"/>
    <w:rsid w:val="00A84688"/>
    <w:rsid w:val="00A84940"/>
    <w:rsid w:val="00A84BD1"/>
    <w:rsid w:val="00A84C53"/>
    <w:rsid w:val="00A850D8"/>
    <w:rsid w:val="00A855E4"/>
    <w:rsid w:val="00A8584B"/>
    <w:rsid w:val="00A8592C"/>
    <w:rsid w:val="00A85C02"/>
    <w:rsid w:val="00A85CD8"/>
    <w:rsid w:val="00A860D6"/>
    <w:rsid w:val="00A86216"/>
    <w:rsid w:val="00A8670A"/>
    <w:rsid w:val="00A86890"/>
    <w:rsid w:val="00A86FA7"/>
    <w:rsid w:val="00A87588"/>
    <w:rsid w:val="00A87676"/>
    <w:rsid w:val="00A878C4"/>
    <w:rsid w:val="00A87921"/>
    <w:rsid w:val="00A87A27"/>
    <w:rsid w:val="00A87D33"/>
    <w:rsid w:val="00A87E45"/>
    <w:rsid w:val="00A87EED"/>
    <w:rsid w:val="00A87F87"/>
    <w:rsid w:val="00A90759"/>
    <w:rsid w:val="00A90827"/>
    <w:rsid w:val="00A90C15"/>
    <w:rsid w:val="00A90DEB"/>
    <w:rsid w:val="00A90DFD"/>
    <w:rsid w:val="00A91338"/>
    <w:rsid w:val="00A916F4"/>
    <w:rsid w:val="00A917C2"/>
    <w:rsid w:val="00A922DF"/>
    <w:rsid w:val="00A92790"/>
    <w:rsid w:val="00A92D69"/>
    <w:rsid w:val="00A92E93"/>
    <w:rsid w:val="00A93751"/>
    <w:rsid w:val="00A93888"/>
    <w:rsid w:val="00A93F31"/>
    <w:rsid w:val="00A9402B"/>
    <w:rsid w:val="00A9429A"/>
    <w:rsid w:val="00A947E8"/>
    <w:rsid w:val="00A94F2F"/>
    <w:rsid w:val="00A95125"/>
    <w:rsid w:val="00A9520A"/>
    <w:rsid w:val="00A95744"/>
    <w:rsid w:val="00A957AF"/>
    <w:rsid w:val="00A95D92"/>
    <w:rsid w:val="00A95FBB"/>
    <w:rsid w:val="00A96446"/>
    <w:rsid w:val="00A964FD"/>
    <w:rsid w:val="00A96B4A"/>
    <w:rsid w:val="00A96D65"/>
    <w:rsid w:val="00A97026"/>
    <w:rsid w:val="00A9716B"/>
    <w:rsid w:val="00A97491"/>
    <w:rsid w:val="00A974B6"/>
    <w:rsid w:val="00A97965"/>
    <w:rsid w:val="00A97E86"/>
    <w:rsid w:val="00AA0204"/>
    <w:rsid w:val="00AA0297"/>
    <w:rsid w:val="00AA0542"/>
    <w:rsid w:val="00AA09B6"/>
    <w:rsid w:val="00AA0B6B"/>
    <w:rsid w:val="00AA0C80"/>
    <w:rsid w:val="00AA0EFB"/>
    <w:rsid w:val="00AA1279"/>
    <w:rsid w:val="00AA1305"/>
    <w:rsid w:val="00AA1386"/>
    <w:rsid w:val="00AA1677"/>
    <w:rsid w:val="00AA2067"/>
    <w:rsid w:val="00AA292E"/>
    <w:rsid w:val="00AA2F74"/>
    <w:rsid w:val="00AA3920"/>
    <w:rsid w:val="00AA3B9A"/>
    <w:rsid w:val="00AA3DAE"/>
    <w:rsid w:val="00AA4C78"/>
    <w:rsid w:val="00AA4CAC"/>
    <w:rsid w:val="00AA5590"/>
    <w:rsid w:val="00AA55A7"/>
    <w:rsid w:val="00AA5B43"/>
    <w:rsid w:val="00AA5BD4"/>
    <w:rsid w:val="00AA5C55"/>
    <w:rsid w:val="00AA5E52"/>
    <w:rsid w:val="00AA5F44"/>
    <w:rsid w:val="00AA6063"/>
    <w:rsid w:val="00AA658F"/>
    <w:rsid w:val="00AA689A"/>
    <w:rsid w:val="00AA699A"/>
    <w:rsid w:val="00AA6AFD"/>
    <w:rsid w:val="00AA6C3D"/>
    <w:rsid w:val="00AA6C58"/>
    <w:rsid w:val="00AA6C97"/>
    <w:rsid w:val="00AA6F6C"/>
    <w:rsid w:val="00AA732F"/>
    <w:rsid w:val="00AA751A"/>
    <w:rsid w:val="00AA75F4"/>
    <w:rsid w:val="00AA7C4B"/>
    <w:rsid w:val="00AA7C51"/>
    <w:rsid w:val="00AA7D22"/>
    <w:rsid w:val="00AB0049"/>
    <w:rsid w:val="00AB02F5"/>
    <w:rsid w:val="00AB05B8"/>
    <w:rsid w:val="00AB0632"/>
    <w:rsid w:val="00AB066A"/>
    <w:rsid w:val="00AB07F0"/>
    <w:rsid w:val="00AB0A9E"/>
    <w:rsid w:val="00AB106C"/>
    <w:rsid w:val="00AB108F"/>
    <w:rsid w:val="00AB14DC"/>
    <w:rsid w:val="00AB16C4"/>
    <w:rsid w:val="00AB16E6"/>
    <w:rsid w:val="00AB1705"/>
    <w:rsid w:val="00AB179A"/>
    <w:rsid w:val="00AB186C"/>
    <w:rsid w:val="00AB1BB4"/>
    <w:rsid w:val="00AB1DE8"/>
    <w:rsid w:val="00AB2485"/>
    <w:rsid w:val="00AB2937"/>
    <w:rsid w:val="00AB29E7"/>
    <w:rsid w:val="00AB2AB4"/>
    <w:rsid w:val="00AB2AD4"/>
    <w:rsid w:val="00AB2D99"/>
    <w:rsid w:val="00AB2E81"/>
    <w:rsid w:val="00AB31E8"/>
    <w:rsid w:val="00AB3514"/>
    <w:rsid w:val="00AB39E2"/>
    <w:rsid w:val="00AB3DC8"/>
    <w:rsid w:val="00AB3DD2"/>
    <w:rsid w:val="00AB47B2"/>
    <w:rsid w:val="00AB4886"/>
    <w:rsid w:val="00AB4C4A"/>
    <w:rsid w:val="00AB51DC"/>
    <w:rsid w:val="00AB530F"/>
    <w:rsid w:val="00AB5551"/>
    <w:rsid w:val="00AB5AE7"/>
    <w:rsid w:val="00AB5E08"/>
    <w:rsid w:val="00AB5E19"/>
    <w:rsid w:val="00AB6280"/>
    <w:rsid w:val="00AB636A"/>
    <w:rsid w:val="00AB67EB"/>
    <w:rsid w:val="00AB6906"/>
    <w:rsid w:val="00AB6A6E"/>
    <w:rsid w:val="00AB6A72"/>
    <w:rsid w:val="00AB7120"/>
    <w:rsid w:val="00AB773F"/>
    <w:rsid w:val="00AB7B45"/>
    <w:rsid w:val="00AB7E71"/>
    <w:rsid w:val="00AB7E97"/>
    <w:rsid w:val="00AC0B0D"/>
    <w:rsid w:val="00AC0B5F"/>
    <w:rsid w:val="00AC0D61"/>
    <w:rsid w:val="00AC0F61"/>
    <w:rsid w:val="00AC0F8A"/>
    <w:rsid w:val="00AC1822"/>
    <w:rsid w:val="00AC1B3D"/>
    <w:rsid w:val="00AC1C5C"/>
    <w:rsid w:val="00AC20E8"/>
    <w:rsid w:val="00AC25D8"/>
    <w:rsid w:val="00AC28D9"/>
    <w:rsid w:val="00AC299A"/>
    <w:rsid w:val="00AC3250"/>
    <w:rsid w:val="00AC332C"/>
    <w:rsid w:val="00AC3F2D"/>
    <w:rsid w:val="00AC4047"/>
    <w:rsid w:val="00AC4098"/>
    <w:rsid w:val="00AC4373"/>
    <w:rsid w:val="00AC4965"/>
    <w:rsid w:val="00AC4986"/>
    <w:rsid w:val="00AC4CDF"/>
    <w:rsid w:val="00AC4D88"/>
    <w:rsid w:val="00AC4FCA"/>
    <w:rsid w:val="00AC502C"/>
    <w:rsid w:val="00AC588F"/>
    <w:rsid w:val="00AC5914"/>
    <w:rsid w:val="00AC5D5E"/>
    <w:rsid w:val="00AC5EA8"/>
    <w:rsid w:val="00AC6485"/>
    <w:rsid w:val="00AC64A0"/>
    <w:rsid w:val="00AC6576"/>
    <w:rsid w:val="00AC6745"/>
    <w:rsid w:val="00AC68ED"/>
    <w:rsid w:val="00AC6BDC"/>
    <w:rsid w:val="00AC6CDD"/>
    <w:rsid w:val="00AC6E72"/>
    <w:rsid w:val="00AC703E"/>
    <w:rsid w:val="00AC736C"/>
    <w:rsid w:val="00AC7674"/>
    <w:rsid w:val="00AC775D"/>
    <w:rsid w:val="00AC7A32"/>
    <w:rsid w:val="00AC7A56"/>
    <w:rsid w:val="00AC7B91"/>
    <w:rsid w:val="00AD0039"/>
    <w:rsid w:val="00AD044A"/>
    <w:rsid w:val="00AD0539"/>
    <w:rsid w:val="00AD07D4"/>
    <w:rsid w:val="00AD1378"/>
    <w:rsid w:val="00AD14FF"/>
    <w:rsid w:val="00AD1511"/>
    <w:rsid w:val="00AD1680"/>
    <w:rsid w:val="00AD19EB"/>
    <w:rsid w:val="00AD2153"/>
    <w:rsid w:val="00AD2527"/>
    <w:rsid w:val="00AD265E"/>
    <w:rsid w:val="00AD2CDC"/>
    <w:rsid w:val="00AD3643"/>
    <w:rsid w:val="00AD3A23"/>
    <w:rsid w:val="00AD3B12"/>
    <w:rsid w:val="00AD3CF9"/>
    <w:rsid w:val="00AD4106"/>
    <w:rsid w:val="00AD444B"/>
    <w:rsid w:val="00AD45D9"/>
    <w:rsid w:val="00AD46DE"/>
    <w:rsid w:val="00AD4818"/>
    <w:rsid w:val="00AD492E"/>
    <w:rsid w:val="00AD49E1"/>
    <w:rsid w:val="00AD4C89"/>
    <w:rsid w:val="00AD568C"/>
    <w:rsid w:val="00AD579A"/>
    <w:rsid w:val="00AD589D"/>
    <w:rsid w:val="00AD5915"/>
    <w:rsid w:val="00AD596F"/>
    <w:rsid w:val="00AD5AE8"/>
    <w:rsid w:val="00AD5B47"/>
    <w:rsid w:val="00AD5BED"/>
    <w:rsid w:val="00AD6132"/>
    <w:rsid w:val="00AD6241"/>
    <w:rsid w:val="00AD64C5"/>
    <w:rsid w:val="00AD6789"/>
    <w:rsid w:val="00AD6B9B"/>
    <w:rsid w:val="00AD730E"/>
    <w:rsid w:val="00AD77BC"/>
    <w:rsid w:val="00AD7932"/>
    <w:rsid w:val="00AD7986"/>
    <w:rsid w:val="00AD7ADC"/>
    <w:rsid w:val="00AD7CA6"/>
    <w:rsid w:val="00AD7DA0"/>
    <w:rsid w:val="00AE026D"/>
    <w:rsid w:val="00AE02C5"/>
    <w:rsid w:val="00AE06CE"/>
    <w:rsid w:val="00AE0796"/>
    <w:rsid w:val="00AE106B"/>
    <w:rsid w:val="00AE13DF"/>
    <w:rsid w:val="00AE1601"/>
    <w:rsid w:val="00AE1795"/>
    <w:rsid w:val="00AE1D34"/>
    <w:rsid w:val="00AE1DC0"/>
    <w:rsid w:val="00AE1EAB"/>
    <w:rsid w:val="00AE279C"/>
    <w:rsid w:val="00AE28D5"/>
    <w:rsid w:val="00AE2C94"/>
    <w:rsid w:val="00AE38BA"/>
    <w:rsid w:val="00AE3C6E"/>
    <w:rsid w:val="00AE41EB"/>
    <w:rsid w:val="00AE43FA"/>
    <w:rsid w:val="00AE47D5"/>
    <w:rsid w:val="00AE4A41"/>
    <w:rsid w:val="00AE4ACC"/>
    <w:rsid w:val="00AE4BF6"/>
    <w:rsid w:val="00AE52D2"/>
    <w:rsid w:val="00AE5381"/>
    <w:rsid w:val="00AE564A"/>
    <w:rsid w:val="00AE56EE"/>
    <w:rsid w:val="00AE5A50"/>
    <w:rsid w:val="00AE5FDE"/>
    <w:rsid w:val="00AE6065"/>
    <w:rsid w:val="00AE6144"/>
    <w:rsid w:val="00AE6146"/>
    <w:rsid w:val="00AE682C"/>
    <w:rsid w:val="00AE6A5A"/>
    <w:rsid w:val="00AE6AD8"/>
    <w:rsid w:val="00AE6FBF"/>
    <w:rsid w:val="00AE728D"/>
    <w:rsid w:val="00AE749B"/>
    <w:rsid w:val="00AE75FC"/>
    <w:rsid w:val="00AE7763"/>
    <w:rsid w:val="00AE7A03"/>
    <w:rsid w:val="00AE7FA8"/>
    <w:rsid w:val="00AF131B"/>
    <w:rsid w:val="00AF152E"/>
    <w:rsid w:val="00AF15D2"/>
    <w:rsid w:val="00AF1B9B"/>
    <w:rsid w:val="00AF1F44"/>
    <w:rsid w:val="00AF21D3"/>
    <w:rsid w:val="00AF2213"/>
    <w:rsid w:val="00AF3191"/>
    <w:rsid w:val="00AF319C"/>
    <w:rsid w:val="00AF3243"/>
    <w:rsid w:val="00AF3263"/>
    <w:rsid w:val="00AF33CC"/>
    <w:rsid w:val="00AF3471"/>
    <w:rsid w:val="00AF363F"/>
    <w:rsid w:val="00AF39E7"/>
    <w:rsid w:val="00AF3A91"/>
    <w:rsid w:val="00AF3AEB"/>
    <w:rsid w:val="00AF4439"/>
    <w:rsid w:val="00AF4889"/>
    <w:rsid w:val="00AF4998"/>
    <w:rsid w:val="00AF49B4"/>
    <w:rsid w:val="00AF4B71"/>
    <w:rsid w:val="00AF4E60"/>
    <w:rsid w:val="00AF4F58"/>
    <w:rsid w:val="00AF5330"/>
    <w:rsid w:val="00AF5646"/>
    <w:rsid w:val="00AF5F71"/>
    <w:rsid w:val="00AF62C5"/>
    <w:rsid w:val="00AF63DC"/>
    <w:rsid w:val="00AF6583"/>
    <w:rsid w:val="00AF6D49"/>
    <w:rsid w:val="00AF6E1B"/>
    <w:rsid w:val="00AF6FCD"/>
    <w:rsid w:val="00AF7284"/>
    <w:rsid w:val="00AF7413"/>
    <w:rsid w:val="00B000EF"/>
    <w:rsid w:val="00B00C84"/>
    <w:rsid w:val="00B00CD5"/>
    <w:rsid w:val="00B00F50"/>
    <w:rsid w:val="00B01286"/>
    <w:rsid w:val="00B013DC"/>
    <w:rsid w:val="00B01561"/>
    <w:rsid w:val="00B016FF"/>
    <w:rsid w:val="00B01807"/>
    <w:rsid w:val="00B0181C"/>
    <w:rsid w:val="00B018A1"/>
    <w:rsid w:val="00B018A2"/>
    <w:rsid w:val="00B01DD9"/>
    <w:rsid w:val="00B01FEA"/>
    <w:rsid w:val="00B02097"/>
    <w:rsid w:val="00B026C8"/>
    <w:rsid w:val="00B0287F"/>
    <w:rsid w:val="00B029D3"/>
    <w:rsid w:val="00B02BD2"/>
    <w:rsid w:val="00B030D3"/>
    <w:rsid w:val="00B033FD"/>
    <w:rsid w:val="00B0361F"/>
    <w:rsid w:val="00B0376D"/>
    <w:rsid w:val="00B037A8"/>
    <w:rsid w:val="00B03C16"/>
    <w:rsid w:val="00B04332"/>
    <w:rsid w:val="00B045C1"/>
    <w:rsid w:val="00B04ED8"/>
    <w:rsid w:val="00B053A8"/>
    <w:rsid w:val="00B05ECB"/>
    <w:rsid w:val="00B06026"/>
    <w:rsid w:val="00B064BB"/>
    <w:rsid w:val="00B06588"/>
    <w:rsid w:val="00B0677B"/>
    <w:rsid w:val="00B067FC"/>
    <w:rsid w:val="00B06B49"/>
    <w:rsid w:val="00B070BB"/>
    <w:rsid w:val="00B07232"/>
    <w:rsid w:val="00B077A5"/>
    <w:rsid w:val="00B077BB"/>
    <w:rsid w:val="00B07AAF"/>
    <w:rsid w:val="00B07B63"/>
    <w:rsid w:val="00B07D75"/>
    <w:rsid w:val="00B10941"/>
    <w:rsid w:val="00B109C8"/>
    <w:rsid w:val="00B10AA7"/>
    <w:rsid w:val="00B10F30"/>
    <w:rsid w:val="00B11286"/>
    <w:rsid w:val="00B112FD"/>
    <w:rsid w:val="00B11505"/>
    <w:rsid w:val="00B1158C"/>
    <w:rsid w:val="00B1189D"/>
    <w:rsid w:val="00B1197D"/>
    <w:rsid w:val="00B120E2"/>
    <w:rsid w:val="00B12482"/>
    <w:rsid w:val="00B12935"/>
    <w:rsid w:val="00B12D47"/>
    <w:rsid w:val="00B13363"/>
    <w:rsid w:val="00B134E5"/>
    <w:rsid w:val="00B138DB"/>
    <w:rsid w:val="00B139AD"/>
    <w:rsid w:val="00B13EE5"/>
    <w:rsid w:val="00B142F3"/>
    <w:rsid w:val="00B144D9"/>
    <w:rsid w:val="00B14595"/>
    <w:rsid w:val="00B14CF4"/>
    <w:rsid w:val="00B14DA7"/>
    <w:rsid w:val="00B15831"/>
    <w:rsid w:val="00B15A93"/>
    <w:rsid w:val="00B15F4F"/>
    <w:rsid w:val="00B15FF1"/>
    <w:rsid w:val="00B160E2"/>
    <w:rsid w:val="00B16B6F"/>
    <w:rsid w:val="00B16EFA"/>
    <w:rsid w:val="00B1717E"/>
    <w:rsid w:val="00B1730E"/>
    <w:rsid w:val="00B174E5"/>
    <w:rsid w:val="00B176A4"/>
    <w:rsid w:val="00B17994"/>
    <w:rsid w:val="00B17DC8"/>
    <w:rsid w:val="00B20289"/>
    <w:rsid w:val="00B203FE"/>
    <w:rsid w:val="00B204BF"/>
    <w:rsid w:val="00B209CA"/>
    <w:rsid w:val="00B20F4D"/>
    <w:rsid w:val="00B21425"/>
    <w:rsid w:val="00B2155A"/>
    <w:rsid w:val="00B217D1"/>
    <w:rsid w:val="00B2182C"/>
    <w:rsid w:val="00B21C50"/>
    <w:rsid w:val="00B21F20"/>
    <w:rsid w:val="00B222FB"/>
    <w:rsid w:val="00B2240F"/>
    <w:rsid w:val="00B2264A"/>
    <w:rsid w:val="00B228B3"/>
    <w:rsid w:val="00B22971"/>
    <w:rsid w:val="00B229EC"/>
    <w:rsid w:val="00B22A8D"/>
    <w:rsid w:val="00B22D01"/>
    <w:rsid w:val="00B22E3F"/>
    <w:rsid w:val="00B237C7"/>
    <w:rsid w:val="00B23B29"/>
    <w:rsid w:val="00B23BAD"/>
    <w:rsid w:val="00B23DE0"/>
    <w:rsid w:val="00B23FA5"/>
    <w:rsid w:val="00B24156"/>
    <w:rsid w:val="00B2427C"/>
    <w:rsid w:val="00B249B9"/>
    <w:rsid w:val="00B24AA2"/>
    <w:rsid w:val="00B24DE3"/>
    <w:rsid w:val="00B25075"/>
    <w:rsid w:val="00B26810"/>
    <w:rsid w:val="00B26856"/>
    <w:rsid w:val="00B26AAB"/>
    <w:rsid w:val="00B26BDF"/>
    <w:rsid w:val="00B27392"/>
    <w:rsid w:val="00B27485"/>
    <w:rsid w:val="00B2788D"/>
    <w:rsid w:val="00B27E03"/>
    <w:rsid w:val="00B27E12"/>
    <w:rsid w:val="00B27F6E"/>
    <w:rsid w:val="00B30570"/>
    <w:rsid w:val="00B3063E"/>
    <w:rsid w:val="00B30709"/>
    <w:rsid w:val="00B311C7"/>
    <w:rsid w:val="00B31F45"/>
    <w:rsid w:val="00B31FB9"/>
    <w:rsid w:val="00B32017"/>
    <w:rsid w:val="00B32135"/>
    <w:rsid w:val="00B322D8"/>
    <w:rsid w:val="00B32580"/>
    <w:rsid w:val="00B32660"/>
    <w:rsid w:val="00B326D2"/>
    <w:rsid w:val="00B32994"/>
    <w:rsid w:val="00B329DF"/>
    <w:rsid w:val="00B32BFC"/>
    <w:rsid w:val="00B32F55"/>
    <w:rsid w:val="00B33070"/>
    <w:rsid w:val="00B332A7"/>
    <w:rsid w:val="00B33750"/>
    <w:rsid w:val="00B33991"/>
    <w:rsid w:val="00B33C4B"/>
    <w:rsid w:val="00B33C96"/>
    <w:rsid w:val="00B34019"/>
    <w:rsid w:val="00B34B70"/>
    <w:rsid w:val="00B34EAD"/>
    <w:rsid w:val="00B350C0"/>
    <w:rsid w:val="00B353B6"/>
    <w:rsid w:val="00B3599D"/>
    <w:rsid w:val="00B35C33"/>
    <w:rsid w:val="00B35EAA"/>
    <w:rsid w:val="00B35FF2"/>
    <w:rsid w:val="00B3663D"/>
    <w:rsid w:val="00B369FF"/>
    <w:rsid w:val="00B36A25"/>
    <w:rsid w:val="00B36D07"/>
    <w:rsid w:val="00B36D91"/>
    <w:rsid w:val="00B36E59"/>
    <w:rsid w:val="00B3752D"/>
    <w:rsid w:val="00B37867"/>
    <w:rsid w:val="00B37F5F"/>
    <w:rsid w:val="00B37FE3"/>
    <w:rsid w:val="00B40391"/>
    <w:rsid w:val="00B40440"/>
    <w:rsid w:val="00B40495"/>
    <w:rsid w:val="00B4074E"/>
    <w:rsid w:val="00B4088D"/>
    <w:rsid w:val="00B409C1"/>
    <w:rsid w:val="00B40A78"/>
    <w:rsid w:val="00B40C37"/>
    <w:rsid w:val="00B40D74"/>
    <w:rsid w:val="00B40E80"/>
    <w:rsid w:val="00B41339"/>
    <w:rsid w:val="00B41652"/>
    <w:rsid w:val="00B41975"/>
    <w:rsid w:val="00B41B5A"/>
    <w:rsid w:val="00B41BAB"/>
    <w:rsid w:val="00B41DDD"/>
    <w:rsid w:val="00B41E50"/>
    <w:rsid w:val="00B41E61"/>
    <w:rsid w:val="00B4267B"/>
    <w:rsid w:val="00B4287E"/>
    <w:rsid w:val="00B428C1"/>
    <w:rsid w:val="00B4293C"/>
    <w:rsid w:val="00B433F8"/>
    <w:rsid w:val="00B441DC"/>
    <w:rsid w:val="00B441E4"/>
    <w:rsid w:val="00B443A6"/>
    <w:rsid w:val="00B443DF"/>
    <w:rsid w:val="00B4447B"/>
    <w:rsid w:val="00B44680"/>
    <w:rsid w:val="00B44B63"/>
    <w:rsid w:val="00B44DA5"/>
    <w:rsid w:val="00B44E9F"/>
    <w:rsid w:val="00B452B1"/>
    <w:rsid w:val="00B45778"/>
    <w:rsid w:val="00B45839"/>
    <w:rsid w:val="00B45B2C"/>
    <w:rsid w:val="00B46168"/>
    <w:rsid w:val="00B4618A"/>
    <w:rsid w:val="00B47281"/>
    <w:rsid w:val="00B47576"/>
    <w:rsid w:val="00B47602"/>
    <w:rsid w:val="00B47F44"/>
    <w:rsid w:val="00B50072"/>
    <w:rsid w:val="00B503DF"/>
    <w:rsid w:val="00B505EA"/>
    <w:rsid w:val="00B507E5"/>
    <w:rsid w:val="00B50A24"/>
    <w:rsid w:val="00B50D8E"/>
    <w:rsid w:val="00B50DCE"/>
    <w:rsid w:val="00B5124E"/>
    <w:rsid w:val="00B51266"/>
    <w:rsid w:val="00B512DF"/>
    <w:rsid w:val="00B51789"/>
    <w:rsid w:val="00B51EBE"/>
    <w:rsid w:val="00B51EE1"/>
    <w:rsid w:val="00B5211E"/>
    <w:rsid w:val="00B52219"/>
    <w:rsid w:val="00B527F1"/>
    <w:rsid w:val="00B52A9B"/>
    <w:rsid w:val="00B52B80"/>
    <w:rsid w:val="00B52C73"/>
    <w:rsid w:val="00B531D7"/>
    <w:rsid w:val="00B5362A"/>
    <w:rsid w:val="00B53E19"/>
    <w:rsid w:val="00B54208"/>
    <w:rsid w:val="00B54393"/>
    <w:rsid w:val="00B5441F"/>
    <w:rsid w:val="00B544C6"/>
    <w:rsid w:val="00B54613"/>
    <w:rsid w:val="00B54748"/>
    <w:rsid w:val="00B54E02"/>
    <w:rsid w:val="00B54E0E"/>
    <w:rsid w:val="00B5528D"/>
    <w:rsid w:val="00B55485"/>
    <w:rsid w:val="00B555EB"/>
    <w:rsid w:val="00B55C16"/>
    <w:rsid w:val="00B55C4C"/>
    <w:rsid w:val="00B55EFC"/>
    <w:rsid w:val="00B55FB7"/>
    <w:rsid w:val="00B5663E"/>
    <w:rsid w:val="00B56765"/>
    <w:rsid w:val="00B569CB"/>
    <w:rsid w:val="00B57209"/>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1A74"/>
    <w:rsid w:val="00B61BD9"/>
    <w:rsid w:val="00B621A2"/>
    <w:rsid w:val="00B623A0"/>
    <w:rsid w:val="00B62D02"/>
    <w:rsid w:val="00B62F12"/>
    <w:rsid w:val="00B62F30"/>
    <w:rsid w:val="00B635A3"/>
    <w:rsid w:val="00B63B69"/>
    <w:rsid w:val="00B6409B"/>
    <w:rsid w:val="00B643FE"/>
    <w:rsid w:val="00B645FC"/>
    <w:rsid w:val="00B6460D"/>
    <w:rsid w:val="00B64900"/>
    <w:rsid w:val="00B64AA6"/>
    <w:rsid w:val="00B64D4D"/>
    <w:rsid w:val="00B64F8F"/>
    <w:rsid w:val="00B650EC"/>
    <w:rsid w:val="00B6520B"/>
    <w:rsid w:val="00B6531F"/>
    <w:rsid w:val="00B6579A"/>
    <w:rsid w:val="00B657ED"/>
    <w:rsid w:val="00B65BC1"/>
    <w:rsid w:val="00B65D48"/>
    <w:rsid w:val="00B6657C"/>
    <w:rsid w:val="00B6695B"/>
    <w:rsid w:val="00B66E56"/>
    <w:rsid w:val="00B6705A"/>
    <w:rsid w:val="00B673E6"/>
    <w:rsid w:val="00B676AA"/>
    <w:rsid w:val="00B67AA2"/>
    <w:rsid w:val="00B67AAF"/>
    <w:rsid w:val="00B67BEC"/>
    <w:rsid w:val="00B67ECC"/>
    <w:rsid w:val="00B67EE9"/>
    <w:rsid w:val="00B67F26"/>
    <w:rsid w:val="00B67F69"/>
    <w:rsid w:val="00B70141"/>
    <w:rsid w:val="00B70271"/>
    <w:rsid w:val="00B704E9"/>
    <w:rsid w:val="00B707D0"/>
    <w:rsid w:val="00B70F80"/>
    <w:rsid w:val="00B70FEC"/>
    <w:rsid w:val="00B70FEF"/>
    <w:rsid w:val="00B71095"/>
    <w:rsid w:val="00B713E8"/>
    <w:rsid w:val="00B715B1"/>
    <w:rsid w:val="00B71710"/>
    <w:rsid w:val="00B71D1F"/>
    <w:rsid w:val="00B72544"/>
    <w:rsid w:val="00B72E88"/>
    <w:rsid w:val="00B73579"/>
    <w:rsid w:val="00B7381D"/>
    <w:rsid w:val="00B7395D"/>
    <w:rsid w:val="00B73B44"/>
    <w:rsid w:val="00B73EB0"/>
    <w:rsid w:val="00B7445C"/>
    <w:rsid w:val="00B7451A"/>
    <w:rsid w:val="00B74971"/>
    <w:rsid w:val="00B74A31"/>
    <w:rsid w:val="00B74A56"/>
    <w:rsid w:val="00B74CF1"/>
    <w:rsid w:val="00B74D7A"/>
    <w:rsid w:val="00B751DE"/>
    <w:rsid w:val="00B75381"/>
    <w:rsid w:val="00B754CE"/>
    <w:rsid w:val="00B75757"/>
    <w:rsid w:val="00B75CDD"/>
    <w:rsid w:val="00B75F03"/>
    <w:rsid w:val="00B75F42"/>
    <w:rsid w:val="00B7611A"/>
    <w:rsid w:val="00B7614A"/>
    <w:rsid w:val="00B76245"/>
    <w:rsid w:val="00B76423"/>
    <w:rsid w:val="00B76AED"/>
    <w:rsid w:val="00B76CA0"/>
    <w:rsid w:val="00B76D23"/>
    <w:rsid w:val="00B76E4F"/>
    <w:rsid w:val="00B77300"/>
    <w:rsid w:val="00B77806"/>
    <w:rsid w:val="00B7792D"/>
    <w:rsid w:val="00B77A9F"/>
    <w:rsid w:val="00B77E46"/>
    <w:rsid w:val="00B77E7C"/>
    <w:rsid w:val="00B8072D"/>
    <w:rsid w:val="00B809D6"/>
    <w:rsid w:val="00B80C56"/>
    <w:rsid w:val="00B81012"/>
    <w:rsid w:val="00B8117F"/>
    <w:rsid w:val="00B821F1"/>
    <w:rsid w:val="00B824C0"/>
    <w:rsid w:val="00B826C6"/>
    <w:rsid w:val="00B82BEC"/>
    <w:rsid w:val="00B82E0C"/>
    <w:rsid w:val="00B8304E"/>
    <w:rsid w:val="00B83440"/>
    <w:rsid w:val="00B8345A"/>
    <w:rsid w:val="00B8363A"/>
    <w:rsid w:val="00B837E6"/>
    <w:rsid w:val="00B8380D"/>
    <w:rsid w:val="00B838BC"/>
    <w:rsid w:val="00B83E7C"/>
    <w:rsid w:val="00B8471F"/>
    <w:rsid w:val="00B84CDE"/>
    <w:rsid w:val="00B84EAE"/>
    <w:rsid w:val="00B84F82"/>
    <w:rsid w:val="00B8558F"/>
    <w:rsid w:val="00B856C0"/>
    <w:rsid w:val="00B858BE"/>
    <w:rsid w:val="00B85B57"/>
    <w:rsid w:val="00B85CF3"/>
    <w:rsid w:val="00B85E2E"/>
    <w:rsid w:val="00B85F1A"/>
    <w:rsid w:val="00B85F1E"/>
    <w:rsid w:val="00B865E0"/>
    <w:rsid w:val="00B86945"/>
    <w:rsid w:val="00B86EE5"/>
    <w:rsid w:val="00B871C2"/>
    <w:rsid w:val="00B873B6"/>
    <w:rsid w:val="00B87711"/>
    <w:rsid w:val="00B877E6"/>
    <w:rsid w:val="00B87EA6"/>
    <w:rsid w:val="00B901D6"/>
    <w:rsid w:val="00B90489"/>
    <w:rsid w:val="00B90B35"/>
    <w:rsid w:val="00B90E3B"/>
    <w:rsid w:val="00B90EEA"/>
    <w:rsid w:val="00B90FCE"/>
    <w:rsid w:val="00B91459"/>
    <w:rsid w:val="00B915C4"/>
    <w:rsid w:val="00B916A2"/>
    <w:rsid w:val="00B91765"/>
    <w:rsid w:val="00B91A9F"/>
    <w:rsid w:val="00B91C36"/>
    <w:rsid w:val="00B92071"/>
    <w:rsid w:val="00B9229D"/>
    <w:rsid w:val="00B92377"/>
    <w:rsid w:val="00B92561"/>
    <w:rsid w:val="00B925D6"/>
    <w:rsid w:val="00B92B28"/>
    <w:rsid w:val="00B92BED"/>
    <w:rsid w:val="00B93069"/>
    <w:rsid w:val="00B93105"/>
    <w:rsid w:val="00B93A92"/>
    <w:rsid w:val="00B93D41"/>
    <w:rsid w:val="00B93FF5"/>
    <w:rsid w:val="00B941AB"/>
    <w:rsid w:val="00B941C2"/>
    <w:rsid w:val="00B942C2"/>
    <w:rsid w:val="00B94691"/>
    <w:rsid w:val="00B946BA"/>
    <w:rsid w:val="00B94833"/>
    <w:rsid w:val="00B94EF7"/>
    <w:rsid w:val="00B94F87"/>
    <w:rsid w:val="00B9511F"/>
    <w:rsid w:val="00B95155"/>
    <w:rsid w:val="00B9576A"/>
    <w:rsid w:val="00B9588D"/>
    <w:rsid w:val="00B95AB6"/>
    <w:rsid w:val="00B95AD2"/>
    <w:rsid w:val="00B95C47"/>
    <w:rsid w:val="00B9624C"/>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217"/>
    <w:rsid w:val="00BA1381"/>
    <w:rsid w:val="00BA15C2"/>
    <w:rsid w:val="00BA1D3B"/>
    <w:rsid w:val="00BA22C5"/>
    <w:rsid w:val="00BA241B"/>
    <w:rsid w:val="00BA2502"/>
    <w:rsid w:val="00BA25F6"/>
    <w:rsid w:val="00BA27CF"/>
    <w:rsid w:val="00BA2A99"/>
    <w:rsid w:val="00BA2C45"/>
    <w:rsid w:val="00BA2CF0"/>
    <w:rsid w:val="00BA2E9C"/>
    <w:rsid w:val="00BA2EAD"/>
    <w:rsid w:val="00BA31CF"/>
    <w:rsid w:val="00BA3442"/>
    <w:rsid w:val="00BA3AB2"/>
    <w:rsid w:val="00BA3D1D"/>
    <w:rsid w:val="00BA3FD9"/>
    <w:rsid w:val="00BA4471"/>
    <w:rsid w:val="00BA4F0D"/>
    <w:rsid w:val="00BA5C73"/>
    <w:rsid w:val="00BA5DCD"/>
    <w:rsid w:val="00BA5E37"/>
    <w:rsid w:val="00BA5F93"/>
    <w:rsid w:val="00BA615D"/>
    <w:rsid w:val="00BA6BC3"/>
    <w:rsid w:val="00BA6BF9"/>
    <w:rsid w:val="00BA7209"/>
    <w:rsid w:val="00BA7A1E"/>
    <w:rsid w:val="00BA7B59"/>
    <w:rsid w:val="00BA7C83"/>
    <w:rsid w:val="00BA7D93"/>
    <w:rsid w:val="00BB005D"/>
    <w:rsid w:val="00BB03CD"/>
    <w:rsid w:val="00BB0C48"/>
    <w:rsid w:val="00BB0C53"/>
    <w:rsid w:val="00BB0EFC"/>
    <w:rsid w:val="00BB1156"/>
    <w:rsid w:val="00BB1395"/>
    <w:rsid w:val="00BB1931"/>
    <w:rsid w:val="00BB1AB9"/>
    <w:rsid w:val="00BB1DB1"/>
    <w:rsid w:val="00BB1FD2"/>
    <w:rsid w:val="00BB20F0"/>
    <w:rsid w:val="00BB2B17"/>
    <w:rsid w:val="00BB2E15"/>
    <w:rsid w:val="00BB2E2D"/>
    <w:rsid w:val="00BB3466"/>
    <w:rsid w:val="00BB37C5"/>
    <w:rsid w:val="00BB3B75"/>
    <w:rsid w:val="00BB3B97"/>
    <w:rsid w:val="00BB3C64"/>
    <w:rsid w:val="00BB3DBB"/>
    <w:rsid w:val="00BB3F11"/>
    <w:rsid w:val="00BB3F51"/>
    <w:rsid w:val="00BB426B"/>
    <w:rsid w:val="00BB4422"/>
    <w:rsid w:val="00BB459C"/>
    <w:rsid w:val="00BB4B6C"/>
    <w:rsid w:val="00BB4E83"/>
    <w:rsid w:val="00BB4EC9"/>
    <w:rsid w:val="00BB4FF6"/>
    <w:rsid w:val="00BB54FF"/>
    <w:rsid w:val="00BB5A4C"/>
    <w:rsid w:val="00BB5C82"/>
    <w:rsid w:val="00BB5E16"/>
    <w:rsid w:val="00BB5F35"/>
    <w:rsid w:val="00BB6193"/>
    <w:rsid w:val="00BB652F"/>
    <w:rsid w:val="00BB663B"/>
    <w:rsid w:val="00BB6834"/>
    <w:rsid w:val="00BB6849"/>
    <w:rsid w:val="00BB68BA"/>
    <w:rsid w:val="00BB6C2E"/>
    <w:rsid w:val="00BB7101"/>
    <w:rsid w:val="00BB7BE6"/>
    <w:rsid w:val="00BB7CD6"/>
    <w:rsid w:val="00BB7FC2"/>
    <w:rsid w:val="00BC0816"/>
    <w:rsid w:val="00BC0FDF"/>
    <w:rsid w:val="00BC10AB"/>
    <w:rsid w:val="00BC112B"/>
    <w:rsid w:val="00BC11D7"/>
    <w:rsid w:val="00BC1214"/>
    <w:rsid w:val="00BC17C5"/>
    <w:rsid w:val="00BC1B28"/>
    <w:rsid w:val="00BC1E4B"/>
    <w:rsid w:val="00BC1E91"/>
    <w:rsid w:val="00BC2084"/>
    <w:rsid w:val="00BC2246"/>
    <w:rsid w:val="00BC298A"/>
    <w:rsid w:val="00BC2D88"/>
    <w:rsid w:val="00BC2D9D"/>
    <w:rsid w:val="00BC3171"/>
    <w:rsid w:val="00BC362B"/>
    <w:rsid w:val="00BC396E"/>
    <w:rsid w:val="00BC3B49"/>
    <w:rsid w:val="00BC3C19"/>
    <w:rsid w:val="00BC3FC7"/>
    <w:rsid w:val="00BC4212"/>
    <w:rsid w:val="00BC42BB"/>
    <w:rsid w:val="00BC42C0"/>
    <w:rsid w:val="00BC4335"/>
    <w:rsid w:val="00BC513F"/>
    <w:rsid w:val="00BC55F9"/>
    <w:rsid w:val="00BC5651"/>
    <w:rsid w:val="00BC577D"/>
    <w:rsid w:val="00BC5C7E"/>
    <w:rsid w:val="00BC5C82"/>
    <w:rsid w:val="00BC5D13"/>
    <w:rsid w:val="00BC62BD"/>
    <w:rsid w:val="00BC65F9"/>
    <w:rsid w:val="00BC67BD"/>
    <w:rsid w:val="00BC6816"/>
    <w:rsid w:val="00BC6F9B"/>
    <w:rsid w:val="00BC737F"/>
    <w:rsid w:val="00BC79AB"/>
    <w:rsid w:val="00BD00F5"/>
    <w:rsid w:val="00BD010B"/>
    <w:rsid w:val="00BD0188"/>
    <w:rsid w:val="00BD01FB"/>
    <w:rsid w:val="00BD025B"/>
    <w:rsid w:val="00BD03CC"/>
    <w:rsid w:val="00BD0E61"/>
    <w:rsid w:val="00BD0EBC"/>
    <w:rsid w:val="00BD121E"/>
    <w:rsid w:val="00BD181F"/>
    <w:rsid w:val="00BD1A56"/>
    <w:rsid w:val="00BD1FDD"/>
    <w:rsid w:val="00BD1FE1"/>
    <w:rsid w:val="00BD2373"/>
    <w:rsid w:val="00BD2AD7"/>
    <w:rsid w:val="00BD31DF"/>
    <w:rsid w:val="00BD3501"/>
    <w:rsid w:val="00BD3826"/>
    <w:rsid w:val="00BD4040"/>
    <w:rsid w:val="00BD4BF6"/>
    <w:rsid w:val="00BD4C28"/>
    <w:rsid w:val="00BD4C6C"/>
    <w:rsid w:val="00BD5057"/>
    <w:rsid w:val="00BD5187"/>
    <w:rsid w:val="00BD51CF"/>
    <w:rsid w:val="00BD5494"/>
    <w:rsid w:val="00BD54CB"/>
    <w:rsid w:val="00BD56CD"/>
    <w:rsid w:val="00BD5EDA"/>
    <w:rsid w:val="00BD5FD5"/>
    <w:rsid w:val="00BD61B6"/>
    <w:rsid w:val="00BD6599"/>
    <w:rsid w:val="00BD684F"/>
    <w:rsid w:val="00BD69B7"/>
    <w:rsid w:val="00BD6D52"/>
    <w:rsid w:val="00BD76B4"/>
    <w:rsid w:val="00BD7987"/>
    <w:rsid w:val="00BD7A87"/>
    <w:rsid w:val="00BD7C53"/>
    <w:rsid w:val="00BD7E2F"/>
    <w:rsid w:val="00BE008D"/>
    <w:rsid w:val="00BE0187"/>
    <w:rsid w:val="00BE0BC9"/>
    <w:rsid w:val="00BE0FDF"/>
    <w:rsid w:val="00BE1807"/>
    <w:rsid w:val="00BE1AB7"/>
    <w:rsid w:val="00BE2166"/>
    <w:rsid w:val="00BE262E"/>
    <w:rsid w:val="00BE2AAE"/>
    <w:rsid w:val="00BE2E4A"/>
    <w:rsid w:val="00BE2F6F"/>
    <w:rsid w:val="00BE305F"/>
    <w:rsid w:val="00BE308E"/>
    <w:rsid w:val="00BE3625"/>
    <w:rsid w:val="00BE3A39"/>
    <w:rsid w:val="00BE3C04"/>
    <w:rsid w:val="00BE3FEA"/>
    <w:rsid w:val="00BE42A6"/>
    <w:rsid w:val="00BE46AE"/>
    <w:rsid w:val="00BE46D9"/>
    <w:rsid w:val="00BE49E9"/>
    <w:rsid w:val="00BE49EF"/>
    <w:rsid w:val="00BE53DF"/>
    <w:rsid w:val="00BE54CE"/>
    <w:rsid w:val="00BE5805"/>
    <w:rsid w:val="00BE59C9"/>
    <w:rsid w:val="00BE5BE1"/>
    <w:rsid w:val="00BE6814"/>
    <w:rsid w:val="00BE6E70"/>
    <w:rsid w:val="00BE6EBE"/>
    <w:rsid w:val="00BE7631"/>
    <w:rsid w:val="00BE79D9"/>
    <w:rsid w:val="00BE7D4A"/>
    <w:rsid w:val="00BE7DFF"/>
    <w:rsid w:val="00BF02A0"/>
    <w:rsid w:val="00BF0863"/>
    <w:rsid w:val="00BF0BBB"/>
    <w:rsid w:val="00BF1265"/>
    <w:rsid w:val="00BF1B91"/>
    <w:rsid w:val="00BF1C78"/>
    <w:rsid w:val="00BF1D66"/>
    <w:rsid w:val="00BF255B"/>
    <w:rsid w:val="00BF2599"/>
    <w:rsid w:val="00BF2741"/>
    <w:rsid w:val="00BF295C"/>
    <w:rsid w:val="00BF298F"/>
    <w:rsid w:val="00BF29A0"/>
    <w:rsid w:val="00BF3116"/>
    <w:rsid w:val="00BF32AE"/>
    <w:rsid w:val="00BF32D7"/>
    <w:rsid w:val="00BF3365"/>
    <w:rsid w:val="00BF3367"/>
    <w:rsid w:val="00BF3623"/>
    <w:rsid w:val="00BF36B7"/>
    <w:rsid w:val="00BF378A"/>
    <w:rsid w:val="00BF3DBD"/>
    <w:rsid w:val="00BF3ECA"/>
    <w:rsid w:val="00BF40C4"/>
    <w:rsid w:val="00BF40CD"/>
    <w:rsid w:val="00BF41E4"/>
    <w:rsid w:val="00BF4380"/>
    <w:rsid w:val="00BF473F"/>
    <w:rsid w:val="00BF4F30"/>
    <w:rsid w:val="00BF53B7"/>
    <w:rsid w:val="00BF55D5"/>
    <w:rsid w:val="00BF5865"/>
    <w:rsid w:val="00BF5EE5"/>
    <w:rsid w:val="00BF5F03"/>
    <w:rsid w:val="00BF648A"/>
    <w:rsid w:val="00BF6697"/>
    <w:rsid w:val="00BF67C6"/>
    <w:rsid w:val="00BF67F7"/>
    <w:rsid w:val="00BF682C"/>
    <w:rsid w:val="00BF6DB8"/>
    <w:rsid w:val="00BF711E"/>
    <w:rsid w:val="00BF716C"/>
    <w:rsid w:val="00BF7B8A"/>
    <w:rsid w:val="00BF7EDA"/>
    <w:rsid w:val="00C0006F"/>
    <w:rsid w:val="00C00495"/>
    <w:rsid w:val="00C0072F"/>
    <w:rsid w:val="00C009DF"/>
    <w:rsid w:val="00C00A6A"/>
    <w:rsid w:val="00C0104A"/>
    <w:rsid w:val="00C01409"/>
    <w:rsid w:val="00C01661"/>
    <w:rsid w:val="00C017DD"/>
    <w:rsid w:val="00C019E8"/>
    <w:rsid w:val="00C019FE"/>
    <w:rsid w:val="00C0252D"/>
    <w:rsid w:val="00C029A6"/>
    <w:rsid w:val="00C02ACD"/>
    <w:rsid w:val="00C02C3A"/>
    <w:rsid w:val="00C02FEA"/>
    <w:rsid w:val="00C030C8"/>
    <w:rsid w:val="00C03106"/>
    <w:rsid w:val="00C0321B"/>
    <w:rsid w:val="00C03250"/>
    <w:rsid w:val="00C032D3"/>
    <w:rsid w:val="00C032F1"/>
    <w:rsid w:val="00C034AD"/>
    <w:rsid w:val="00C038FD"/>
    <w:rsid w:val="00C03985"/>
    <w:rsid w:val="00C03CAE"/>
    <w:rsid w:val="00C0456C"/>
    <w:rsid w:val="00C056FB"/>
    <w:rsid w:val="00C05B36"/>
    <w:rsid w:val="00C05FBD"/>
    <w:rsid w:val="00C06724"/>
    <w:rsid w:val="00C069C3"/>
    <w:rsid w:val="00C06B37"/>
    <w:rsid w:val="00C06C16"/>
    <w:rsid w:val="00C07F7E"/>
    <w:rsid w:val="00C10785"/>
    <w:rsid w:val="00C10A07"/>
    <w:rsid w:val="00C10EB4"/>
    <w:rsid w:val="00C1174F"/>
    <w:rsid w:val="00C117A8"/>
    <w:rsid w:val="00C11E02"/>
    <w:rsid w:val="00C12178"/>
    <w:rsid w:val="00C1258B"/>
    <w:rsid w:val="00C125EE"/>
    <w:rsid w:val="00C1270F"/>
    <w:rsid w:val="00C12A63"/>
    <w:rsid w:val="00C12F77"/>
    <w:rsid w:val="00C132EB"/>
    <w:rsid w:val="00C13AB7"/>
    <w:rsid w:val="00C13F0F"/>
    <w:rsid w:val="00C13F6F"/>
    <w:rsid w:val="00C1422D"/>
    <w:rsid w:val="00C14E78"/>
    <w:rsid w:val="00C15460"/>
    <w:rsid w:val="00C156FB"/>
    <w:rsid w:val="00C1571F"/>
    <w:rsid w:val="00C15C7A"/>
    <w:rsid w:val="00C161A4"/>
    <w:rsid w:val="00C1657F"/>
    <w:rsid w:val="00C169A7"/>
    <w:rsid w:val="00C16C68"/>
    <w:rsid w:val="00C17027"/>
    <w:rsid w:val="00C17316"/>
    <w:rsid w:val="00C1793D"/>
    <w:rsid w:val="00C20105"/>
    <w:rsid w:val="00C2030F"/>
    <w:rsid w:val="00C2035F"/>
    <w:rsid w:val="00C20545"/>
    <w:rsid w:val="00C20801"/>
    <w:rsid w:val="00C20B69"/>
    <w:rsid w:val="00C20D9D"/>
    <w:rsid w:val="00C20E8E"/>
    <w:rsid w:val="00C2115A"/>
    <w:rsid w:val="00C21633"/>
    <w:rsid w:val="00C21719"/>
    <w:rsid w:val="00C217F2"/>
    <w:rsid w:val="00C21A37"/>
    <w:rsid w:val="00C21E28"/>
    <w:rsid w:val="00C22392"/>
    <w:rsid w:val="00C22733"/>
    <w:rsid w:val="00C229BE"/>
    <w:rsid w:val="00C22BA3"/>
    <w:rsid w:val="00C22C77"/>
    <w:rsid w:val="00C22DD3"/>
    <w:rsid w:val="00C22DFD"/>
    <w:rsid w:val="00C2344B"/>
    <w:rsid w:val="00C2344F"/>
    <w:rsid w:val="00C23663"/>
    <w:rsid w:val="00C240E3"/>
    <w:rsid w:val="00C2439D"/>
    <w:rsid w:val="00C24529"/>
    <w:rsid w:val="00C24D40"/>
    <w:rsid w:val="00C24FA8"/>
    <w:rsid w:val="00C24FED"/>
    <w:rsid w:val="00C24FF7"/>
    <w:rsid w:val="00C25106"/>
    <w:rsid w:val="00C25584"/>
    <w:rsid w:val="00C25966"/>
    <w:rsid w:val="00C25B98"/>
    <w:rsid w:val="00C25CA0"/>
    <w:rsid w:val="00C260BF"/>
    <w:rsid w:val="00C26420"/>
    <w:rsid w:val="00C26452"/>
    <w:rsid w:val="00C264F9"/>
    <w:rsid w:val="00C2665E"/>
    <w:rsid w:val="00C26673"/>
    <w:rsid w:val="00C267BD"/>
    <w:rsid w:val="00C26A4E"/>
    <w:rsid w:val="00C26E1B"/>
    <w:rsid w:val="00C26F1C"/>
    <w:rsid w:val="00C26F93"/>
    <w:rsid w:val="00C271D2"/>
    <w:rsid w:val="00C272D3"/>
    <w:rsid w:val="00C27382"/>
    <w:rsid w:val="00C2781E"/>
    <w:rsid w:val="00C27A32"/>
    <w:rsid w:val="00C27E31"/>
    <w:rsid w:val="00C30007"/>
    <w:rsid w:val="00C300A3"/>
    <w:rsid w:val="00C30328"/>
    <w:rsid w:val="00C3036E"/>
    <w:rsid w:val="00C304CC"/>
    <w:rsid w:val="00C30C90"/>
    <w:rsid w:val="00C314F2"/>
    <w:rsid w:val="00C317EC"/>
    <w:rsid w:val="00C31A9C"/>
    <w:rsid w:val="00C31E0B"/>
    <w:rsid w:val="00C320D4"/>
    <w:rsid w:val="00C3223C"/>
    <w:rsid w:val="00C3287F"/>
    <w:rsid w:val="00C32EC4"/>
    <w:rsid w:val="00C3307B"/>
    <w:rsid w:val="00C3353B"/>
    <w:rsid w:val="00C3371A"/>
    <w:rsid w:val="00C33DD6"/>
    <w:rsid w:val="00C33EA5"/>
    <w:rsid w:val="00C33F9A"/>
    <w:rsid w:val="00C348B2"/>
    <w:rsid w:val="00C3509D"/>
    <w:rsid w:val="00C351A3"/>
    <w:rsid w:val="00C35491"/>
    <w:rsid w:val="00C3553B"/>
    <w:rsid w:val="00C3566E"/>
    <w:rsid w:val="00C356D6"/>
    <w:rsid w:val="00C35727"/>
    <w:rsid w:val="00C35982"/>
    <w:rsid w:val="00C3631E"/>
    <w:rsid w:val="00C36418"/>
    <w:rsid w:val="00C368C7"/>
    <w:rsid w:val="00C36C2B"/>
    <w:rsid w:val="00C36E0D"/>
    <w:rsid w:val="00C373D0"/>
    <w:rsid w:val="00C3783E"/>
    <w:rsid w:val="00C37C87"/>
    <w:rsid w:val="00C37C99"/>
    <w:rsid w:val="00C37ED2"/>
    <w:rsid w:val="00C400F9"/>
    <w:rsid w:val="00C4022C"/>
    <w:rsid w:val="00C403FB"/>
    <w:rsid w:val="00C4049B"/>
    <w:rsid w:val="00C40543"/>
    <w:rsid w:val="00C408B8"/>
    <w:rsid w:val="00C40B9A"/>
    <w:rsid w:val="00C40C64"/>
    <w:rsid w:val="00C40DC1"/>
    <w:rsid w:val="00C4103C"/>
    <w:rsid w:val="00C4114C"/>
    <w:rsid w:val="00C41304"/>
    <w:rsid w:val="00C413F2"/>
    <w:rsid w:val="00C41B40"/>
    <w:rsid w:val="00C41B41"/>
    <w:rsid w:val="00C422EF"/>
    <w:rsid w:val="00C4247F"/>
    <w:rsid w:val="00C42515"/>
    <w:rsid w:val="00C425C0"/>
    <w:rsid w:val="00C4266F"/>
    <w:rsid w:val="00C426DA"/>
    <w:rsid w:val="00C42850"/>
    <w:rsid w:val="00C42E39"/>
    <w:rsid w:val="00C42F54"/>
    <w:rsid w:val="00C43511"/>
    <w:rsid w:val="00C438BB"/>
    <w:rsid w:val="00C438CE"/>
    <w:rsid w:val="00C43FB6"/>
    <w:rsid w:val="00C447E1"/>
    <w:rsid w:val="00C44B1D"/>
    <w:rsid w:val="00C4531B"/>
    <w:rsid w:val="00C457BA"/>
    <w:rsid w:val="00C45830"/>
    <w:rsid w:val="00C459C5"/>
    <w:rsid w:val="00C45A54"/>
    <w:rsid w:val="00C45B96"/>
    <w:rsid w:val="00C45CFC"/>
    <w:rsid w:val="00C45F47"/>
    <w:rsid w:val="00C4605B"/>
    <w:rsid w:val="00C4609C"/>
    <w:rsid w:val="00C460BE"/>
    <w:rsid w:val="00C460C8"/>
    <w:rsid w:val="00C46308"/>
    <w:rsid w:val="00C4637E"/>
    <w:rsid w:val="00C4693E"/>
    <w:rsid w:val="00C4699E"/>
    <w:rsid w:val="00C46ACE"/>
    <w:rsid w:val="00C46B93"/>
    <w:rsid w:val="00C46C13"/>
    <w:rsid w:val="00C46C15"/>
    <w:rsid w:val="00C46D35"/>
    <w:rsid w:val="00C46E11"/>
    <w:rsid w:val="00C46EBC"/>
    <w:rsid w:val="00C46ED5"/>
    <w:rsid w:val="00C470CC"/>
    <w:rsid w:val="00C478E7"/>
    <w:rsid w:val="00C4790B"/>
    <w:rsid w:val="00C47AB9"/>
    <w:rsid w:val="00C47EC6"/>
    <w:rsid w:val="00C47FF4"/>
    <w:rsid w:val="00C5048D"/>
    <w:rsid w:val="00C50618"/>
    <w:rsid w:val="00C508E5"/>
    <w:rsid w:val="00C509EA"/>
    <w:rsid w:val="00C50A49"/>
    <w:rsid w:val="00C511A7"/>
    <w:rsid w:val="00C5144C"/>
    <w:rsid w:val="00C516E4"/>
    <w:rsid w:val="00C516F5"/>
    <w:rsid w:val="00C51BEE"/>
    <w:rsid w:val="00C52505"/>
    <w:rsid w:val="00C5288F"/>
    <w:rsid w:val="00C52969"/>
    <w:rsid w:val="00C529D7"/>
    <w:rsid w:val="00C52BA9"/>
    <w:rsid w:val="00C52D09"/>
    <w:rsid w:val="00C52E19"/>
    <w:rsid w:val="00C52F94"/>
    <w:rsid w:val="00C53841"/>
    <w:rsid w:val="00C53922"/>
    <w:rsid w:val="00C54187"/>
    <w:rsid w:val="00C54335"/>
    <w:rsid w:val="00C54944"/>
    <w:rsid w:val="00C54A1A"/>
    <w:rsid w:val="00C54D77"/>
    <w:rsid w:val="00C5516F"/>
    <w:rsid w:val="00C551E5"/>
    <w:rsid w:val="00C55622"/>
    <w:rsid w:val="00C556C7"/>
    <w:rsid w:val="00C55A29"/>
    <w:rsid w:val="00C55AFB"/>
    <w:rsid w:val="00C5600D"/>
    <w:rsid w:val="00C560A8"/>
    <w:rsid w:val="00C5646E"/>
    <w:rsid w:val="00C56473"/>
    <w:rsid w:val="00C56579"/>
    <w:rsid w:val="00C567CE"/>
    <w:rsid w:val="00C56888"/>
    <w:rsid w:val="00C572A9"/>
    <w:rsid w:val="00C572C2"/>
    <w:rsid w:val="00C5735A"/>
    <w:rsid w:val="00C600E3"/>
    <w:rsid w:val="00C603E5"/>
    <w:rsid w:val="00C60606"/>
    <w:rsid w:val="00C6080B"/>
    <w:rsid w:val="00C60AAC"/>
    <w:rsid w:val="00C60BEC"/>
    <w:rsid w:val="00C61469"/>
    <w:rsid w:val="00C615E7"/>
    <w:rsid w:val="00C61712"/>
    <w:rsid w:val="00C61747"/>
    <w:rsid w:val="00C62188"/>
    <w:rsid w:val="00C62514"/>
    <w:rsid w:val="00C62839"/>
    <w:rsid w:val="00C63050"/>
    <w:rsid w:val="00C630D9"/>
    <w:rsid w:val="00C631F0"/>
    <w:rsid w:val="00C6350E"/>
    <w:rsid w:val="00C635F7"/>
    <w:rsid w:val="00C63620"/>
    <w:rsid w:val="00C63DEF"/>
    <w:rsid w:val="00C6421C"/>
    <w:rsid w:val="00C644DA"/>
    <w:rsid w:val="00C64BF0"/>
    <w:rsid w:val="00C65050"/>
    <w:rsid w:val="00C65464"/>
    <w:rsid w:val="00C65C59"/>
    <w:rsid w:val="00C65D25"/>
    <w:rsid w:val="00C65EE3"/>
    <w:rsid w:val="00C660E7"/>
    <w:rsid w:val="00C66274"/>
    <w:rsid w:val="00C66317"/>
    <w:rsid w:val="00C66617"/>
    <w:rsid w:val="00C667B5"/>
    <w:rsid w:val="00C66804"/>
    <w:rsid w:val="00C6683B"/>
    <w:rsid w:val="00C6695E"/>
    <w:rsid w:val="00C66A9C"/>
    <w:rsid w:val="00C6733B"/>
    <w:rsid w:val="00C67560"/>
    <w:rsid w:val="00C675F2"/>
    <w:rsid w:val="00C67E09"/>
    <w:rsid w:val="00C67EAB"/>
    <w:rsid w:val="00C67F6F"/>
    <w:rsid w:val="00C70063"/>
    <w:rsid w:val="00C70200"/>
    <w:rsid w:val="00C70290"/>
    <w:rsid w:val="00C70383"/>
    <w:rsid w:val="00C709F9"/>
    <w:rsid w:val="00C70D4B"/>
    <w:rsid w:val="00C71045"/>
    <w:rsid w:val="00C7129E"/>
    <w:rsid w:val="00C713A3"/>
    <w:rsid w:val="00C715B5"/>
    <w:rsid w:val="00C71728"/>
    <w:rsid w:val="00C71B86"/>
    <w:rsid w:val="00C71C31"/>
    <w:rsid w:val="00C720D0"/>
    <w:rsid w:val="00C723F3"/>
    <w:rsid w:val="00C7247B"/>
    <w:rsid w:val="00C727B0"/>
    <w:rsid w:val="00C72884"/>
    <w:rsid w:val="00C72F11"/>
    <w:rsid w:val="00C73003"/>
    <w:rsid w:val="00C7324C"/>
    <w:rsid w:val="00C7343B"/>
    <w:rsid w:val="00C738F6"/>
    <w:rsid w:val="00C73FA3"/>
    <w:rsid w:val="00C73FC7"/>
    <w:rsid w:val="00C74933"/>
    <w:rsid w:val="00C74CA9"/>
    <w:rsid w:val="00C74EE4"/>
    <w:rsid w:val="00C757E1"/>
    <w:rsid w:val="00C75B12"/>
    <w:rsid w:val="00C75CA6"/>
    <w:rsid w:val="00C75D73"/>
    <w:rsid w:val="00C76309"/>
    <w:rsid w:val="00C76787"/>
    <w:rsid w:val="00C76E4A"/>
    <w:rsid w:val="00C76F81"/>
    <w:rsid w:val="00C770FB"/>
    <w:rsid w:val="00C77315"/>
    <w:rsid w:val="00C776F2"/>
    <w:rsid w:val="00C7789B"/>
    <w:rsid w:val="00C779CF"/>
    <w:rsid w:val="00C77ACD"/>
    <w:rsid w:val="00C77B8D"/>
    <w:rsid w:val="00C801BA"/>
    <w:rsid w:val="00C8069E"/>
    <w:rsid w:val="00C810C2"/>
    <w:rsid w:val="00C810C5"/>
    <w:rsid w:val="00C811A0"/>
    <w:rsid w:val="00C812D8"/>
    <w:rsid w:val="00C81419"/>
    <w:rsid w:val="00C8190C"/>
    <w:rsid w:val="00C81910"/>
    <w:rsid w:val="00C81AE2"/>
    <w:rsid w:val="00C81B12"/>
    <w:rsid w:val="00C81B61"/>
    <w:rsid w:val="00C81DB3"/>
    <w:rsid w:val="00C81E0C"/>
    <w:rsid w:val="00C82011"/>
    <w:rsid w:val="00C820F0"/>
    <w:rsid w:val="00C825D2"/>
    <w:rsid w:val="00C82A2A"/>
    <w:rsid w:val="00C82A62"/>
    <w:rsid w:val="00C830E5"/>
    <w:rsid w:val="00C8319A"/>
    <w:rsid w:val="00C83267"/>
    <w:rsid w:val="00C83429"/>
    <w:rsid w:val="00C83B25"/>
    <w:rsid w:val="00C83BE3"/>
    <w:rsid w:val="00C840AD"/>
    <w:rsid w:val="00C84170"/>
    <w:rsid w:val="00C843CE"/>
    <w:rsid w:val="00C847E7"/>
    <w:rsid w:val="00C84BD8"/>
    <w:rsid w:val="00C84F1A"/>
    <w:rsid w:val="00C8501E"/>
    <w:rsid w:val="00C852EA"/>
    <w:rsid w:val="00C855A5"/>
    <w:rsid w:val="00C855BA"/>
    <w:rsid w:val="00C85D8B"/>
    <w:rsid w:val="00C86801"/>
    <w:rsid w:val="00C86881"/>
    <w:rsid w:val="00C86B38"/>
    <w:rsid w:val="00C86F99"/>
    <w:rsid w:val="00C8775D"/>
    <w:rsid w:val="00C87C36"/>
    <w:rsid w:val="00C87CB3"/>
    <w:rsid w:val="00C9048A"/>
    <w:rsid w:val="00C909A5"/>
    <w:rsid w:val="00C90AE0"/>
    <w:rsid w:val="00C90E84"/>
    <w:rsid w:val="00C91027"/>
    <w:rsid w:val="00C9113E"/>
    <w:rsid w:val="00C91AAE"/>
    <w:rsid w:val="00C92014"/>
    <w:rsid w:val="00C92195"/>
    <w:rsid w:val="00C924C2"/>
    <w:rsid w:val="00C926B8"/>
    <w:rsid w:val="00C9281F"/>
    <w:rsid w:val="00C92DFD"/>
    <w:rsid w:val="00C93081"/>
    <w:rsid w:val="00C9309D"/>
    <w:rsid w:val="00C9311B"/>
    <w:rsid w:val="00C933A6"/>
    <w:rsid w:val="00C93435"/>
    <w:rsid w:val="00C93712"/>
    <w:rsid w:val="00C937E2"/>
    <w:rsid w:val="00C9405A"/>
    <w:rsid w:val="00C94506"/>
    <w:rsid w:val="00C94708"/>
    <w:rsid w:val="00C94A7D"/>
    <w:rsid w:val="00C94CE0"/>
    <w:rsid w:val="00C94F21"/>
    <w:rsid w:val="00C952C0"/>
    <w:rsid w:val="00C95E4A"/>
    <w:rsid w:val="00C95F50"/>
    <w:rsid w:val="00C95F7C"/>
    <w:rsid w:val="00C9601E"/>
    <w:rsid w:val="00C96158"/>
    <w:rsid w:val="00C965F6"/>
    <w:rsid w:val="00C968B8"/>
    <w:rsid w:val="00C96AEE"/>
    <w:rsid w:val="00C96C46"/>
    <w:rsid w:val="00C96EC9"/>
    <w:rsid w:val="00C96F74"/>
    <w:rsid w:val="00C97075"/>
    <w:rsid w:val="00C978DF"/>
    <w:rsid w:val="00C97C1A"/>
    <w:rsid w:val="00C97C24"/>
    <w:rsid w:val="00C97DD7"/>
    <w:rsid w:val="00CA0135"/>
    <w:rsid w:val="00CA046C"/>
    <w:rsid w:val="00CA0608"/>
    <w:rsid w:val="00CA0828"/>
    <w:rsid w:val="00CA1118"/>
    <w:rsid w:val="00CA131B"/>
    <w:rsid w:val="00CA135E"/>
    <w:rsid w:val="00CA1821"/>
    <w:rsid w:val="00CA1B38"/>
    <w:rsid w:val="00CA1C08"/>
    <w:rsid w:val="00CA23BC"/>
    <w:rsid w:val="00CA24E1"/>
    <w:rsid w:val="00CA2785"/>
    <w:rsid w:val="00CA28FD"/>
    <w:rsid w:val="00CA348B"/>
    <w:rsid w:val="00CA3666"/>
    <w:rsid w:val="00CA37DB"/>
    <w:rsid w:val="00CA38A6"/>
    <w:rsid w:val="00CA3BB1"/>
    <w:rsid w:val="00CA3D88"/>
    <w:rsid w:val="00CA3F41"/>
    <w:rsid w:val="00CA40A2"/>
    <w:rsid w:val="00CA48AC"/>
    <w:rsid w:val="00CA4ACB"/>
    <w:rsid w:val="00CA4AFB"/>
    <w:rsid w:val="00CA4D61"/>
    <w:rsid w:val="00CA4DAD"/>
    <w:rsid w:val="00CA4E76"/>
    <w:rsid w:val="00CA4FAC"/>
    <w:rsid w:val="00CA551E"/>
    <w:rsid w:val="00CA5654"/>
    <w:rsid w:val="00CA5B69"/>
    <w:rsid w:val="00CA60D4"/>
    <w:rsid w:val="00CA6756"/>
    <w:rsid w:val="00CA6757"/>
    <w:rsid w:val="00CA6785"/>
    <w:rsid w:val="00CA69A3"/>
    <w:rsid w:val="00CA6E30"/>
    <w:rsid w:val="00CA7007"/>
    <w:rsid w:val="00CA711D"/>
    <w:rsid w:val="00CA76BF"/>
    <w:rsid w:val="00CA77CC"/>
    <w:rsid w:val="00CA795B"/>
    <w:rsid w:val="00CA7CF2"/>
    <w:rsid w:val="00CA7DEA"/>
    <w:rsid w:val="00CA7F85"/>
    <w:rsid w:val="00CB0461"/>
    <w:rsid w:val="00CB0462"/>
    <w:rsid w:val="00CB060E"/>
    <w:rsid w:val="00CB0767"/>
    <w:rsid w:val="00CB0C4A"/>
    <w:rsid w:val="00CB0C56"/>
    <w:rsid w:val="00CB0E13"/>
    <w:rsid w:val="00CB0F11"/>
    <w:rsid w:val="00CB14A3"/>
    <w:rsid w:val="00CB1834"/>
    <w:rsid w:val="00CB1DC5"/>
    <w:rsid w:val="00CB253B"/>
    <w:rsid w:val="00CB26A9"/>
    <w:rsid w:val="00CB2721"/>
    <w:rsid w:val="00CB27B3"/>
    <w:rsid w:val="00CB318B"/>
    <w:rsid w:val="00CB36E0"/>
    <w:rsid w:val="00CB3995"/>
    <w:rsid w:val="00CB3AE7"/>
    <w:rsid w:val="00CB3AF1"/>
    <w:rsid w:val="00CB3C45"/>
    <w:rsid w:val="00CB3D33"/>
    <w:rsid w:val="00CB452A"/>
    <w:rsid w:val="00CB463C"/>
    <w:rsid w:val="00CB48E3"/>
    <w:rsid w:val="00CB5166"/>
    <w:rsid w:val="00CB51D0"/>
    <w:rsid w:val="00CB542A"/>
    <w:rsid w:val="00CB546B"/>
    <w:rsid w:val="00CB54F5"/>
    <w:rsid w:val="00CB559F"/>
    <w:rsid w:val="00CB55C0"/>
    <w:rsid w:val="00CB5613"/>
    <w:rsid w:val="00CB5853"/>
    <w:rsid w:val="00CB5B3C"/>
    <w:rsid w:val="00CB5D6E"/>
    <w:rsid w:val="00CB6162"/>
    <w:rsid w:val="00CB6545"/>
    <w:rsid w:val="00CB6665"/>
    <w:rsid w:val="00CB66D1"/>
    <w:rsid w:val="00CB66DF"/>
    <w:rsid w:val="00CB6943"/>
    <w:rsid w:val="00CB69AD"/>
    <w:rsid w:val="00CB732B"/>
    <w:rsid w:val="00CB734D"/>
    <w:rsid w:val="00CB7600"/>
    <w:rsid w:val="00CB7788"/>
    <w:rsid w:val="00CB79E8"/>
    <w:rsid w:val="00CB7C89"/>
    <w:rsid w:val="00CB7DE8"/>
    <w:rsid w:val="00CB7E7D"/>
    <w:rsid w:val="00CB7F12"/>
    <w:rsid w:val="00CB7F35"/>
    <w:rsid w:val="00CC008A"/>
    <w:rsid w:val="00CC01F8"/>
    <w:rsid w:val="00CC0885"/>
    <w:rsid w:val="00CC1091"/>
    <w:rsid w:val="00CC11E7"/>
    <w:rsid w:val="00CC13D8"/>
    <w:rsid w:val="00CC1C36"/>
    <w:rsid w:val="00CC1E24"/>
    <w:rsid w:val="00CC1F0F"/>
    <w:rsid w:val="00CC2936"/>
    <w:rsid w:val="00CC2C1F"/>
    <w:rsid w:val="00CC2F57"/>
    <w:rsid w:val="00CC3AFB"/>
    <w:rsid w:val="00CC3C72"/>
    <w:rsid w:val="00CC432C"/>
    <w:rsid w:val="00CC487C"/>
    <w:rsid w:val="00CC4B23"/>
    <w:rsid w:val="00CC4FC4"/>
    <w:rsid w:val="00CC52BB"/>
    <w:rsid w:val="00CC5A8C"/>
    <w:rsid w:val="00CC5D19"/>
    <w:rsid w:val="00CC5ED4"/>
    <w:rsid w:val="00CC60C7"/>
    <w:rsid w:val="00CC6129"/>
    <w:rsid w:val="00CC64C7"/>
    <w:rsid w:val="00CC6793"/>
    <w:rsid w:val="00CC6945"/>
    <w:rsid w:val="00CC6AFF"/>
    <w:rsid w:val="00CC6CA1"/>
    <w:rsid w:val="00CC7018"/>
    <w:rsid w:val="00CC7715"/>
    <w:rsid w:val="00CC771B"/>
    <w:rsid w:val="00CC7725"/>
    <w:rsid w:val="00CC7B5C"/>
    <w:rsid w:val="00CC7CF6"/>
    <w:rsid w:val="00CC7CFD"/>
    <w:rsid w:val="00CC7E20"/>
    <w:rsid w:val="00CC7FAF"/>
    <w:rsid w:val="00CD01EB"/>
    <w:rsid w:val="00CD0432"/>
    <w:rsid w:val="00CD1353"/>
    <w:rsid w:val="00CD1C94"/>
    <w:rsid w:val="00CD1EA0"/>
    <w:rsid w:val="00CD1F41"/>
    <w:rsid w:val="00CD229C"/>
    <w:rsid w:val="00CD22BC"/>
    <w:rsid w:val="00CD240B"/>
    <w:rsid w:val="00CD24F3"/>
    <w:rsid w:val="00CD26A2"/>
    <w:rsid w:val="00CD2845"/>
    <w:rsid w:val="00CD28C6"/>
    <w:rsid w:val="00CD2B8A"/>
    <w:rsid w:val="00CD2C7B"/>
    <w:rsid w:val="00CD2D46"/>
    <w:rsid w:val="00CD3004"/>
    <w:rsid w:val="00CD3078"/>
    <w:rsid w:val="00CD3297"/>
    <w:rsid w:val="00CD36E2"/>
    <w:rsid w:val="00CD379E"/>
    <w:rsid w:val="00CD388A"/>
    <w:rsid w:val="00CD39E6"/>
    <w:rsid w:val="00CD3D3E"/>
    <w:rsid w:val="00CD3E7B"/>
    <w:rsid w:val="00CD3FC2"/>
    <w:rsid w:val="00CD426E"/>
    <w:rsid w:val="00CD4972"/>
    <w:rsid w:val="00CD4C3D"/>
    <w:rsid w:val="00CD4D5A"/>
    <w:rsid w:val="00CD4EA2"/>
    <w:rsid w:val="00CD52A6"/>
    <w:rsid w:val="00CD5E55"/>
    <w:rsid w:val="00CD61C4"/>
    <w:rsid w:val="00CD65C0"/>
    <w:rsid w:val="00CD6AD6"/>
    <w:rsid w:val="00CD6EFC"/>
    <w:rsid w:val="00CD7125"/>
    <w:rsid w:val="00CD75B4"/>
    <w:rsid w:val="00CD7709"/>
    <w:rsid w:val="00CD7B26"/>
    <w:rsid w:val="00CD7E63"/>
    <w:rsid w:val="00CE074F"/>
    <w:rsid w:val="00CE0834"/>
    <w:rsid w:val="00CE0A89"/>
    <w:rsid w:val="00CE0E39"/>
    <w:rsid w:val="00CE0F86"/>
    <w:rsid w:val="00CE1492"/>
    <w:rsid w:val="00CE1617"/>
    <w:rsid w:val="00CE1790"/>
    <w:rsid w:val="00CE18CF"/>
    <w:rsid w:val="00CE1B1E"/>
    <w:rsid w:val="00CE1D96"/>
    <w:rsid w:val="00CE1F27"/>
    <w:rsid w:val="00CE1FCA"/>
    <w:rsid w:val="00CE207D"/>
    <w:rsid w:val="00CE20C7"/>
    <w:rsid w:val="00CE21E1"/>
    <w:rsid w:val="00CE24F6"/>
    <w:rsid w:val="00CE26BD"/>
    <w:rsid w:val="00CE2924"/>
    <w:rsid w:val="00CE2DE9"/>
    <w:rsid w:val="00CE3034"/>
    <w:rsid w:val="00CE3864"/>
    <w:rsid w:val="00CE3AC3"/>
    <w:rsid w:val="00CE3BAB"/>
    <w:rsid w:val="00CE40E4"/>
    <w:rsid w:val="00CE43BB"/>
    <w:rsid w:val="00CE448E"/>
    <w:rsid w:val="00CE450A"/>
    <w:rsid w:val="00CE4513"/>
    <w:rsid w:val="00CE45C1"/>
    <w:rsid w:val="00CE4962"/>
    <w:rsid w:val="00CE4B6F"/>
    <w:rsid w:val="00CE4B72"/>
    <w:rsid w:val="00CE4D5A"/>
    <w:rsid w:val="00CE4E55"/>
    <w:rsid w:val="00CE4EE3"/>
    <w:rsid w:val="00CE4F78"/>
    <w:rsid w:val="00CE532D"/>
    <w:rsid w:val="00CE5843"/>
    <w:rsid w:val="00CE5858"/>
    <w:rsid w:val="00CE5A90"/>
    <w:rsid w:val="00CE5E9D"/>
    <w:rsid w:val="00CE6836"/>
    <w:rsid w:val="00CE68B1"/>
    <w:rsid w:val="00CE6A75"/>
    <w:rsid w:val="00CE6FA4"/>
    <w:rsid w:val="00CE7813"/>
    <w:rsid w:val="00CE78D2"/>
    <w:rsid w:val="00CF0330"/>
    <w:rsid w:val="00CF0363"/>
    <w:rsid w:val="00CF0AF8"/>
    <w:rsid w:val="00CF0F89"/>
    <w:rsid w:val="00CF1154"/>
    <w:rsid w:val="00CF117A"/>
    <w:rsid w:val="00CF1184"/>
    <w:rsid w:val="00CF146B"/>
    <w:rsid w:val="00CF172F"/>
    <w:rsid w:val="00CF1DE4"/>
    <w:rsid w:val="00CF1DFE"/>
    <w:rsid w:val="00CF1F78"/>
    <w:rsid w:val="00CF2690"/>
    <w:rsid w:val="00CF296D"/>
    <w:rsid w:val="00CF2F33"/>
    <w:rsid w:val="00CF32A0"/>
    <w:rsid w:val="00CF36EF"/>
    <w:rsid w:val="00CF370E"/>
    <w:rsid w:val="00CF3BE3"/>
    <w:rsid w:val="00CF3E6C"/>
    <w:rsid w:val="00CF3FD2"/>
    <w:rsid w:val="00CF472F"/>
    <w:rsid w:val="00CF4C0D"/>
    <w:rsid w:val="00CF4F08"/>
    <w:rsid w:val="00CF4F2C"/>
    <w:rsid w:val="00CF4F65"/>
    <w:rsid w:val="00CF50DF"/>
    <w:rsid w:val="00CF53F9"/>
    <w:rsid w:val="00CF5430"/>
    <w:rsid w:val="00CF5472"/>
    <w:rsid w:val="00CF54E9"/>
    <w:rsid w:val="00CF56A4"/>
    <w:rsid w:val="00CF5D01"/>
    <w:rsid w:val="00CF60F2"/>
    <w:rsid w:val="00CF6139"/>
    <w:rsid w:val="00CF639C"/>
    <w:rsid w:val="00CF651E"/>
    <w:rsid w:val="00CF68F4"/>
    <w:rsid w:val="00CF6B3A"/>
    <w:rsid w:val="00CF6F30"/>
    <w:rsid w:val="00CF71AB"/>
    <w:rsid w:val="00CF75A0"/>
    <w:rsid w:val="00CF79EA"/>
    <w:rsid w:val="00CF7B3B"/>
    <w:rsid w:val="00CF7BB9"/>
    <w:rsid w:val="00CF7C7C"/>
    <w:rsid w:val="00CF7EC3"/>
    <w:rsid w:val="00D00152"/>
    <w:rsid w:val="00D002E5"/>
    <w:rsid w:val="00D0049E"/>
    <w:rsid w:val="00D0076D"/>
    <w:rsid w:val="00D009B7"/>
    <w:rsid w:val="00D00CAC"/>
    <w:rsid w:val="00D00F70"/>
    <w:rsid w:val="00D01018"/>
    <w:rsid w:val="00D0109C"/>
    <w:rsid w:val="00D014B7"/>
    <w:rsid w:val="00D0152C"/>
    <w:rsid w:val="00D0158B"/>
    <w:rsid w:val="00D016E2"/>
    <w:rsid w:val="00D01E42"/>
    <w:rsid w:val="00D02136"/>
    <w:rsid w:val="00D0281B"/>
    <w:rsid w:val="00D02DFE"/>
    <w:rsid w:val="00D02FB2"/>
    <w:rsid w:val="00D03038"/>
    <w:rsid w:val="00D032E1"/>
    <w:rsid w:val="00D03403"/>
    <w:rsid w:val="00D036E7"/>
    <w:rsid w:val="00D03938"/>
    <w:rsid w:val="00D03A2D"/>
    <w:rsid w:val="00D03A69"/>
    <w:rsid w:val="00D03B1F"/>
    <w:rsid w:val="00D03B31"/>
    <w:rsid w:val="00D03BA0"/>
    <w:rsid w:val="00D04D00"/>
    <w:rsid w:val="00D0502F"/>
    <w:rsid w:val="00D0535A"/>
    <w:rsid w:val="00D05429"/>
    <w:rsid w:val="00D05599"/>
    <w:rsid w:val="00D0565B"/>
    <w:rsid w:val="00D05788"/>
    <w:rsid w:val="00D0605F"/>
    <w:rsid w:val="00D062AA"/>
    <w:rsid w:val="00D063BB"/>
    <w:rsid w:val="00D0662A"/>
    <w:rsid w:val="00D066F6"/>
    <w:rsid w:val="00D06AF2"/>
    <w:rsid w:val="00D06B69"/>
    <w:rsid w:val="00D06B9B"/>
    <w:rsid w:val="00D06D4A"/>
    <w:rsid w:val="00D06E30"/>
    <w:rsid w:val="00D06E61"/>
    <w:rsid w:val="00D06FEB"/>
    <w:rsid w:val="00D07285"/>
    <w:rsid w:val="00D072FF"/>
    <w:rsid w:val="00D07BCE"/>
    <w:rsid w:val="00D102DF"/>
    <w:rsid w:val="00D1050F"/>
    <w:rsid w:val="00D106D2"/>
    <w:rsid w:val="00D1192B"/>
    <w:rsid w:val="00D11C2A"/>
    <w:rsid w:val="00D11C3C"/>
    <w:rsid w:val="00D11DF0"/>
    <w:rsid w:val="00D123E2"/>
    <w:rsid w:val="00D123EE"/>
    <w:rsid w:val="00D1264F"/>
    <w:rsid w:val="00D12718"/>
    <w:rsid w:val="00D12E05"/>
    <w:rsid w:val="00D12FEC"/>
    <w:rsid w:val="00D13086"/>
    <w:rsid w:val="00D130E5"/>
    <w:rsid w:val="00D13615"/>
    <w:rsid w:val="00D136E4"/>
    <w:rsid w:val="00D13815"/>
    <w:rsid w:val="00D14125"/>
    <w:rsid w:val="00D14343"/>
    <w:rsid w:val="00D146FE"/>
    <w:rsid w:val="00D1476C"/>
    <w:rsid w:val="00D148FE"/>
    <w:rsid w:val="00D1514A"/>
    <w:rsid w:val="00D1555E"/>
    <w:rsid w:val="00D15600"/>
    <w:rsid w:val="00D156DC"/>
    <w:rsid w:val="00D15862"/>
    <w:rsid w:val="00D15F59"/>
    <w:rsid w:val="00D1681E"/>
    <w:rsid w:val="00D16904"/>
    <w:rsid w:val="00D16960"/>
    <w:rsid w:val="00D16BAB"/>
    <w:rsid w:val="00D16DB5"/>
    <w:rsid w:val="00D16F0A"/>
    <w:rsid w:val="00D17381"/>
    <w:rsid w:val="00D17587"/>
    <w:rsid w:val="00D177F0"/>
    <w:rsid w:val="00D179AF"/>
    <w:rsid w:val="00D17A59"/>
    <w:rsid w:val="00D17C17"/>
    <w:rsid w:val="00D17E8E"/>
    <w:rsid w:val="00D20006"/>
    <w:rsid w:val="00D204FC"/>
    <w:rsid w:val="00D20789"/>
    <w:rsid w:val="00D20930"/>
    <w:rsid w:val="00D20BD9"/>
    <w:rsid w:val="00D20C0A"/>
    <w:rsid w:val="00D21225"/>
    <w:rsid w:val="00D21345"/>
    <w:rsid w:val="00D21746"/>
    <w:rsid w:val="00D21907"/>
    <w:rsid w:val="00D21AE5"/>
    <w:rsid w:val="00D21B6C"/>
    <w:rsid w:val="00D2210A"/>
    <w:rsid w:val="00D22209"/>
    <w:rsid w:val="00D2242B"/>
    <w:rsid w:val="00D2259C"/>
    <w:rsid w:val="00D2261F"/>
    <w:rsid w:val="00D22738"/>
    <w:rsid w:val="00D22A16"/>
    <w:rsid w:val="00D22AB0"/>
    <w:rsid w:val="00D22B31"/>
    <w:rsid w:val="00D22BD3"/>
    <w:rsid w:val="00D230D6"/>
    <w:rsid w:val="00D2342E"/>
    <w:rsid w:val="00D2386A"/>
    <w:rsid w:val="00D23931"/>
    <w:rsid w:val="00D2399D"/>
    <w:rsid w:val="00D23C2B"/>
    <w:rsid w:val="00D241C3"/>
    <w:rsid w:val="00D2444B"/>
    <w:rsid w:val="00D24A39"/>
    <w:rsid w:val="00D24C45"/>
    <w:rsid w:val="00D252A8"/>
    <w:rsid w:val="00D25698"/>
    <w:rsid w:val="00D2577D"/>
    <w:rsid w:val="00D25AE7"/>
    <w:rsid w:val="00D25B7F"/>
    <w:rsid w:val="00D25BCC"/>
    <w:rsid w:val="00D2621E"/>
    <w:rsid w:val="00D264A8"/>
    <w:rsid w:val="00D26E60"/>
    <w:rsid w:val="00D26F6D"/>
    <w:rsid w:val="00D272CD"/>
    <w:rsid w:val="00D27C3B"/>
    <w:rsid w:val="00D30424"/>
    <w:rsid w:val="00D30426"/>
    <w:rsid w:val="00D3063C"/>
    <w:rsid w:val="00D30802"/>
    <w:rsid w:val="00D309F6"/>
    <w:rsid w:val="00D309F9"/>
    <w:rsid w:val="00D30A2B"/>
    <w:rsid w:val="00D30F83"/>
    <w:rsid w:val="00D311EB"/>
    <w:rsid w:val="00D31409"/>
    <w:rsid w:val="00D3146B"/>
    <w:rsid w:val="00D31A37"/>
    <w:rsid w:val="00D31B88"/>
    <w:rsid w:val="00D3231E"/>
    <w:rsid w:val="00D324CB"/>
    <w:rsid w:val="00D325BE"/>
    <w:rsid w:val="00D327DE"/>
    <w:rsid w:val="00D327EE"/>
    <w:rsid w:val="00D32D30"/>
    <w:rsid w:val="00D32ED9"/>
    <w:rsid w:val="00D32F3E"/>
    <w:rsid w:val="00D33321"/>
    <w:rsid w:val="00D33394"/>
    <w:rsid w:val="00D3350C"/>
    <w:rsid w:val="00D338CE"/>
    <w:rsid w:val="00D33A63"/>
    <w:rsid w:val="00D33D5D"/>
    <w:rsid w:val="00D33E2D"/>
    <w:rsid w:val="00D33FBF"/>
    <w:rsid w:val="00D34072"/>
    <w:rsid w:val="00D3420E"/>
    <w:rsid w:val="00D342DB"/>
    <w:rsid w:val="00D3466A"/>
    <w:rsid w:val="00D349A1"/>
    <w:rsid w:val="00D34A6F"/>
    <w:rsid w:val="00D35223"/>
    <w:rsid w:val="00D35EC2"/>
    <w:rsid w:val="00D35F71"/>
    <w:rsid w:val="00D3604A"/>
    <w:rsid w:val="00D36068"/>
    <w:rsid w:val="00D361F2"/>
    <w:rsid w:val="00D362E2"/>
    <w:rsid w:val="00D36A76"/>
    <w:rsid w:val="00D36BD8"/>
    <w:rsid w:val="00D36C60"/>
    <w:rsid w:val="00D36C9C"/>
    <w:rsid w:val="00D37027"/>
    <w:rsid w:val="00D3720E"/>
    <w:rsid w:val="00D37272"/>
    <w:rsid w:val="00D37557"/>
    <w:rsid w:val="00D378B6"/>
    <w:rsid w:val="00D37F24"/>
    <w:rsid w:val="00D40077"/>
    <w:rsid w:val="00D400B4"/>
    <w:rsid w:val="00D405CE"/>
    <w:rsid w:val="00D408F8"/>
    <w:rsid w:val="00D40A9E"/>
    <w:rsid w:val="00D40C64"/>
    <w:rsid w:val="00D4101B"/>
    <w:rsid w:val="00D410CC"/>
    <w:rsid w:val="00D4116B"/>
    <w:rsid w:val="00D41387"/>
    <w:rsid w:val="00D4182A"/>
    <w:rsid w:val="00D41852"/>
    <w:rsid w:val="00D42520"/>
    <w:rsid w:val="00D42553"/>
    <w:rsid w:val="00D428CD"/>
    <w:rsid w:val="00D42F1F"/>
    <w:rsid w:val="00D43165"/>
    <w:rsid w:val="00D4340F"/>
    <w:rsid w:val="00D4344D"/>
    <w:rsid w:val="00D435EF"/>
    <w:rsid w:val="00D436EA"/>
    <w:rsid w:val="00D4457C"/>
    <w:rsid w:val="00D447C4"/>
    <w:rsid w:val="00D448E2"/>
    <w:rsid w:val="00D44E66"/>
    <w:rsid w:val="00D450C5"/>
    <w:rsid w:val="00D450EB"/>
    <w:rsid w:val="00D45316"/>
    <w:rsid w:val="00D45424"/>
    <w:rsid w:val="00D455A9"/>
    <w:rsid w:val="00D45B89"/>
    <w:rsid w:val="00D45C82"/>
    <w:rsid w:val="00D45DF3"/>
    <w:rsid w:val="00D4627B"/>
    <w:rsid w:val="00D4653D"/>
    <w:rsid w:val="00D4673D"/>
    <w:rsid w:val="00D469B9"/>
    <w:rsid w:val="00D46DBB"/>
    <w:rsid w:val="00D46F36"/>
    <w:rsid w:val="00D470CC"/>
    <w:rsid w:val="00D4713F"/>
    <w:rsid w:val="00D472AD"/>
    <w:rsid w:val="00D4742A"/>
    <w:rsid w:val="00D47AD3"/>
    <w:rsid w:val="00D47D1F"/>
    <w:rsid w:val="00D47E61"/>
    <w:rsid w:val="00D500D0"/>
    <w:rsid w:val="00D50202"/>
    <w:rsid w:val="00D506B6"/>
    <w:rsid w:val="00D50BEE"/>
    <w:rsid w:val="00D50D0E"/>
    <w:rsid w:val="00D511C8"/>
    <w:rsid w:val="00D511CB"/>
    <w:rsid w:val="00D51A27"/>
    <w:rsid w:val="00D51CFF"/>
    <w:rsid w:val="00D521A3"/>
    <w:rsid w:val="00D523A4"/>
    <w:rsid w:val="00D523A8"/>
    <w:rsid w:val="00D5248E"/>
    <w:rsid w:val="00D5281D"/>
    <w:rsid w:val="00D52C0A"/>
    <w:rsid w:val="00D52FD3"/>
    <w:rsid w:val="00D53291"/>
    <w:rsid w:val="00D53884"/>
    <w:rsid w:val="00D53D92"/>
    <w:rsid w:val="00D53EA4"/>
    <w:rsid w:val="00D546A4"/>
    <w:rsid w:val="00D54865"/>
    <w:rsid w:val="00D5487B"/>
    <w:rsid w:val="00D548E8"/>
    <w:rsid w:val="00D54EF3"/>
    <w:rsid w:val="00D55549"/>
    <w:rsid w:val="00D5570C"/>
    <w:rsid w:val="00D557ED"/>
    <w:rsid w:val="00D55E63"/>
    <w:rsid w:val="00D55EA7"/>
    <w:rsid w:val="00D560AE"/>
    <w:rsid w:val="00D56321"/>
    <w:rsid w:val="00D56657"/>
    <w:rsid w:val="00D5683C"/>
    <w:rsid w:val="00D56A47"/>
    <w:rsid w:val="00D56BC7"/>
    <w:rsid w:val="00D56D34"/>
    <w:rsid w:val="00D5701D"/>
    <w:rsid w:val="00D57067"/>
    <w:rsid w:val="00D570FA"/>
    <w:rsid w:val="00D5720B"/>
    <w:rsid w:val="00D5731E"/>
    <w:rsid w:val="00D57439"/>
    <w:rsid w:val="00D5762F"/>
    <w:rsid w:val="00D579FB"/>
    <w:rsid w:val="00D57D77"/>
    <w:rsid w:val="00D6025A"/>
    <w:rsid w:val="00D60841"/>
    <w:rsid w:val="00D60F2A"/>
    <w:rsid w:val="00D61160"/>
    <w:rsid w:val="00D616CD"/>
    <w:rsid w:val="00D619FA"/>
    <w:rsid w:val="00D623D6"/>
    <w:rsid w:val="00D62B5E"/>
    <w:rsid w:val="00D62CE7"/>
    <w:rsid w:val="00D62D15"/>
    <w:rsid w:val="00D62E19"/>
    <w:rsid w:val="00D62F38"/>
    <w:rsid w:val="00D63644"/>
    <w:rsid w:val="00D638F7"/>
    <w:rsid w:val="00D639D7"/>
    <w:rsid w:val="00D63C3D"/>
    <w:rsid w:val="00D63E39"/>
    <w:rsid w:val="00D64009"/>
    <w:rsid w:val="00D64162"/>
    <w:rsid w:val="00D6457C"/>
    <w:rsid w:val="00D64E46"/>
    <w:rsid w:val="00D650E2"/>
    <w:rsid w:val="00D6515B"/>
    <w:rsid w:val="00D6573C"/>
    <w:rsid w:val="00D65865"/>
    <w:rsid w:val="00D65A58"/>
    <w:rsid w:val="00D65C18"/>
    <w:rsid w:val="00D65C8E"/>
    <w:rsid w:val="00D65C9F"/>
    <w:rsid w:val="00D65D5C"/>
    <w:rsid w:val="00D65D86"/>
    <w:rsid w:val="00D661F4"/>
    <w:rsid w:val="00D662E6"/>
    <w:rsid w:val="00D663A6"/>
    <w:rsid w:val="00D66BE3"/>
    <w:rsid w:val="00D66CC2"/>
    <w:rsid w:val="00D66E78"/>
    <w:rsid w:val="00D6755F"/>
    <w:rsid w:val="00D675D8"/>
    <w:rsid w:val="00D67C1B"/>
    <w:rsid w:val="00D67C3A"/>
    <w:rsid w:val="00D700E6"/>
    <w:rsid w:val="00D70164"/>
    <w:rsid w:val="00D70383"/>
    <w:rsid w:val="00D703DC"/>
    <w:rsid w:val="00D706A4"/>
    <w:rsid w:val="00D7073A"/>
    <w:rsid w:val="00D70C60"/>
    <w:rsid w:val="00D70CF9"/>
    <w:rsid w:val="00D70EC0"/>
    <w:rsid w:val="00D71315"/>
    <w:rsid w:val="00D71902"/>
    <w:rsid w:val="00D71FA9"/>
    <w:rsid w:val="00D72098"/>
    <w:rsid w:val="00D723D0"/>
    <w:rsid w:val="00D725C5"/>
    <w:rsid w:val="00D72C73"/>
    <w:rsid w:val="00D73696"/>
    <w:rsid w:val="00D738ED"/>
    <w:rsid w:val="00D73C5B"/>
    <w:rsid w:val="00D73D12"/>
    <w:rsid w:val="00D73E0B"/>
    <w:rsid w:val="00D743B5"/>
    <w:rsid w:val="00D74544"/>
    <w:rsid w:val="00D75116"/>
    <w:rsid w:val="00D7528C"/>
    <w:rsid w:val="00D75427"/>
    <w:rsid w:val="00D75986"/>
    <w:rsid w:val="00D76498"/>
    <w:rsid w:val="00D767CC"/>
    <w:rsid w:val="00D769FF"/>
    <w:rsid w:val="00D76FBF"/>
    <w:rsid w:val="00D773DA"/>
    <w:rsid w:val="00D775F3"/>
    <w:rsid w:val="00D77843"/>
    <w:rsid w:val="00D77B25"/>
    <w:rsid w:val="00D77B77"/>
    <w:rsid w:val="00D77C67"/>
    <w:rsid w:val="00D77C88"/>
    <w:rsid w:val="00D77D31"/>
    <w:rsid w:val="00D77FA0"/>
    <w:rsid w:val="00D800F4"/>
    <w:rsid w:val="00D80679"/>
    <w:rsid w:val="00D807D1"/>
    <w:rsid w:val="00D80B09"/>
    <w:rsid w:val="00D80C7F"/>
    <w:rsid w:val="00D80D08"/>
    <w:rsid w:val="00D80D9E"/>
    <w:rsid w:val="00D810E0"/>
    <w:rsid w:val="00D812B1"/>
    <w:rsid w:val="00D812FB"/>
    <w:rsid w:val="00D813EC"/>
    <w:rsid w:val="00D816A1"/>
    <w:rsid w:val="00D81806"/>
    <w:rsid w:val="00D818CF"/>
    <w:rsid w:val="00D81CE8"/>
    <w:rsid w:val="00D821D7"/>
    <w:rsid w:val="00D82C97"/>
    <w:rsid w:val="00D82D66"/>
    <w:rsid w:val="00D82FFA"/>
    <w:rsid w:val="00D8312A"/>
    <w:rsid w:val="00D831E6"/>
    <w:rsid w:val="00D835DB"/>
    <w:rsid w:val="00D8370E"/>
    <w:rsid w:val="00D83CA8"/>
    <w:rsid w:val="00D83E62"/>
    <w:rsid w:val="00D841F7"/>
    <w:rsid w:val="00D84380"/>
    <w:rsid w:val="00D84845"/>
    <w:rsid w:val="00D8494D"/>
    <w:rsid w:val="00D8498A"/>
    <w:rsid w:val="00D84D92"/>
    <w:rsid w:val="00D85619"/>
    <w:rsid w:val="00D85B53"/>
    <w:rsid w:val="00D85E26"/>
    <w:rsid w:val="00D85E31"/>
    <w:rsid w:val="00D86670"/>
    <w:rsid w:val="00D8683A"/>
    <w:rsid w:val="00D8732F"/>
    <w:rsid w:val="00D87453"/>
    <w:rsid w:val="00D875FA"/>
    <w:rsid w:val="00D87B27"/>
    <w:rsid w:val="00D87D95"/>
    <w:rsid w:val="00D87F60"/>
    <w:rsid w:val="00D90112"/>
    <w:rsid w:val="00D90205"/>
    <w:rsid w:val="00D90397"/>
    <w:rsid w:val="00D90A02"/>
    <w:rsid w:val="00D90A4A"/>
    <w:rsid w:val="00D91225"/>
    <w:rsid w:val="00D912BF"/>
    <w:rsid w:val="00D91628"/>
    <w:rsid w:val="00D9162F"/>
    <w:rsid w:val="00D916C0"/>
    <w:rsid w:val="00D917B3"/>
    <w:rsid w:val="00D9202C"/>
    <w:rsid w:val="00D928F3"/>
    <w:rsid w:val="00D92C04"/>
    <w:rsid w:val="00D93063"/>
    <w:rsid w:val="00D93A00"/>
    <w:rsid w:val="00D93E32"/>
    <w:rsid w:val="00D93E76"/>
    <w:rsid w:val="00D940F9"/>
    <w:rsid w:val="00D9425C"/>
    <w:rsid w:val="00D94290"/>
    <w:rsid w:val="00D94CFA"/>
    <w:rsid w:val="00D94D1A"/>
    <w:rsid w:val="00D95037"/>
    <w:rsid w:val="00D95175"/>
    <w:rsid w:val="00D956DF"/>
    <w:rsid w:val="00D9593F"/>
    <w:rsid w:val="00D95BD9"/>
    <w:rsid w:val="00D95E8F"/>
    <w:rsid w:val="00D95F15"/>
    <w:rsid w:val="00D96E0D"/>
    <w:rsid w:val="00D9724E"/>
    <w:rsid w:val="00D97258"/>
    <w:rsid w:val="00D972AE"/>
    <w:rsid w:val="00D972BA"/>
    <w:rsid w:val="00D97381"/>
    <w:rsid w:val="00D9765E"/>
    <w:rsid w:val="00D97A54"/>
    <w:rsid w:val="00D97C27"/>
    <w:rsid w:val="00DA02DA"/>
    <w:rsid w:val="00DA0485"/>
    <w:rsid w:val="00DA07B0"/>
    <w:rsid w:val="00DA0977"/>
    <w:rsid w:val="00DA0D77"/>
    <w:rsid w:val="00DA16DE"/>
    <w:rsid w:val="00DA1717"/>
    <w:rsid w:val="00DA1D21"/>
    <w:rsid w:val="00DA1F9E"/>
    <w:rsid w:val="00DA242A"/>
    <w:rsid w:val="00DA2AD0"/>
    <w:rsid w:val="00DA2D26"/>
    <w:rsid w:val="00DA32A8"/>
    <w:rsid w:val="00DA3E1B"/>
    <w:rsid w:val="00DA4298"/>
    <w:rsid w:val="00DA46FA"/>
    <w:rsid w:val="00DA480A"/>
    <w:rsid w:val="00DA4B4B"/>
    <w:rsid w:val="00DA4E64"/>
    <w:rsid w:val="00DA4E9D"/>
    <w:rsid w:val="00DA52C7"/>
    <w:rsid w:val="00DA561E"/>
    <w:rsid w:val="00DA5851"/>
    <w:rsid w:val="00DA5907"/>
    <w:rsid w:val="00DA5C1B"/>
    <w:rsid w:val="00DA5E16"/>
    <w:rsid w:val="00DA5EC5"/>
    <w:rsid w:val="00DA61E3"/>
    <w:rsid w:val="00DA67AA"/>
    <w:rsid w:val="00DA67BE"/>
    <w:rsid w:val="00DA6F9B"/>
    <w:rsid w:val="00DA72F3"/>
    <w:rsid w:val="00DA730D"/>
    <w:rsid w:val="00DA75F9"/>
    <w:rsid w:val="00DA77B2"/>
    <w:rsid w:val="00DA77F4"/>
    <w:rsid w:val="00DA79DB"/>
    <w:rsid w:val="00DA79E1"/>
    <w:rsid w:val="00DA7FA0"/>
    <w:rsid w:val="00DB005B"/>
    <w:rsid w:val="00DB0C3E"/>
    <w:rsid w:val="00DB0CA7"/>
    <w:rsid w:val="00DB0FFC"/>
    <w:rsid w:val="00DB1719"/>
    <w:rsid w:val="00DB1ADA"/>
    <w:rsid w:val="00DB206E"/>
    <w:rsid w:val="00DB2093"/>
    <w:rsid w:val="00DB20DF"/>
    <w:rsid w:val="00DB20E6"/>
    <w:rsid w:val="00DB272E"/>
    <w:rsid w:val="00DB29CF"/>
    <w:rsid w:val="00DB2DFB"/>
    <w:rsid w:val="00DB2FCB"/>
    <w:rsid w:val="00DB3100"/>
    <w:rsid w:val="00DB3247"/>
    <w:rsid w:val="00DB39B4"/>
    <w:rsid w:val="00DB3AA2"/>
    <w:rsid w:val="00DB4788"/>
    <w:rsid w:val="00DB4C28"/>
    <w:rsid w:val="00DB5158"/>
    <w:rsid w:val="00DB51B4"/>
    <w:rsid w:val="00DB52F2"/>
    <w:rsid w:val="00DB53CF"/>
    <w:rsid w:val="00DB5549"/>
    <w:rsid w:val="00DB57DF"/>
    <w:rsid w:val="00DB5A40"/>
    <w:rsid w:val="00DB5ACB"/>
    <w:rsid w:val="00DB5DCB"/>
    <w:rsid w:val="00DB5DE3"/>
    <w:rsid w:val="00DB62A5"/>
    <w:rsid w:val="00DB6535"/>
    <w:rsid w:val="00DB6583"/>
    <w:rsid w:val="00DB6752"/>
    <w:rsid w:val="00DB6879"/>
    <w:rsid w:val="00DB6B18"/>
    <w:rsid w:val="00DB6C4A"/>
    <w:rsid w:val="00DB70D7"/>
    <w:rsid w:val="00DB7322"/>
    <w:rsid w:val="00DB789D"/>
    <w:rsid w:val="00DB7A2D"/>
    <w:rsid w:val="00DC0106"/>
    <w:rsid w:val="00DC043E"/>
    <w:rsid w:val="00DC0462"/>
    <w:rsid w:val="00DC0B95"/>
    <w:rsid w:val="00DC0D6F"/>
    <w:rsid w:val="00DC10EB"/>
    <w:rsid w:val="00DC1245"/>
    <w:rsid w:val="00DC133B"/>
    <w:rsid w:val="00DC1CB7"/>
    <w:rsid w:val="00DC2190"/>
    <w:rsid w:val="00DC21BE"/>
    <w:rsid w:val="00DC2274"/>
    <w:rsid w:val="00DC22EA"/>
    <w:rsid w:val="00DC2462"/>
    <w:rsid w:val="00DC2555"/>
    <w:rsid w:val="00DC267E"/>
    <w:rsid w:val="00DC28EA"/>
    <w:rsid w:val="00DC2C07"/>
    <w:rsid w:val="00DC304F"/>
    <w:rsid w:val="00DC332D"/>
    <w:rsid w:val="00DC34D8"/>
    <w:rsid w:val="00DC3824"/>
    <w:rsid w:val="00DC3B56"/>
    <w:rsid w:val="00DC420A"/>
    <w:rsid w:val="00DC4287"/>
    <w:rsid w:val="00DC46A1"/>
    <w:rsid w:val="00DC46F9"/>
    <w:rsid w:val="00DC493A"/>
    <w:rsid w:val="00DC4DEF"/>
    <w:rsid w:val="00DC50DB"/>
    <w:rsid w:val="00DC534E"/>
    <w:rsid w:val="00DC563B"/>
    <w:rsid w:val="00DC5ABB"/>
    <w:rsid w:val="00DC60A6"/>
    <w:rsid w:val="00DC61D7"/>
    <w:rsid w:val="00DC61E6"/>
    <w:rsid w:val="00DC627E"/>
    <w:rsid w:val="00DC661E"/>
    <w:rsid w:val="00DC6A0D"/>
    <w:rsid w:val="00DC6D9D"/>
    <w:rsid w:val="00DC718F"/>
    <w:rsid w:val="00DC7284"/>
    <w:rsid w:val="00DC7372"/>
    <w:rsid w:val="00DC750F"/>
    <w:rsid w:val="00DC7C2F"/>
    <w:rsid w:val="00DC7DB6"/>
    <w:rsid w:val="00DD044A"/>
    <w:rsid w:val="00DD06D1"/>
    <w:rsid w:val="00DD0C6F"/>
    <w:rsid w:val="00DD1198"/>
    <w:rsid w:val="00DD144E"/>
    <w:rsid w:val="00DD1B00"/>
    <w:rsid w:val="00DD1D75"/>
    <w:rsid w:val="00DD20DB"/>
    <w:rsid w:val="00DD233B"/>
    <w:rsid w:val="00DD25A5"/>
    <w:rsid w:val="00DD2CDB"/>
    <w:rsid w:val="00DD31E1"/>
    <w:rsid w:val="00DD3234"/>
    <w:rsid w:val="00DD33FA"/>
    <w:rsid w:val="00DD3859"/>
    <w:rsid w:val="00DD3A31"/>
    <w:rsid w:val="00DD3EEA"/>
    <w:rsid w:val="00DD4F76"/>
    <w:rsid w:val="00DD5059"/>
    <w:rsid w:val="00DD55A5"/>
    <w:rsid w:val="00DD55B3"/>
    <w:rsid w:val="00DD59EF"/>
    <w:rsid w:val="00DD5A26"/>
    <w:rsid w:val="00DD5BB4"/>
    <w:rsid w:val="00DD60A3"/>
    <w:rsid w:val="00DD6200"/>
    <w:rsid w:val="00DD63A7"/>
    <w:rsid w:val="00DD647F"/>
    <w:rsid w:val="00DD64AA"/>
    <w:rsid w:val="00DD686A"/>
    <w:rsid w:val="00DD6AE9"/>
    <w:rsid w:val="00DD6B22"/>
    <w:rsid w:val="00DD6C8F"/>
    <w:rsid w:val="00DD6DDE"/>
    <w:rsid w:val="00DD6F4C"/>
    <w:rsid w:val="00DD7014"/>
    <w:rsid w:val="00DD7183"/>
    <w:rsid w:val="00DD744B"/>
    <w:rsid w:val="00DD78BB"/>
    <w:rsid w:val="00DD7DAB"/>
    <w:rsid w:val="00DE010B"/>
    <w:rsid w:val="00DE07DE"/>
    <w:rsid w:val="00DE0C7D"/>
    <w:rsid w:val="00DE14B8"/>
    <w:rsid w:val="00DE162C"/>
    <w:rsid w:val="00DE182C"/>
    <w:rsid w:val="00DE1B3C"/>
    <w:rsid w:val="00DE1C2B"/>
    <w:rsid w:val="00DE1F81"/>
    <w:rsid w:val="00DE2368"/>
    <w:rsid w:val="00DE2AAE"/>
    <w:rsid w:val="00DE2DBC"/>
    <w:rsid w:val="00DE2FA6"/>
    <w:rsid w:val="00DE357B"/>
    <w:rsid w:val="00DE395C"/>
    <w:rsid w:val="00DE3CC5"/>
    <w:rsid w:val="00DE3F45"/>
    <w:rsid w:val="00DE4154"/>
    <w:rsid w:val="00DE4203"/>
    <w:rsid w:val="00DE425A"/>
    <w:rsid w:val="00DE4444"/>
    <w:rsid w:val="00DE44AB"/>
    <w:rsid w:val="00DE4618"/>
    <w:rsid w:val="00DE4B3C"/>
    <w:rsid w:val="00DE4DD1"/>
    <w:rsid w:val="00DE5228"/>
    <w:rsid w:val="00DE5334"/>
    <w:rsid w:val="00DE53E3"/>
    <w:rsid w:val="00DE5A73"/>
    <w:rsid w:val="00DE5B0A"/>
    <w:rsid w:val="00DE6092"/>
    <w:rsid w:val="00DE652A"/>
    <w:rsid w:val="00DE6664"/>
    <w:rsid w:val="00DE6D39"/>
    <w:rsid w:val="00DE71B1"/>
    <w:rsid w:val="00DE71E2"/>
    <w:rsid w:val="00DE75DB"/>
    <w:rsid w:val="00DE7976"/>
    <w:rsid w:val="00DE79BF"/>
    <w:rsid w:val="00DE7D1B"/>
    <w:rsid w:val="00DF04C3"/>
    <w:rsid w:val="00DF09C3"/>
    <w:rsid w:val="00DF0B14"/>
    <w:rsid w:val="00DF0B52"/>
    <w:rsid w:val="00DF14C2"/>
    <w:rsid w:val="00DF170B"/>
    <w:rsid w:val="00DF188E"/>
    <w:rsid w:val="00DF1C6A"/>
    <w:rsid w:val="00DF28E7"/>
    <w:rsid w:val="00DF29CD"/>
    <w:rsid w:val="00DF2BB9"/>
    <w:rsid w:val="00DF2C3B"/>
    <w:rsid w:val="00DF2EF4"/>
    <w:rsid w:val="00DF2F14"/>
    <w:rsid w:val="00DF3300"/>
    <w:rsid w:val="00DF33BE"/>
    <w:rsid w:val="00DF34E4"/>
    <w:rsid w:val="00DF362B"/>
    <w:rsid w:val="00DF36F4"/>
    <w:rsid w:val="00DF4413"/>
    <w:rsid w:val="00DF4C65"/>
    <w:rsid w:val="00DF514D"/>
    <w:rsid w:val="00DF5925"/>
    <w:rsid w:val="00DF5F58"/>
    <w:rsid w:val="00DF6004"/>
    <w:rsid w:val="00DF63C2"/>
    <w:rsid w:val="00DF6708"/>
    <w:rsid w:val="00DF6AAF"/>
    <w:rsid w:val="00DF6B24"/>
    <w:rsid w:val="00DF6EB1"/>
    <w:rsid w:val="00DF6F35"/>
    <w:rsid w:val="00DF70F2"/>
    <w:rsid w:val="00DF7515"/>
    <w:rsid w:val="00DF764C"/>
    <w:rsid w:val="00DF7759"/>
    <w:rsid w:val="00DF787D"/>
    <w:rsid w:val="00DF78EB"/>
    <w:rsid w:val="00DF7ABD"/>
    <w:rsid w:val="00DF7DD5"/>
    <w:rsid w:val="00DF7DFD"/>
    <w:rsid w:val="00DF7ECB"/>
    <w:rsid w:val="00E002A7"/>
    <w:rsid w:val="00E0038E"/>
    <w:rsid w:val="00E00467"/>
    <w:rsid w:val="00E004CD"/>
    <w:rsid w:val="00E00604"/>
    <w:rsid w:val="00E00A9C"/>
    <w:rsid w:val="00E00C9E"/>
    <w:rsid w:val="00E00D40"/>
    <w:rsid w:val="00E010B1"/>
    <w:rsid w:val="00E01672"/>
    <w:rsid w:val="00E01818"/>
    <w:rsid w:val="00E018E4"/>
    <w:rsid w:val="00E01CCD"/>
    <w:rsid w:val="00E01DA8"/>
    <w:rsid w:val="00E022C1"/>
    <w:rsid w:val="00E023B8"/>
    <w:rsid w:val="00E02725"/>
    <w:rsid w:val="00E028A1"/>
    <w:rsid w:val="00E0295E"/>
    <w:rsid w:val="00E02FA1"/>
    <w:rsid w:val="00E03083"/>
    <w:rsid w:val="00E03D09"/>
    <w:rsid w:val="00E0418F"/>
    <w:rsid w:val="00E04FAD"/>
    <w:rsid w:val="00E0517C"/>
    <w:rsid w:val="00E051DC"/>
    <w:rsid w:val="00E05283"/>
    <w:rsid w:val="00E0528C"/>
    <w:rsid w:val="00E0557C"/>
    <w:rsid w:val="00E05705"/>
    <w:rsid w:val="00E06282"/>
    <w:rsid w:val="00E0685C"/>
    <w:rsid w:val="00E06AE6"/>
    <w:rsid w:val="00E06AF4"/>
    <w:rsid w:val="00E06B33"/>
    <w:rsid w:val="00E06F61"/>
    <w:rsid w:val="00E0721C"/>
    <w:rsid w:val="00E07471"/>
    <w:rsid w:val="00E07606"/>
    <w:rsid w:val="00E07BCF"/>
    <w:rsid w:val="00E07FBF"/>
    <w:rsid w:val="00E10048"/>
    <w:rsid w:val="00E10B8D"/>
    <w:rsid w:val="00E10D03"/>
    <w:rsid w:val="00E11192"/>
    <w:rsid w:val="00E112D1"/>
    <w:rsid w:val="00E1180B"/>
    <w:rsid w:val="00E11B0C"/>
    <w:rsid w:val="00E11E11"/>
    <w:rsid w:val="00E11FDF"/>
    <w:rsid w:val="00E12551"/>
    <w:rsid w:val="00E1261C"/>
    <w:rsid w:val="00E12AF8"/>
    <w:rsid w:val="00E12BC6"/>
    <w:rsid w:val="00E12DB7"/>
    <w:rsid w:val="00E12F23"/>
    <w:rsid w:val="00E130E8"/>
    <w:rsid w:val="00E13131"/>
    <w:rsid w:val="00E1351E"/>
    <w:rsid w:val="00E13527"/>
    <w:rsid w:val="00E136BC"/>
    <w:rsid w:val="00E13710"/>
    <w:rsid w:val="00E13BDF"/>
    <w:rsid w:val="00E1407E"/>
    <w:rsid w:val="00E14135"/>
    <w:rsid w:val="00E1423F"/>
    <w:rsid w:val="00E1457D"/>
    <w:rsid w:val="00E14728"/>
    <w:rsid w:val="00E15607"/>
    <w:rsid w:val="00E157C4"/>
    <w:rsid w:val="00E15BFE"/>
    <w:rsid w:val="00E15E67"/>
    <w:rsid w:val="00E16430"/>
    <w:rsid w:val="00E164C8"/>
    <w:rsid w:val="00E165A8"/>
    <w:rsid w:val="00E16708"/>
    <w:rsid w:val="00E16C9C"/>
    <w:rsid w:val="00E17E24"/>
    <w:rsid w:val="00E17EB1"/>
    <w:rsid w:val="00E17ECD"/>
    <w:rsid w:val="00E20051"/>
    <w:rsid w:val="00E202DF"/>
    <w:rsid w:val="00E20ABA"/>
    <w:rsid w:val="00E20D9A"/>
    <w:rsid w:val="00E21532"/>
    <w:rsid w:val="00E21764"/>
    <w:rsid w:val="00E217CE"/>
    <w:rsid w:val="00E21CCD"/>
    <w:rsid w:val="00E21E57"/>
    <w:rsid w:val="00E22824"/>
    <w:rsid w:val="00E22FBF"/>
    <w:rsid w:val="00E23038"/>
    <w:rsid w:val="00E230CD"/>
    <w:rsid w:val="00E23CFD"/>
    <w:rsid w:val="00E23FEE"/>
    <w:rsid w:val="00E24180"/>
    <w:rsid w:val="00E241F9"/>
    <w:rsid w:val="00E2429B"/>
    <w:rsid w:val="00E2461B"/>
    <w:rsid w:val="00E2478E"/>
    <w:rsid w:val="00E2485D"/>
    <w:rsid w:val="00E24B85"/>
    <w:rsid w:val="00E24E88"/>
    <w:rsid w:val="00E24FBC"/>
    <w:rsid w:val="00E252B2"/>
    <w:rsid w:val="00E254D5"/>
    <w:rsid w:val="00E258E4"/>
    <w:rsid w:val="00E259C3"/>
    <w:rsid w:val="00E25F79"/>
    <w:rsid w:val="00E25FCE"/>
    <w:rsid w:val="00E26034"/>
    <w:rsid w:val="00E26036"/>
    <w:rsid w:val="00E26147"/>
    <w:rsid w:val="00E26161"/>
    <w:rsid w:val="00E2626B"/>
    <w:rsid w:val="00E2634D"/>
    <w:rsid w:val="00E267BB"/>
    <w:rsid w:val="00E2684D"/>
    <w:rsid w:val="00E2735C"/>
    <w:rsid w:val="00E27880"/>
    <w:rsid w:val="00E27933"/>
    <w:rsid w:val="00E279A9"/>
    <w:rsid w:val="00E3013B"/>
    <w:rsid w:val="00E3015E"/>
    <w:rsid w:val="00E301CB"/>
    <w:rsid w:val="00E301EC"/>
    <w:rsid w:val="00E30519"/>
    <w:rsid w:val="00E306A2"/>
    <w:rsid w:val="00E307C0"/>
    <w:rsid w:val="00E307DE"/>
    <w:rsid w:val="00E30CFC"/>
    <w:rsid w:val="00E30D30"/>
    <w:rsid w:val="00E31081"/>
    <w:rsid w:val="00E310D2"/>
    <w:rsid w:val="00E3123E"/>
    <w:rsid w:val="00E3124F"/>
    <w:rsid w:val="00E31458"/>
    <w:rsid w:val="00E31926"/>
    <w:rsid w:val="00E31CF2"/>
    <w:rsid w:val="00E31E4D"/>
    <w:rsid w:val="00E31EA0"/>
    <w:rsid w:val="00E3210C"/>
    <w:rsid w:val="00E323F6"/>
    <w:rsid w:val="00E3242A"/>
    <w:rsid w:val="00E32B22"/>
    <w:rsid w:val="00E33064"/>
    <w:rsid w:val="00E331A7"/>
    <w:rsid w:val="00E33451"/>
    <w:rsid w:val="00E336A5"/>
    <w:rsid w:val="00E33829"/>
    <w:rsid w:val="00E33CA3"/>
    <w:rsid w:val="00E33E6A"/>
    <w:rsid w:val="00E340FE"/>
    <w:rsid w:val="00E34223"/>
    <w:rsid w:val="00E342B5"/>
    <w:rsid w:val="00E346F7"/>
    <w:rsid w:val="00E347BF"/>
    <w:rsid w:val="00E34960"/>
    <w:rsid w:val="00E34A6B"/>
    <w:rsid w:val="00E34B01"/>
    <w:rsid w:val="00E3531C"/>
    <w:rsid w:val="00E355F1"/>
    <w:rsid w:val="00E357C7"/>
    <w:rsid w:val="00E359E7"/>
    <w:rsid w:val="00E361E2"/>
    <w:rsid w:val="00E364C7"/>
    <w:rsid w:val="00E366CF"/>
    <w:rsid w:val="00E3693E"/>
    <w:rsid w:val="00E36D42"/>
    <w:rsid w:val="00E36F9B"/>
    <w:rsid w:val="00E36FC7"/>
    <w:rsid w:val="00E36FCB"/>
    <w:rsid w:val="00E376FB"/>
    <w:rsid w:val="00E37817"/>
    <w:rsid w:val="00E37AFF"/>
    <w:rsid w:val="00E37BB9"/>
    <w:rsid w:val="00E37D5F"/>
    <w:rsid w:val="00E40005"/>
    <w:rsid w:val="00E4043F"/>
    <w:rsid w:val="00E4095E"/>
    <w:rsid w:val="00E40A7C"/>
    <w:rsid w:val="00E40F85"/>
    <w:rsid w:val="00E41139"/>
    <w:rsid w:val="00E41203"/>
    <w:rsid w:val="00E4157C"/>
    <w:rsid w:val="00E41AAB"/>
    <w:rsid w:val="00E41CDC"/>
    <w:rsid w:val="00E4208A"/>
    <w:rsid w:val="00E42595"/>
    <w:rsid w:val="00E42A0E"/>
    <w:rsid w:val="00E42A45"/>
    <w:rsid w:val="00E42DCD"/>
    <w:rsid w:val="00E42E54"/>
    <w:rsid w:val="00E4312D"/>
    <w:rsid w:val="00E43275"/>
    <w:rsid w:val="00E435FF"/>
    <w:rsid w:val="00E439D0"/>
    <w:rsid w:val="00E43AF6"/>
    <w:rsid w:val="00E43CAF"/>
    <w:rsid w:val="00E44131"/>
    <w:rsid w:val="00E44187"/>
    <w:rsid w:val="00E44319"/>
    <w:rsid w:val="00E447F1"/>
    <w:rsid w:val="00E44F43"/>
    <w:rsid w:val="00E456A3"/>
    <w:rsid w:val="00E459B2"/>
    <w:rsid w:val="00E45A37"/>
    <w:rsid w:val="00E45C79"/>
    <w:rsid w:val="00E45D6B"/>
    <w:rsid w:val="00E461EB"/>
    <w:rsid w:val="00E463FE"/>
    <w:rsid w:val="00E464EF"/>
    <w:rsid w:val="00E47334"/>
    <w:rsid w:val="00E4740E"/>
    <w:rsid w:val="00E474F7"/>
    <w:rsid w:val="00E47789"/>
    <w:rsid w:val="00E477DE"/>
    <w:rsid w:val="00E47879"/>
    <w:rsid w:val="00E47DAF"/>
    <w:rsid w:val="00E47DEB"/>
    <w:rsid w:val="00E47E41"/>
    <w:rsid w:val="00E47E98"/>
    <w:rsid w:val="00E50630"/>
    <w:rsid w:val="00E50BB1"/>
    <w:rsid w:val="00E50C10"/>
    <w:rsid w:val="00E50CBE"/>
    <w:rsid w:val="00E50E2B"/>
    <w:rsid w:val="00E510A6"/>
    <w:rsid w:val="00E51D47"/>
    <w:rsid w:val="00E5267E"/>
    <w:rsid w:val="00E528DE"/>
    <w:rsid w:val="00E52A02"/>
    <w:rsid w:val="00E52F84"/>
    <w:rsid w:val="00E53A23"/>
    <w:rsid w:val="00E53A7C"/>
    <w:rsid w:val="00E53BDB"/>
    <w:rsid w:val="00E53C93"/>
    <w:rsid w:val="00E5443D"/>
    <w:rsid w:val="00E54C74"/>
    <w:rsid w:val="00E54CE2"/>
    <w:rsid w:val="00E55526"/>
    <w:rsid w:val="00E55596"/>
    <w:rsid w:val="00E55945"/>
    <w:rsid w:val="00E55AD3"/>
    <w:rsid w:val="00E55E90"/>
    <w:rsid w:val="00E55EA9"/>
    <w:rsid w:val="00E55EFF"/>
    <w:rsid w:val="00E56554"/>
    <w:rsid w:val="00E56BDD"/>
    <w:rsid w:val="00E56C50"/>
    <w:rsid w:val="00E56E88"/>
    <w:rsid w:val="00E57070"/>
    <w:rsid w:val="00E571DC"/>
    <w:rsid w:val="00E57280"/>
    <w:rsid w:val="00E575B3"/>
    <w:rsid w:val="00E5771D"/>
    <w:rsid w:val="00E5783D"/>
    <w:rsid w:val="00E57B5D"/>
    <w:rsid w:val="00E57BD3"/>
    <w:rsid w:val="00E57C44"/>
    <w:rsid w:val="00E57C59"/>
    <w:rsid w:val="00E57CB0"/>
    <w:rsid w:val="00E6031A"/>
    <w:rsid w:val="00E6038C"/>
    <w:rsid w:val="00E60461"/>
    <w:rsid w:val="00E60947"/>
    <w:rsid w:val="00E60CC0"/>
    <w:rsid w:val="00E61027"/>
    <w:rsid w:val="00E611D8"/>
    <w:rsid w:val="00E61547"/>
    <w:rsid w:val="00E615E3"/>
    <w:rsid w:val="00E615F4"/>
    <w:rsid w:val="00E6172B"/>
    <w:rsid w:val="00E619A3"/>
    <w:rsid w:val="00E61B04"/>
    <w:rsid w:val="00E61DE8"/>
    <w:rsid w:val="00E62107"/>
    <w:rsid w:val="00E6247C"/>
    <w:rsid w:val="00E625EC"/>
    <w:rsid w:val="00E626D6"/>
    <w:rsid w:val="00E62C78"/>
    <w:rsid w:val="00E6361B"/>
    <w:rsid w:val="00E63960"/>
    <w:rsid w:val="00E63B6D"/>
    <w:rsid w:val="00E63BA0"/>
    <w:rsid w:val="00E63FC7"/>
    <w:rsid w:val="00E64119"/>
    <w:rsid w:val="00E6435F"/>
    <w:rsid w:val="00E6455E"/>
    <w:rsid w:val="00E64847"/>
    <w:rsid w:val="00E6492A"/>
    <w:rsid w:val="00E64989"/>
    <w:rsid w:val="00E64C94"/>
    <w:rsid w:val="00E64CFE"/>
    <w:rsid w:val="00E65206"/>
    <w:rsid w:val="00E652B2"/>
    <w:rsid w:val="00E65385"/>
    <w:rsid w:val="00E657C3"/>
    <w:rsid w:val="00E657EE"/>
    <w:rsid w:val="00E65E06"/>
    <w:rsid w:val="00E66549"/>
    <w:rsid w:val="00E66C9F"/>
    <w:rsid w:val="00E67033"/>
    <w:rsid w:val="00E67258"/>
    <w:rsid w:val="00E67402"/>
    <w:rsid w:val="00E678B6"/>
    <w:rsid w:val="00E67B48"/>
    <w:rsid w:val="00E67DF8"/>
    <w:rsid w:val="00E67FB7"/>
    <w:rsid w:val="00E67FD5"/>
    <w:rsid w:val="00E70023"/>
    <w:rsid w:val="00E70040"/>
    <w:rsid w:val="00E7014D"/>
    <w:rsid w:val="00E7042A"/>
    <w:rsid w:val="00E70875"/>
    <w:rsid w:val="00E709AF"/>
    <w:rsid w:val="00E70B09"/>
    <w:rsid w:val="00E70C29"/>
    <w:rsid w:val="00E70C8F"/>
    <w:rsid w:val="00E70FFF"/>
    <w:rsid w:val="00E71345"/>
    <w:rsid w:val="00E71A1D"/>
    <w:rsid w:val="00E71F38"/>
    <w:rsid w:val="00E72070"/>
    <w:rsid w:val="00E72089"/>
    <w:rsid w:val="00E728F6"/>
    <w:rsid w:val="00E729F8"/>
    <w:rsid w:val="00E72BAD"/>
    <w:rsid w:val="00E72C53"/>
    <w:rsid w:val="00E72F85"/>
    <w:rsid w:val="00E72FBA"/>
    <w:rsid w:val="00E736FB"/>
    <w:rsid w:val="00E73B8A"/>
    <w:rsid w:val="00E73D27"/>
    <w:rsid w:val="00E7400B"/>
    <w:rsid w:val="00E7442D"/>
    <w:rsid w:val="00E744F3"/>
    <w:rsid w:val="00E74964"/>
    <w:rsid w:val="00E749C4"/>
    <w:rsid w:val="00E74AAC"/>
    <w:rsid w:val="00E74C85"/>
    <w:rsid w:val="00E74D8A"/>
    <w:rsid w:val="00E74F46"/>
    <w:rsid w:val="00E750C3"/>
    <w:rsid w:val="00E751B0"/>
    <w:rsid w:val="00E756B5"/>
    <w:rsid w:val="00E75900"/>
    <w:rsid w:val="00E75942"/>
    <w:rsid w:val="00E75CEC"/>
    <w:rsid w:val="00E76227"/>
    <w:rsid w:val="00E764E9"/>
    <w:rsid w:val="00E7654A"/>
    <w:rsid w:val="00E76A59"/>
    <w:rsid w:val="00E76CAA"/>
    <w:rsid w:val="00E76FA7"/>
    <w:rsid w:val="00E771D7"/>
    <w:rsid w:val="00E77D30"/>
    <w:rsid w:val="00E80757"/>
    <w:rsid w:val="00E80C33"/>
    <w:rsid w:val="00E81A02"/>
    <w:rsid w:val="00E81B36"/>
    <w:rsid w:val="00E81CED"/>
    <w:rsid w:val="00E820EE"/>
    <w:rsid w:val="00E821E5"/>
    <w:rsid w:val="00E82435"/>
    <w:rsid w:val="00E824C5"/>
    <w:rsid w:val="00E82DEB"/>
    <w:rsid w:val="00E83300"/>
    <w:rsid w:val="00E83473"/>
    <w:rsid w:val="00E834EC"/>
    <w:rsid w:val="00E83507"/>
    <w:rsid w:val="00E83530"/>
    <w:rsid w:val="00E8374E"/>
    <w:rsid w:val="00E83F91"/>
    <w:rsid w:val="00E83FC2"/>
    <w:rsid w:val="00E8460A"/>
    <w:rsid w:val="00E84A62"/>
    <w:rsid w:val="00E8504D"/>
    <w:rsid w:val="00E85519"/>
    <w:rsid w:val="00E856F9"/>
    <w:rsid w:val="00E85795"/>
    <w:rsid w:val="00E85C46"/>
    <w:rsid w:val="00E85E29"/>
    <w:rsid w:val="00E86A87"/>
    <w:rsid w:val="00E86C50"/>
    <w:rsid w:val="00E86FED"/>
    <w:rsid w:val="00E870CD"/>
    <w:rsid w:val="00E87D81"/>
    <w:rsid w:val="00E87E4C"/>
    <w:rsid w:val="00E901D5"/>
    <w:rsid w:val="00E90254"/>
    <w:rsid w:val="00E902AB"/>
    <w:rsid w:val="00E90575"/>
    <w:rsid w:val="00E9085E"/>
    <w:rsid w:val="00E90A2C"/>
    <w:rsid w:val="00E90ABB"/>
    <w:rsid w:val="00E90B6A"/>
    <w:rsid w:val="00E90BD4"/>
    <w:rsid w:val="00E910B7"/>
    <w:rsid w:val="00E91964"/>
    <w:rsid w:val="00E91CE0"/>
    <w:rsid w:val="00E91E4F"/>
    <w:rsid w:val="00E91EE7"/>
    <w:rsid w:val="00E926C1"/>
    <w:rsid w:val="00E92AB9"/>
    <w:rsid w:val="00E93495"/>
    <w:rsid w:val="00E93710"/>
    <w:rsid w:val="00E938C2"/>
    <w:rsid w:val="00E93CD9"/>
    <w:rsid w:val="00E9446E"/>
    <w:rsid w:val="00E948AC"/>
    <w:rsid w:val="00E94AAF"/>
    <w:rsid w:val="00E94BBE"/>
    <w:rsid w:val="00E94E02"/>
    <w:rsid w:val="00E95393"/>
    <w:rsid w:val="00E95705"/>
    <w:rsid w:val="00E957A7"/>
    <w:rsid w:val="00E95944"/>
    <w:rsid w:val="00E96396"/>
    <w:rsid w:val="00E9654B"/>
    <w:rsid w:val="00E96B39"/>
    <w:rsid w:val="00E96FAA"/>
    <w:rsid w:val="00E97318"/>
    <w:rsid w:val="00E975AF"/>
    <w:rsid w:val="00E97637"/>
    <w:rsid w:val="00E9778A"/>
    <w:rsid w:val="00E977FE"/>
    <w:rsid w:val="00E97C5E"/>
    <w:rsid w:val="00EA0077"/>
    <w:rsid w:val="00EA017F"/>
    <w:rsid w:val="00EA028F"/>
    <w:rsid w:val="00EA04D9"/>
    <w:rsid w:val="00EA0813"/>
    <w:rsid w:val="00EA091A"/>
    <w:rsid w:val="00EA093A"/>
    <w:rsid w:val="00EA0BBD"/>
    <w:rsid w:val="00EA0BC0"/>
    <w:rsid w:val="00EA0F45"/>
    <w:rsid w:val="00EA1224"/>
    <w:rsid w:val="00EA1B66"/>
    <w:rsid w:val="00EA1EB4"/>
    <w:rsid w:val="00EA209B"/>
    <w:rsid w:val="00EA2133"/>
    <w:rsid w:val="00EA228E"/>
    <w:rsid w:val="00EA22B7"/>
    <w:rsid w:val="00EA2F02"/>
    <w:rsid w:val="00EA301A"/>
    <w:rsid w:val="00EA318B"/>
    <w:rsid w:val="00EA32EE"/>
    <w:rsid w:val="00EA339C"/>
    <w:rsid w:val="00EA39A8"/>
    <w:rsid w:val="00EA3CB3"/>
    <w:rsid w:val="00EA3D67"/>
    <w:rsid w:val="00EA3E9B"/>
    <w:rsid w:val="00EA3F0E"/>
    <w:rsid w:val="00EA3FCA"/>
    <w:rsid w:val="00EA4376"/>
    <w:rsid w:val="00EA4462"/>
    <w:rsid w:val="00EA45DD"/>
    <w:rsid w:val="00EA47DA"/>
    <w:rsid w:val="00EA49A2"/>
    <w:rsid w:val="00EA4CC0"/>
    <w:rsid w:val="00EA502B"/>
    <w:rsid w:val="00EA5302"/>
    <w:rsid w:val="00EA5863"/>
    <w:rsid w:val="00EA5922"/>
    <w:rsid w:val="00EA5AE1"/>
    <w:rsid w:val="00EA5AE9"/>
    <w:rsid w:val="00EA5C52"/>
    <w:rsid w:val="00EA5E56"/>
    <w:rsid w:val="00EA5F22"/>
    <w:rsid w:val="00EA63DE"/>
    <w:rsid w:val="00EA65DA"/>
    <w:rsid w:val="00EA6603"/>
    <w:rsid w:val="00EA6697"/>
    <w:rsid w:val="00EA6824"/>
    <w:rsid w:val="00EA6855"/>
    <w:rsid w:val="00EA6B51"/>
    <w:rsid w:val="00EA6E5F"/>
    <w:rsid w:val="00EA6E9D"/>
    <w:rsid w:val="00EA7157"/>
    <w:rsid w:val="00EA725F"/>
    <w:rsid w:val="00EA7376"/>
    <w:rsid w:val="00EA7840"/>
    <w:rsid w:val="00EB00BC"/>
    <w:rsid w:val="00EB010A"/>
    <w:rsid w:val="00EB0131"/>
    <w:rsid w:val="00EB03CB"/>
    <w:rsid w:val="00EB0DDE"/>
    <w:rsid w:val="00EB123B"/>
    <w:rsid w:val="00EB138A"/>
    <w:rsid w:val="00EB14FC"/>
    <w:rsid w:val="00EB17B2"/>
    <w:rsid w:val="00EB1B9F"/>
    <w:rsid w:val="00EB1C90"/>
    <w:rsid w:val="00EB1D76"/>
    <w:rsid w:val="00EB1FC1"/>
    <w:rsid w:val="00EB2051"/>
    <w:rsid w:val="00EB2467"/>
    <w:rsid w:val="00EB260A"/>
    <w:rsid w:val="00EB2624"/>
    <w:rsid w:val="00EB27E6"/>
    <w:rsid w:val="00EB2804"/>
    <w:rsid w:val="00EB2C24"/>
    <w:rsid w:val="00EB2CED"/>
    <w:rsid w:val="00EB2DD6"/>
    <w:rsid w:val="00EB2FC1"/>
    <w:rsid w:val="00EB31B3"/>
    <w:rsid w:val="00EB35FD"/>
    <w:rsid w:val="00EB3E40"/>
    <w:rsid w:val="00EB41F7"/>
    <w:rsid w:val="00EB432A"/>
    <w:rsid w:val="00EB44CD"/>
    <w:rsid w:val="00EB471B"/>
    <w:rsid w:val="00EB4A31"/>
    <w:rsid w:val="00EB4A54"/>
    <w:rsid w:val="00EB4A5D"/>
    <w:rsid w:val="00EB4B4A"/>
    <w:rsid w:val="00EB4D7B"/>
    <w:rsid w:val="00EB50B1"/>
    <w:rsid w:val="00EB51F8"/>
    <w:rsid w:val="00EB5276"/>
    <w:rsid w:val="00EB56D0"/>
    <w:rsid w:val="00EB5B48"/>
    <w:rsid w:val="00EB5E8B"/>
    <w:rsid w:val="00EB5F5B"/>
    <w:rsid w:val="00EB62C3"/>
    <w:rsid w:val="00EB6398"/>
    <w:rsid w:val="00EB6974"/>
    <w:rsid w:val="00EB6AB8"/>
    <w:rsid w:val="00EB6C14"/>
    <w:rsid w:val="00EB6CD1"/>
    <w:rsid w:val="00EB6F96"/>
    <w:rsid w:val="00EB702C"/>
    <w:rsid w:val="00EB73D7"/>
    <w:rsid w:val="00EB7C53"/>
    <w:rsid w:val="00EC0787"/>
    <w:rsid w:val="00EC09AC"/>
    <w:rsid w:val="00EC11F2"/>
    <w:rsid w:val="00EC17C6"/>
    <w:rsid w:val="00EC1D37"/>
    <w:rsid w:val="00EC207A"/>
    <w:rsid w:val="00EC215C"/>
    <w:rsid w:val="00EC22AD"/>
    <w:rsid w:val="00EC22E7"/>
    <w:rsid w:val="00EC261E"/>
    <w:rsid w:val="00EC2881"/>
    <w:rsid w:val="00EC2981"/>
    <w:rsid w:val="00EC2F20"/>
    <w:rsid w:val="00EC3807"/>
    <w:rsid w:val="00EC3A99"/>
    <w:rsid w:val="00EC3B26"/>
    <w:rsid w:val="00EC3B49"/>
    <w:rsid w:val="00EC3F27"/>
    <w:rsid w:val="00EC3FF9"/>
    <w:rsid w:val="00EC41DE"/>
    <w:rsid w:val="00EC4493"/>
    <w:rsid w:val="00EC4566"/>
    <w:rsid w:val="00EC4A1F"/>
    <w:rsid w:val="00EC5015"/>
    <w:rsid w:val="00EC51BF"/>
    <w:rsid w:val="00EC5704"/>
    <w:rsid w:val="00EC5CE0"/>
    <w:rsid w:val="00EC5CF0"/>
    <w:rsid w:val="00EC5DFC"/>
    <w:rsid w:val="00EC5E37"/>
    <w:rsid w:val="00EC64E6"/>
    <w:rsid w:val="00EC68B3"/>
    <w:rsid w:val="00EC6BB2"/>
    <w:rsid w:val="00EC6CF7"/>
    <w:rsid w:val="00EC7043"/>
    <w:rsid w:val="00EC7439"/>
    <w:rsid w:val="00EC748D"/>
    <w:rsid w:val="00EC74F1"/>
    <w:rsid w:val="00EC7711"/>
    <w:rsid w:val="00EC77CE"/>
    <w:rsid w:val="00EC7B4B"/>
    <w:rsid w:val="00EC7E9B"/>
    <w:rsid w:val="00EC7F5C"/>
    <w:rsid w:val="00EC7FE6"/>
    <w:rsid w:val="00ED012A"/>
    <w:rsid w:val="00ED04DE"/>
    <w:rsid w:val="00ED068B"/>
    <w:rsid w:val="00ED0888"/>
    <w:rsid w:val="00ED0E23"/>
    <w:rsid w:val="00ED0F1F"/>
    <w:rsid w:val="00ED13F8"/>
    <w:rsid w:val="00ED1437"/>
    <w:rsid w:val="00ED177F"/>
    <w:rsid w:val="00ED1DBA"/>
    <w:rsid w:val="00ED24E4"/>
    <w:rsid w:val="00ED26D9"/>
    <w:rsid w:val="00ED27F2"/>
    <w:rsid w:val="00ED2909"/>
    <w:rsid w:val="00ED297E"/>
    <w:rsid w:val="00ED2A54"/>
    <w:rsid w:val="00ED2F3D"/>
    <w:rsid w:val="00ED313F"/>
    <w:rsid w:val="00ED3486"/>
    <w:rsid w:val="00ED37A8"/>
    <w:rsid w:val="00ED3837"/>
    <w:rsid w:val="00ED3963"/>
    <w:rsid w:val="00ED3BAA"/>
    <w:rsid w:val="00ED4088"/>
    <w:rsid w:val="00ED412E"/>
    <w:rsid w:val="00ED4349"/>
    <w:rsid w:val="00ED436C"/>
    <w:rsid w:val="00ED44BE"/>
    <w:rsid w:val="00ED52EA"/>
    <w:rsid w:val="00ED560D"/>
    <w:rsid w:val="00ED56CF"/>
    <w:rsid w:val="00ED56F5"/>
    <w:rsid w:val="00ED593E"/>
    <w:rsid w:val="00ED5BB4"/>
    <w:rsid w:val="00ED5DE4"/>
    <w:rsid w:val="00ED60E5"/>
    <w:rsid w:val="00ED6745"/>
    <w:rsid w:val="00ED6912"/>
    <w:rsid w:val="00ED6A84"/>
    <w:rsid w:val="00ED720C"/>
    <w:rsid w:val="00ED7681"/>
    <w:rsid w:val="00ED796A"/>
    <w:rsid w:val="00ED7B18"/>
    <w:rsid w:val="00EE0251"/>
    <w:rsid w:val="00EE03BA"/>
    <w:rsid w:val="00EE06E4"/>
    <w:rsid w:val="00EE0D48"/>
    <w:rsid w:val="00EE0DE0"/>
    <w:rsid w:val="00EE0DE9"/>
    <w:rsid w:val="00EE0EC1"/>
    <w:rsid w:val="00EE0FF0"/>
    <w:rsid w:val="00EE1159"/>
    <w:rsid w:val="00EE11ED"/>
    <w:rsid w:val="00EE14FA"/>
    <w:rsid w:val="00EE164A"/>
    <w:rsid w:val="00EE166D"/>
    <w:rsid w:val="00EE17FA"/>
    <w:rsid w:val="00EE1E78"/>
    <w:rsid w:val="00EE21F6"/>
    <w:rsid w:val="00EE232B"/>
    <w:rsid w:val="00EE2520"/>
    <w:rsid w:val="00EE26B8"/>
    <w:rsid w:val="00EE275F"/>
    <w:rsid w:val="00EE3124"/>
    <w:rsid w:val="00EE35ED"/>
    <w:rsid w:val="00EE3937"/>
    <w:rsid w:val="00EE3D35"/>
    <w:rsid w:val="00EE415A"/>
    <w:rsid w:val="00EE43A8"/>
    <w:rsid w:val="00EE45A7"/>
    <w:rsid w:val="00EE47B2"/>
    <w:rsid w:val="00EE492B"/>
    <w:rsid w:val="00EE4C05"/>
    <w:rsid w:val="00EE5003"/>
    <w:rsid w:val="00EE5596"/>
    <w:rsid w:val="00EE55F0"/>
    <w:rsid w:val="00EE573C"/>
    <w:rsid w:val="00EE5C36"/>
    <w:rsid w:val="00EE5D04"/>
    <w:rsid w:val="00EE5E26"/>
    <w:rsid w:val="00EE65C9"/>
    <w:rsid w:val="00EE700F"/>
    <w:rsid w:val="00EE7A0D"/>
    <w:rsid w:val="00EE7DB1"/>
    <w:rsid w:val="00EE7FDF"/>
    <w:rsid w:val="00EF0EA5"/>
    <w:rsid w:val="00EF0EBA"/>
    <w:rsid w:val="00EF0F48"/>
    <w:rsid w:val="00EF10CF"/>
    <w:rsid w:val="00EF1119"/>
    <w:rsid w:val="00EF13FA"/>
    <w:rsid w:val="00EF14A5"/>
    <w:rsid w:val="00EF174D"/>
    <w:rsid w:val="00EF1F69"/>
    <w:rsid w:val="00EF256F"/>
    <w:rsid w:val="00EF2784"/>
    <w:rsid w:val="00EF2B4F"/>
    <w:rsid w:val="00EF2F04"/>
    <w:rsid w:val="00EF3162"/>
    <w:rsid w:val="00EF31AC"/>
    <w:rsid w:val="00EF31F1"/>
    <w:rsid w:val="00EF325C"/>
    <w:rsid w:val="00EF32A7"/>
    <w:rsid w:val="00EF3472"/>
    <w:rsid w:val="00EF3478"/>
    <w:rsid w:val="00EF388F"/>
    <w:rsid w:val="00EF3C84"/>
    <w:rsid w:val="00EF4082"/>
    <w:rsid w:val="00EF40ED"/>
    <w:rsid w:val="00EF42ED"/>
    <w:rsid w:val="00EF433E"/>
    <w:rsid w:val="00EF47D8"/>
    <w:rsid w:val="00EF4E85"/>
    <w:rsid w:val="00EF5459"/>
    <w:rsid w:val="00EF55E2"/>
    <w:rsid w:val="00EF5914"/>
    <w:rsid w:val="00EF65AD"/>
    <w:rsid w:val="00EF6954"/>
    <w:rsid w:val="00EF6B73"/>
    <w:rsid w:val="00EF7020"/>
    <w:rsid w:val="00EF7241"/>
    <w:rsid w:val="00EF788B"/>
    <w:rsid w:val="00EF7895"/>
    <w:rsid w:val="00EF7AE1"/>
    <w:rsid w:val="00EF7AF0"/>
    <w:rsid w:val="00F00081"/>
    <w:rsid w:val="00F007FD"/>
    <w:rsid w:val="00F00E5B"/>
    <w:rsid w:val="00F0112B"/>
    <w:rsid w:val="00F0115F"/>
    <w:rsid w:val="00F01386"/>
    <w:rsid w:val="00F01437"/>
    <w:rsid w:val="00F01528"/>
    <w:rsid w:val="00F015F4"/>
    <w:rsid w:val="00F01B69"/>
    <w:rsid w:val="00F01D6A"/>
    <w:rsid w:val="00F01E41"/>
    <w:rsid w:val="00F021BE"/>
    <w:rsid w:val="00F0227C"/>
    <w:rsid w:val="00F023E9"/>
    <w:rsid w:val="00F0269D"/>
    <w:rsid w:val="00F02AEF"/>
    <w:rsid w:val="00F02BE9"/>
    <w:rsid w:val="00F02C6D"/>
    <w:rsid w:val="00F032CD"/>
    <w:rsid w:val="00F033D1"/>
    <w:rsid w:val="00F037BF"/>
    <w:rsid w:val="00F0393B"/>
    <w:rsid w:val="00F04263"/>
    <w:rsid w:val="00F04699"/>
    <w:rsid w:val="00F048CE"/>
    <w:rsid w:val="00F04E28"/>
    <w:rsid w:val="00F05027"/>
    <w:rsid w:val="00F05960"/>
    <w:rsid w:val="00F05FED"/>
    <w:rsid w:val="00F06864"/>
    <w:rsid w:val="00F069A7"/>
    <w:rsid w:val="00F06DC3"/>
    <w:rsid w:val="00F06EF4"/>
    <w:rsid w:val="00F07077"/>
    <w:rsid w:val="00F0711C"/>
    <w:rsid w:val="00F078B6"/>
    <w:rsid w:val="00F07A99"/>
    <w:rsid w:val="00F07BC6"/>
    <w:rsid w:val="00F07F73"/>
    <w:rsid w:val="00F07FD6"/>
    <w:rsid w:val="00F10159"/>
    <w:rsid w:val="00F10CB5"/>
    <w:rsid w:val="00F112E5"/>
    <w:rsid w:val="00F11476"/>
    <w:rsid w:val="00F116AF"/>
    <w:rsid w:val="00F11DA4"/>
    <w:rsid w:val="00F11ED0"/>
    <w:rsid w:val="00F1230D"/>
    <w:rsid w:val="00F124EF"/>
    <w:rsid w:val="00F12618"/>
    <w:rsid w:val="00F12740"/>
    <w:rsid w:val="00F12D86"/>
    <w:rsid w:val="00F12EC9"/>
    <w:rsid w:val="00F12FC9"/>
    <w:rsid w:val="00F132D4"/>
    <w:rsid w:val="00F13502"/>
    <w:rsid w:val="00F13BA3"/>
    <w:rsid w:val="00F14312"/>
    <w:rsid w:val="00F14509"/>
    <w:rsid w:val="00F147EA"/>
    <w:rsid w:val="00F14A6E"/>
    <w:rsid w:val="00F14EB4"/>
    <w:rsid w:val="00F15087"/>
    <w:rsid w:val="00F15189"/>
    <w:rsid w:val="00F15355"/>
    <w:rsid w:val="00F15655"/>
    <w:rsid w:val="00F156A3"/>
    <w:rsid w:val="00F159C3"/>
    <w:rsid w:val="00F15A1B"/>
    <w:rsid w:val="00F15B14"/>
    <w:rsid w:val="00F15C64"/>
    <w:rsid w:val="00F15E97"/>
    <w:rsid w:val="00F15FFD"/>
    <w:rsid w:val="00F16260"/>
    <w:rsid w:val="00F1642C"/>
    <w:rsid w:val="00F16EF5"/>
    <w:rsid w:val="00F1708D"/>
    <w:rsid w:val="00F171BB"/>
    <w:rsid w:val="00F175B0"/>
    <w:rsid w:val="00F178F5"/>
    <w:rsid w:val="00F178F6"/>
    <w:rsid w:val="00F17914"/>
    <w:rsid w:val="00F17AC9"/>
    <w:rsid w:val="00F17BA4"/>
    <w:rsid w:val="00F17C77"/>
    <w:rsid w:val="00F17D60"/>
    <w:rsid w:val="00F204C8"/>
    <w:rsid w:val="00F20658"/>
    <w:rsid w:val="00F20BEE"/>
    <w:rsid w:val="00F20C51"/>
    <w:rsid w:val="00F20CE1"/>
    <w:rsid w:val="00F210B2"/>
    <w:rsid w:val="00F21351"/>
    <w:rsid w:val="00F21491"/>
    <w:rsid w:val="00F21504"/>
    <w:rsid w:val="00F21569"/>
    <w:rsid w:val="00F21688"/>
    <w:rsid w:val="00F216CA"/>
    <w:rsid w:val="00F218E8"/>
    <w:rsid w:val="00F22272"/>
    <w:rsid w:val="00F22B4D"/>
    <w:rsid w:val="00F23385"/>
    <w:rsid w:val="00F23457"/>
    <w:rsid w:val="00F23562"/>
    <w:rsid w:val="00F23682"/>
    <w:rsid w:val="00F23B6E"/>
    <w:rsid w:val="00F2444D"/>
    <w:rsid w:val="00F24561"/>
    <w:rsid w:val="00F248D0"/>
    <w:rsid w:val="00F24BE0"/>
    <w:rsid w:val="00F24F59"/>
    <w:rsid w:val="00F25578"/>
    <w:rsid w:val="00F25974"/>
    <w:rsid w:val="00F25BB3"/>
    <w:rsid w:val="00F25C8C"/>
    <w:rsid w:val="00F25E67"/>
    <w:rsid w:val="00F26281"/>
    <w:rsid w:val="00F2679F"/>
    <w:rsid w:val="00F267E0"/>
    <w:rsid w:val="00F26B18"/>
    <w:rsid w:val="00F26B3A"/>
    <w:rsid w:val="00F26B97"/>
    <w:rsid w:val="00F2733E"/>
    <w:rsid w:val="00F27810"/>
    <w:rsid w:val="00F27B18"/>
    <w:rsid w:val="00F27BAA"/>
    <w:rsid w:val="00F27BFF"/>
    <w:rsid w:val="00F27DE9"/>
    <w:rsid w:val="00F30507"/>
    <w:rsid w:val="00F3070B"/>
    <w:rsid w:val="00F308AE"/>
    <w:rsid w:val="00F30AEB"/>
    <w:rsid w:val="00F3100E"/>
    <w:rsid w:val="00F31205"/>
    <w:rsid w:val="00F315C2"/>
    <w:rsid w:val="00F3161F"/>
    <w:rsid w:val="00F31745"/>
    <w:rsid w:val="00F31852"/>
    <w:rsid w:val="00F319D1"/>
    <w:rsid w:val="00F31A9C"/>
    <w:rsid w:val="00F31BBF"/>
    <w:rsid w:val="00F31C52"/>
    <w:rsid w:val="00F32AC0"/>
    <w:rsid w:val="00F33032"/>
    <w:rsid w:val="00F3361B"/>
    <w:rsid w:val="00F33830"/>
    <w:rsid w:val="00F33D8D"/>
    <w:rsid w:val="00F33E25"/>
    <w:rsid w:val="00F340A9"/>
    <w:rsid w:val="00F3435C"/>
    <w:rsid w:val="00F34430"/>
    <w:rsid w:val="00F34563"/>
    <w:rsid w:val="00F34667"/>
    <w:rsid w:val="00F346D8"/>
    <w:rsid w:val="00F34C4B"/>
    <w:rsid w:val="00F34CAD"/>
    <w:rsid w:val="00F34CCC"/>
    <w:rsid w:val="00F35238"/>
    <w:rsid w:val="00F35725"/>
    <w:rsid w:val="00F35DEA"/>
    <w:rsid w:val="00F3602C"/>
    <w:rsid w:val="00F36968"/>
    <w:rsid w:val="00F369D1"/>
    <w:rsid w:val="00F36FA0"/>
    <w:rsid w:val="00F37492"/>
    <w:rsid w:val="00F37816"/>
    <w:rsid w:val="00F3785A"/>
    <w:rsid w:val="00F37953"/>
    <w:rsid w:val="00F37AD6"/>
    <w:rsid w:val="00F40016"/>
    <w:rsid w:val="00F40318"/>
    <w:rsid w:val="00F40329"/>
    <w:rsid w:val="00F4075F"/>
    <w:rsid w:val="00F40956"/>
    <w:rsid w:val="00F40B92"/>
    <w:rsid w:val="00F40BB1"/>
    <w:rsid w:val="00F41182"/>
    <w:rsid w:val="00F4120F"/>
    <w:rsid w:val="00F413E1"/>
    <w:rsid w:val="00F416CE"/>
    <w:rsid w:val="00F41887"/>
    <w:rsid w:val="00F41972"/>
    <w:rsid w:val="00F41B96"/>
    <w:rsid w:val="00F41C5F"/>
    <w:rsid w:val="00F41CA4"/>
    <w:rsid w:val="00F41E04"/>
    <w:rsid w:val="00F41E19"/>
    <w:rsid w:val="00F41FA4"/>
    <w:rsid w:val="00F42189"/>
    <w:rsid w:val="00F426EC"/>
    <w:rsid w:val="00F4276C"/>
    <w:rsid w:val="00F428FB"/>
    <w:rsid w:val="00F43AAD"/>
    <w:rsid w:val="00F43C99"/>
    <w:rsid w:val="00F43D36"/>
    <w:rsid w:val="00F44252"/>
    <w:rsid w:val="00F44825"/>
    <w:rsid w:val="00F44B54"/>
    <w:rsid w:val="00F44CC0"/>
    <w:rsid w:val="00F45055"/>
    <w:rsid w:val="00F451E6"/>
    <w:rsid w:val="00F453D8"/>
    <w:rsid w:val="00F45799"/>
    <w:rsid w:val="00F45E14"/>
    <w:rsid w:val="00F45F0C"/>
    <w:rsid w:val="00F4653D"/>
    <w:rsid w:val="00F4660B"/>
    <w:rsid w:val="00F46DF9"/>
    <w:rsid w:val="00F470C4"/>
    <w:rsid w:val="00F470D3"/>
    <w:rsid w:val="00F47273"/>
    <w:rsid w:val="00F47570"/>
    <w:rsid w:val="00F476A6"/>
    <w:rsid w:val="00F47A6D"/>
    <w:rsid w:val="00F47B8B"/>
    <w:rsid w:val="00F47E30"/>
    <w:rsid w:val="00F47E99"/>
    <w:rsid w:val="00F5010D"/>
    <w:rsid w:val="00F504C2"/>
    <w:rsid w:val="00F504FE"/>
    <w:rsid w:val="00F509F8"/>
    <w:rsid w:val="00F514DA"/>
    <w:rsid w:val="00F5153A"/>
    <w:rsid w:val="00F516AF"/>
    <w:rsid w:val="00F518F3"/>
    <w:rsid w:val="00F51ACF"/>
    <w:rsid w:val="00F51B18"/>
    <w:rsid w:val="00F51BA7"/>
    <w:rsid w:val="00F52136"/>
    <w:rsid w:val="00F521E6"/>
    <w:rsid w:val="00F52269"/>
    <w:rsid w:val="00F523E2"/>
    <w:rsid w:val="00F52A8E"/>
    <w:rsid w:val="00F52C6F"/>
    <w:rsid w:val="00F52CA6"/>
    <w:rsid w:val="00F531CB"/>
    <w:rsid w:val="00F533BA"/>
    <w:rsid w:val="00F53530"/>
    <w:rsid w:val="00F53581"/>
    <w:rsid w:val="00F538FD"/>
    <w:rsid w:val="00F5394D"/>
    <w:rsid w:val="00F5398D"/>
    <w:rsid w:val="00F53A14"/>
    <w:rsid w:val="00F53A72"/>
    <w:rsid w:val="00F53CDA"/>
    <w:rsid w:val="00F5472E"/>
    <w:rsid w:val="00F54810"/>
    <w:rsid w:val="00F54B95"/>
    <w:rsid w:val="00F54B97"/>
    <w:rsid w:val="00F554D8"/>
    <w:rsid w:val="00F555FB"/>
    <w:rsid w:val="00F55669"/>
    <w:rsid w:val="00F55687"/>
    <w:rsid w:val="00F5587B"/>
    <w:rsid w:val="00F5596F"/>
    <w:rsid w:val="00F55983"/>
    <w:rsid w:val="00F55ADD"/>
    <w:rsid w:val="00F55BBE"/>
    <w:rsid w:val="00F561D7"/>
    <w:rsid w:val="00F565A0"/>
    <w:rsid w:val="00F5664A"/>
    <w:rsid w:val="00F56723"/>
    <w:rsid w:val="00F56CC4"/>
    <w:rsid w:val="00F57072"/>
    <w:rsid w:val="00F578C9"/>
    <w:rsid w:val="00F57A27"/>
    <w:rsid w:val="00F57D47"/>
    <w:rsid w:val="00F6015D"/>
    <w:rsid w:val="00F60361"/>
    <w:rsid w:val="00F60390"/>
    <w:rsid w:val="00F60484"/>
    <w:rsid w:val="00F60656"/>
    <w:rsid w:val="00F60FF7"/>
    <w:rsid w:val="00F61667"/>
    <w:rsid w:val="00F6183D"/>
    <w:rsid w:val="00F61B0F"/>
    <w:rsid w:val="00F61BD9"/>
    <w:rsid w:val="00F61E43"/>
    <w:rsid w:val="00F61E91"/>
    <w:rsid w:val="00F61F80"/>
    <w:rsid w:val="00F6245E"/>
    <w:rsid w:val="00F62595"/>
    <w:rsid w:val="00F627FB"/>
    <w:rsid w:val="00F62988"/>
    <w:rsid w:val="00F6298B"/>
    <w:rsid w:val="00F62FF1"/>
    <w:rsid w:val="00F63171"/>
    <w:rsid w:val="00F63391"/>
    <w:rsid w:val="00F635F8"/>
    <w:rsid w:val="00F638B2"/>
    <w:rsid w:val="00F64661"/>
    <w:rsid w:val="00F646C5"/>
    <w:rsid w:val="00F64E8C"/>
    <w:rsid w:val="00F65045"/>
    <w:rsid w:val="00F65D8C"/>
    <w:rsid w:val="00F65DD0"/>
    <w:rsid w:val="00F65E58"/>
    <w:rsid w:val="00F65E6A"/>
    <w:rsid w:val="00F65FFA"/>
    <w:rsid w:val="00F66198"/>
    <w:rsid w:val="00F6636F"/>
    <w:rsid w:val="00F66474"/>
    <w:rsid w:val="00F6679F"/>
    <w:rsid w:val="00F66D2C"/>
    <w:rsid w:val="00F66D37"/>
    <w:rsid w:val="00F66DED"/>
    <w:rsid w:val="00F66EC6"/>
    <w:rsid w:val="00F66F81"/>
    <w:rsid w:val="00F670E0"/>
    <w:rsid w:val="00F67101"/>
    <w:rsid w:val="00F677A3"/>
    <w:rsid w:val="00F67A54"/>
    <w:rsid w:val="00F67B73"/>
    <w:rsid w:val="00F67E1D"/>
    <w:rsid w:val="00F7031A"/>
    <w:rsid w:val="00F7066C"/>
    <w:rsid w:val="00F70762"/>
    <w:rsid w:val="00F70E13"/>
    <w:rsid w:val="00F70E77"/>
    <w:rsid w:val="00F71026"/>
    <w:rsid w:val="00F71305"/>
    <w:rsid w:val="00F7133A"/>
    <w:rsid w:val="00F71893"/>
    <w:rsid w:val="00F71CA0"/>
    <w:rsid w:val="00F71F37"/>
    <w:rsid w:val="00F723A2"/>
    <w:rsid w:val="00F72733"/>
    <w:rsid w:val="00F72B28"/>
    <w:rsid w:val="00F72D00"/>
    <w:rsid w:val="00F72E59"/>
    <w:rsid w:val="00F72F9D"/>
    <w:rsid w:val="00F736E4"/>
    <w:rsid w:val="00F738EC"/>
    <w:rsid w:val="00F73BBA"/>
    <w:rsid w:val="00F73C9B"/>
    <w:rsid w:val="00F73F3A"/>
    <w:rsid w:val="00F7425E"/>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70"/>
    <w:rsid w:val="00F777C2"/>
    <w:rsid w:val="00F77944"/>
    <w:rsid w:val="00F801DA"/>
    <w:rsid w:val="00F80507"/>
    <w:rsid w:val="00F8087A"/>
    <w:rsid w:val="00F809FF"/>
    <w:rsid w:val="00F80C31"/>
    <w:rsid w:val="00F80CC3"/>
    <w:rsid w:val="00F80F02"/>
    <w:rsid w:val="00F81111"/>
    <w:rsid w:val="00F81146"/>
    <w:rsid w:val="00F8146A"/>
    <w:rsid w:val="00F81857"/>
    <w:rsid w:val="00F81D9F"/>
    <w:rsid w:val="00F820BC"/>
    <w:rsid w:val="00F82202"/>
    <w:rsid w:val="00F82232"/>
    <w:rsid w:val="00F82265"/>
    <w:rsid w:val="00F828CA"/>
    <w:rsid w:val="00F82DCC"/>
    <w:rsid w:val="00F82FDA"/>
    <w:rsid w:val="00F83706"/>
    <w:rsid w:val="00F83935"/>
    <w:rsid w:val="00F8406D"/>
    <w:rsid w:val="00F840DF"/>
    <w:rsid w:val="00F84296"/>
    <w:rsid w:val="00F846CD"/>
    <w:rsid w:val="00F84847"/>
    <w:rsid w:val="00F84997"/>
    <w:rsid w:val="00F84A49"/>
    <w:rsid w:val="00F84A61"/>
    <w:rsid w:val="00F84ACC"/>
    <w:rsid w:val="00F84D2C"/>
    <w:rsid w:val="00F8511A"/>
    <w:rsid w:val="00F85291"/>
    <w:rsid w:val="00F8544D"/>
    <w:rsid w:val="00F85A74"/>
    <w:rsid w:val="00F85B22"/>
    <w:rsid w:val="00F85F38"/>
    <w:rsid w:val="00F86005"/>
    <w:rsid w:val="00F8614A"/>
    <w:rsid w:val="00F862C0"/>
    <w:rsid w:val="00F86587"/>
    <w:rsid w:val="00F869A2"/>
    <w:rsid w:val="00F86C7C"/>
    <w:rsid w:val="00F86DE5"/>
    <w:rsid w:val="00F870C2"/>
    <w:rsid w:val="00F87173"/>
    <w:rsid w:val="00F87667"/>
    <w:rsid w:val="00F8769A"/>
    <w:rsid w:val="00F878E1"/>
    <w:rsid w:val="00F879D5"/>
    <w:rsid w:val="00F87A8B"/>
    <w:rsid w:val="00F907E9"/>
    <w:rsid w:val="00F90F2C"/>
    <w:rsid w:val="00F90F35"/>
    <w:rsid w:val="00F9126C"/>
    <w:rsid w:val="00F91809"/>
    <w:rsid w:val="00F91C20"/>
    <w:rsid w:val="00F91DB1"/>
    <w:rsid w:val="00F92489"/>
    <w:rsid w:val="00F92A02"/>
    <w:rsid w:val="00F92E3D"/>
    <w:rsid w:val="00F93234"/>
    <w:rsid w:val="00F935DF"/>
    <w:rsid w:val="00F935E4"/>
    <w:rsid w:val="00F936A8"/>
    <w:rsid w:val="00F9372B"/>
    <w:rsid w:val="00F93807"/>
    <w:rsid w:val="00F93999"/>
    <w:rsid w:val="00F9449E"/>
    <w:rsid w:val="00F944EA"/>
    <w:rsid w:val="00F94719"/>
    <w:rsid w:val="00F9473D"/>
    <w:rsid w:val="00F947FF"/>
    <w:rsid w:val="00F948F9"/>
    <w:rsid w:val="00F94B7C"/>
    <w:rsid w:val="00F94C83"/>
    <w:rsid w:val="00F94F26"/>
    <w:rsid w:val="00F9504F"/>
    <w:rsid w:val="00F9538C"/>
    <w:rsid w:val="00F95551"/>
    <w:rsid w:val="00F959A0"/>
    <w:rsid w:val="00F95A15"/>
    <w:rsid w:val="00F95F18"/>
    <w:rsid w:val="00F95FE7"/>
    <w:rsid w:val="00F962E0"/>
    <w:rsid w:val="00F96691"/>
    <w:rsid w:val="00F9674C"/>
    <w:rsid w:val="00F96811"/>
    <w:rsid w:val="00F9691A"/>
    <w:rsid w:val="00F96B2C"/>
    <w:rsid w:val="00F96B91"/>
    <w:rsid w:val="00F96D49"/>
    <w:rsid w:val="00F96DB5"/>
    <w:rsid w:val="00F96E91"/>
    <w:rsid w:val="00F971F8"/>
    <w:rsid w:val="00F9730D"/>
    <w:rsid w:val="00F97460"/>
    <w:rsid w:val="00F977C1"/>
    <w:rsid w:val="00F978B1"/>
    <w:rsid w:val="00F97D45"/>
    <w:rsid w:val="00F97F72"/>
    <w:rsid w:val="00FA02C9"/>
    <w:rsid w:val="00FA034F"/>
    <w:rsid w:val="00FA053B"/>
    <w:rsid w:val="00FA06FE"/>
    <w:rsid w:val="00FA117D"/>
    <w:rsid w:val="00FA1629"/>
    <w:rsid w:val="00FA1987"/>
    <w:rsid w:val="00FA1EBF"/>
    <w:rsid w:val="00FA23E5"/>
    <w:rsid w:val="00FA24A8"/>
    <w:rsid w:val="00FA24E0"/>
    <w:rsid w:val="00FA29CB"/>
    <w:rsid w:val="00FA29D1"/>
    <w:rsid w:val="00FA2B00"/>
    <w:rsid w:val="00FA2D34"/>
    <w:rsid w:val="00FA2F51"/>
    <w:rsid w:val="00FA3838"/>
    <w:rsid w:val="00FA3C75"/>
    <w:rsid w:val="00FA46C5"/>
    <w:rsid w:val="00FA4797"/>
    <w:rsid w:val="00FA4C7A"/>
    <w:rsid w:val="00FA4C82"/>
    <w:rsid w:val="00FA5030"/>
    <w:rsid w:val="00FA5480"/>
    <w:rsid w:val="00FA5811"/>
    <w:rsid w:val="00FA5BC1"/>
    <w:rsid w:val="00FA5E28"/>
    <w:rsid w:val="00FA6D27"/>
    <w:rsid w:val="00FA749F"/>
    <w:rsid w:val="00FA75A1"/>
    <w:rsid w:val="00FA789B"/>
    <w:rsid w:val="00FA79C4"/>
    <w:rsid w:val="00FA7A52"/>
    <w:rsid w:val="00FA7D1A"/>
    <w:rsid w:val="00FB0101"/>
    <w:rsid w:val="00FB0584"/>
    <w:rsid w:val="00FB079B"/>
    <w:rsid w:val="00FB091E"/>
    <w:rsid w:val="00FB0935"/>
    <w:rsid w:val="00FB0BD2"/>
    <w:rsid w:val="00FB0FF7"/>
    <w:rsid w:val="00FB116E"/>
    <w:rsid w:val="00FB13BA"/>
    <w:rsid w:val="00FB1508"/>
    <w:rsid w:val="00FB1856"/>
    <w:rsid w:val="00FB1B0D"/>
    <w:rsid w:val="00FB1B10"/>
    <w:rsid w:val="00FB1E83"/>
    <w:rsid w:val="00FB1E9D"/>
    <w:rsid w:val="00FB1EAB"/>
    <w:rsid w:val="00FB1FC2"/>
    <w:rsid w:val="00FB23B1"/>
    <w:rsid w:val="00FB249D"/>
    <w:rsid w:val="00FB2601"/>
    <w:rsid w:val="00FB2737"/>
    <w:rsid w:val="00FB280E"/>
    <w:rsid w:val="00FB283C"/>
    <w:rsid w:val="00FB28D9"/>
    <w:rsid w:val="00FB2AC9"/>
    <w:rsid w:val="00FB2D7C"/>
    <w:rsid w:val="00FB2E37"/>
    <w:rsid w:val="00FB34E1"/>
    <w:rsid w:val="00FB3948"/>
    <w:rsid w:val="00FB3B71"/>
    <w:rsid w:val="00FB3C44"/>
    <w:rsid w:val="00FB3C61"/>
    <w:rsid w:val="00FB4191"/>
    <w:rsid w:val="00FB41DA"/>
    <w:rsid w:val="00FB4428"/>
    <w:rsid w:val="00FB44BB"/>
    <w:rsid w:val="00FB46A6"/>
    <w:rsid w:val="00FB4880"/>
    <w:rsid w:val="00FB4C20"/>
    <w:rsid w:val="00FB4C82"/>
    <w:rsid w:val="00FB4D7F"/>
    <w:rsid w:val="00FB4EB4"/>
    <w:rsid w:val="00FB4EEA"/>
    <w:rsid w:val="00FB4F22"/>
    <w:rsid w:val="00FB5647"/>
    <w:rsid w:val="00FB56C6"/>
    <w:rsid w:val="00FB606A"/>
    <w:rsid w:val="00FB6105"/>
    <w:rsid w:val="00FB6117"/>
    <w:rsid w:val="00FB66A5"/>
    <w:rsid w:val="00FB6A5A"/>
    <w:rsid w:val="00FB6C71"/>
    <w:rsid w:val="00FB6D71"/>
    <w:rsid w:val="00FB6F42"/>
    <w:rsid w:val="00FC0839"/>
    <w:rsid w:val="00FC108A"/>
    <w:rsid w:val="00FC11D8"/>
    <w:rsid w:val="00FC15A5"/>
    <w:rsid w:val="00FC15BD"/>
    <w:rsid w:val="00FC1623"/>
    <w:rsid w:val="00FC18DF"/>
    <w:rsid w:val="00FC18F2"/>
    <w:rsid w:val="00FC1A57"/>
    <w:rsid w:val="00FC1B11"/>
    <w:rsid w:val="00FC1FBE"/>
    <w:rsid w:val="00FC2B9A"/>
    <w:rsid w:val="00FC2D4B"/>
    <w:rsid w:val="00FC2FE8"/>
    <w:rsid w:val="00FC3085"/>
    <w:rsid w:val="00FC316A"/>
    <w:rsid w:val="00FC32FB"/>
    <w:rsid w:val="00FC397E"/>
    <w:rsid w:val="00FC3F32"/>
    <w:rsid w:val="00FC4131"/>
    <w:rsid w:val="00FC44D8"/>
    <w:rsid w:val="00FC45E9"/>
    <w:rsid w:val="00FC48FE"/>
    <w:rsid w:val="00FC49D9"/>
    <w:rsid w:val="00FC4C1B"/>
    <w:rsid w:val="00FC4C4E"/>
    <w:rsid w:val="00FC4C78"/>
    <w:rsid w:val="00FC4F6B"/>
    <w:rsid w:val="00FC4F9B"/>
    <w:rsid w:val="00FC5346"/>
    <w:rsid w:val="00FC53C6"/>
    <w:rsid w:val="00FC5651"/>
    <w:rsid w:val="00FC5720"/>
    <w:rsid w:val="00FC57E8"/>
    <w:rsid w:val="00FC5898"/>
    <w:rsid w:val="00FC5A52"/>
    <w:rsid w:val="00FC5B44"/>
    <w:rsid w:val="00FC67DB"/>
    <w:rsid w:val="00FC6948"/>
    <w:rsid w:val="00FC6ADE"/>
    <w:rsid w:val="00FC6C32"/>
    <w:rsid w:val="00FC6D84"/>
    <w:rsid w:val="00FC6FB4"/>
    <w:rsid w:val="00FC6FC8"/>
    <w:rsid w:val="00FC75B2"/>
    <w:rsid w:val="00FC7CBB"/>
    <w:rsid w:val="00FC7F7D"/>
    <w:rsid w:val="00FC7FE2"/>
    <w:rsid w:val="00FD05DE"/>
    <w:rsid w:val="00FD07A1"/>
    <w:rsid w:val="00FD083A"/>
    <w:rsid w:val="00FD0B14"/>
    <w:rsid w:val="00FD0D69"/>
    <w:rsid w:val="00FD0F4A"/>
    <w:rsid w:val="00FD101F"/>
    <w:rsid w:val="00FD10B2"/>
    <w:rsid w:val="00FD117D"/>
    <w:rsid w:val="00FD11D9"/>
    <w:rsid w:val="00FD12F8"/>
    <w:rsid w:val="00FD13D5"/>
    <w:rsid w:val="00FD187B"/>
    <w:rsid w:val="00FD19F1"/>
    <w:rsid w:val="00FD224A"/>
    <w:rsid w:val="00FD2310"/>
    <w:rsid w:val="00FD233C"/>
    <w:rsid w:val="00FD26F8"/>
    <w:rsid w:val="00FD2E5B"/>
    <w:rsid w:val="00FD2EA2"/>
    <w:rsid w:val="00FD2F2E"/>
    <w:rsid w:val="00FD3760"/>
    <w:rsid w:val="00FD37E3"/>
    <w:rsid w:val="00FD38A9"/>
    <w:rsid w:val="00FD3B43"/>
    <w:rsid w:val="00FD3CB6"/>
    <w:rsid w:val="00FD3FA3"/>
    <w:rsid w:val="00FD4370"/>
    <w:rsid w:val="00FD4375"/>
    <w:rsid w:val="00FD4864"/>
    <w:rsid w:val="00FD4EFB"/>
    <w:rsid w:val="00FD52D1"/>
    <w:rsid w:val="00FD5378"/>
    <w:rsid w:val="00FD541A"/>
    <w:rsid w:val="00FD597C"/>
    <w:rsid w:val="00FD5BE8"/>
    <w:rsid w:val="00FD5C27"/>
    <w:rsid w:val="00FD5E90"/>
    <w:rsid w:val="00FD690E"/>
    <w:rsid w:val="00FD6912"/>
    <w:rsid w:val="00FD6F41"/>
    <w:rsid w:val="00FD71C0"/>
    <w:rsid w:val="00FD738B"/>
    <w:rsid w:val="00FD73BE"/>
    <w:rsid w:val="00FD75CC"/>
    <w:rsid w:val="00FD75F7"/>
    <w:rsid w:val="00FD78EA"/>
    <w:rsid w:val="00FD7B28"/>
    <w:rsid w:val="00FD7DF3"/>
    <w:rsid w:val="00FE0C46"/>
    <w:rsid w:val="00FE0DA1"/>
    <w:rsid w:val="00FE0DD5"/>
    <w:rsid w:val="00FE0F4A"/>
    <w:rsid w:val="00FE1040"/>
    <w:rsid w:val="00FE10EF"/>
    <w:rsid w:val="00FE112A"/>
    <w:rsid w:val="00FE1B8F"/>
    <w:rsid w:val="00FE1F85"/>
    <w:rsid w:val="00FE24AF"/>
    <w:rsid w:val="00FE2E30"/>
    <w:rsid w:val="00FE2E64"/>
    <w:rsid w:val="00FE3149"/>
    <w:rsid w:val="00FE337F"/>
    <w:rsid w:val="00FE35F1"/>
    <w:rsid w:val="00FE3854"/>
    <w:rsid w:val="00FE396C"/>
    <w:rsid w:val="00FE3BF1"/>
    <w:rsid w:val="00FE3E63"/>
    <w:rsid w:val="00FE4004"/>
    <w:rsid w:val="00FE4018"/>
    <w:rsid w:val="00FE41D6"/>
    <w:rsid w:val="00FE437A"/>
    <w:rsid w:val="00FE4B1C"/>
    <w:rsid w:val="00FE4B4D"/>
    <w:rsid w:val="00FE4C4A"/>
    <w:rsid w:val="00FE5022"/>
    <w:rsid w:val="00FE50DB"/>
    <w:rsid w:val="00FE56D2"/>
    <w:rsid w:val="00FE577E"/>
    <w:rsid w:val="00FE5C27"/>
    <w:rsid w:val="00FE5F71"/>
    <w:rsid w:val="00FE6016"/>
    <w:rsid w:val="00FE61BC"/>
    <w:rsid w:val="00FE6650"/>
    <w:rsid w:val="00FE67F6"/>
    <w:rsid w:val="00FE6985"/>
    <w:rsid w:val="00FE699E"/>
    <w:rsid w:val="00FE69FF"/>
    <w:rsid w:val="00FE6E8D"/>
    <w:rsid w:val="00FE73D4"/>
    <w:rsid w:val="00FE786B"/>
    <w:rsid w:val="00FE78A6"/>
    <w:rsid w:val="00FE7CD0"/>
    <w:rsid w:val="00FF012B"/>
    <w:rsid w:val="00FF072A"/>
    <w:rsid w:val="00FF07B1"/>
    <w:rsid w:val="00FF0835"/>
    <w:rsid w:val="00FF097E"/>
    <w:rsid w:val="00FF0AA8"/>
    <w:rsid w:val="00FF1215"/>
    <w:rsid w:val="00FF131E"/>
    <w:rsid w:val="00FF1430"/>
    <w:rsid w:val="00FF14A3"/>
    <w:rsid w:val="00FF1671"/>
    <w:rsid w:val="00FF1760"/>
    <w:rsid w:val="00FF18C3"/>
    <w:rsid w:val="00FF18C9"/>
    <w:rsid w:val="00FF18E4"/>
    <w:rsid w:val="00FF1A83"/>
    <w:rsid w:val="00FF1C79"/>
    <w:rsid w:val="00FF1D7C"/>
    <w:rsid w:val="00FF1D98"/>
    <w:rsid w:val="00FF20B3"/>
    <w:rsid w:val="00FF292D"/>
    <w:rsid w:val="00FF2935"/>
    <w:rsid w:val="00FF3590"/>
    <w:rsid w:val="00FF36F3"/>
    <w:rsid w:val="00FF3B34"/>
    <w:rsid w:val="00FF3DE4"/>
    <w:rsid w:val="00FF3E70"/>
    <w:rsid w:val="00FF3E8A"/>
    <w:rsid w:val="00FF41EC"/>
    <w:rsid w:val="00FF4983"/>
    <w:rsid w:val="00FF4A1E"/>
    <w:rsid w:val="00FF4C18"/>
    <w:rsid w:val="00FF4E00"/>
    <w:rsid w:val="00FF5598"/>
    <w:rsid w:val="00FF564B"/>
    <w:rsid w:val="00FF6008"/>
    <w:rsid w:val="00FF646A"/>
    <w:rsid w:val="00FF6887"/>
    <w:rsid w:val="00FF68F7"/>
    <w:rsid w:val="00FF6B72"/>
    <w:rsid w:val="00FF6B86"/>
    <w:rsid w:val="00FF6D49"/>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5F68E9"/>
    <w:pPr>
      <w:spacing w:before="36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5F68E9"/>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5F68E9"/>
    <w:pPr>
      <w:spacing w:before="240" w:after="60"/>
      <w:ind w:firstLine="0"/>
      <w:jc w:val="both"/>
      <w:outlineLvl w:val="1"/>
    </w:pPr>
    <w:rPr>
      <w:rFonts w:ascii="IRZar" w:hAnsi="IRZar" w:cs="IRZar"/>
      <w:bCs/>
      <w:sz w:val="24"/>
      <w:szCs w:val="24"/>
      <w:lang w:bidi="fa-IR"/>
    </w:rPr>
  </w:style>
  <w:style w:type="character" w:customStyle="1" w:styleId="Char0">
    <w:name w:val="تیتر دوم Char"/>
    <w:link w:val="a0"/>
    <w:rsid w:val="005F68E9"/>
    <w:rPr>
      <w:rFonts w:ascii="IRZar" w:hAnsi="IRZar" w:cs="IRZar"/>
      <w:bCs/>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A1C72"/>
    <w:pPr>
      <w:bidi/>
      <w:spacing w:after="100"/>
      <w:ind w:right="142"/>
      <w:jc w:val="right"/>
    </w:pPr>
    <w:rPr>
      <w:sz w:val="28"/>
      <w:szCs w:val="24"/>
    </w:rPr>
  </w:style>
  <w:style w:type="character" w:customStyle="1" w:styleId="NoSpacingChar">
    <w:name w:val="No Spacing Char"/>
    <w:link w:val="NoSpacing"/>
    <w:uiPriority w:val="1"/>
    <w:rsid w:val="001523E2"/>
    <w:rPr>
      <w:sz w:val="28"/>
      <w:szCs w:val="24"/>
      <w:lang w:val="en-US" w:eastAsia="en-US" w:bidi="ar-SA"/>
    </w:rPr>
  </w:style>
  <w:style w:type="paragraph" w:styleId="TOC1">
    <w:name w:val="toc 1"/>
    <w:basedOn w:val="Normal"/>
    <w:next w:val="Normal"/>
    <w:uiPriority w:val="39"/>
    <w:unhideWhenUsed/>
    <w:rsid w:val="00D8732F"/>
    <w:pPr>
      <w:spacing w:before="120"/>
      <w:ind w:firstLine="0"/>
      <w:jc w:val="both"/>
    </w:pPr>
    <w:rPr>
      <w:rFonts w:ascii="IRYakout" w:hAnsi="IRYakout" w:cs="IRYakout"/>
      <w:bCs/>
    </w:rPr>
  </w:style>
  <w:style w:type="paragraph" w:styleId="TOC2">
    <w:name w:val="toc 2"/>
    <w:basedOn w:val="Normal"/>
    <w:next w:val="Normal"/>
    <w:uiPriority w:val="39"/>
    <w:unhideWhenUsed/>
    <w:rsid w:val="00D8732F"/>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1E1666"/>
    <w:pPr>
      <w:ind w:left="272" w:firstLine="0"/>
      <w:jc w:val="both"/>
    </w:pPr>
  </w:style>
  <w:style w:type="table" w:styleId="MediumShading1-Accent3">
    <w:name w:val="Medium Shading 1 Accent 3"/>
    <w:basedOn w:val="TableNormal"/>
    <w:uiPriority w:val="63"/>
    <w:rsid w:val="004B4D1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a1">
    <w:name w:val="متن"/>
    <w:basedOn w:val="Normal"/>
    <w:link w:val="Char1"/>
    <w:qFormat/>
    <w:rsid w:val="009D4B2A"/>
    <w:pPr>
      <w:jc w:val="both"/>
    </w:pPr>
    <w:rPr>
      <w:rFonts w:ascii="IRNazli" w:hAnsi="IRNazli" w:cs="IRNazli"/>
    </w:rPr>
  </w:style>
  <w:style w:type="character" w:customStyle="1" w:styleId="Char1">
    <w:name w:val="متن Char"/>
    <w:basedOn w:val="DefaultParagraphFont"/>
    <w:link w:val="a1"/>
    <w:rsid w:val="009D4B2A"/>
    <w:rPr>
      <w:rFonts w:ascii="IRNazli" w:hAnsi="IRNazli" w:cs="IRNazli"/>
      <w:sz w:val="28"/>
      <w:szCs w:val="28"/>
    </w:rPr>
  </w:style>
  <w:style w:type="paragraph" w:customStyle="1" w:styleId="a2">
    <w:name w:val="نص عربی"/>
    <w:basedOn w:val="Normal"/>
    <w:link w:val="Char2"/>
    <w:qFormat/>
    <w:rsid w:val="005F68E9"/>
    <w:pPr>
      <w:jc w:val="both"/>
    </w:pPr>
    <w:rPr>
      <w:rFonts w:ascii="mylotus" w:hAnsi="mylotus" w:cs="mylotus"/>
      <w:sz w:val="27"/>
      <w:szCs w:val="27"/>
      <w:lang w:bidi="fa-IR"/>
    </w:rPr>
  </w:style>
  <w:style w:type="character" w:customStyle="1" w:styleId="Char2">
    <w:name w:val="نص عربی Char"/>
    <w:basedOn w:val="DefaultParagraphFont"/>
    <w:link w:val="a2"/>
    <w:rsid w:val="005F68E9"/>
    <w:rPr>
      <w:rFonts w:ascii="mylotus" w:hAnsi="mylotus" w:cs="mylotus"/>
      <w:sz w:val="27"/>
      <w:szCs w:val="27"/>
      <w:lang w:bidi="fa-IR"/>
    </w:rPr>
  </w:style>
  <w:style w:type="paragraph" w:customStyle="1" w:styleId="a3">
    <w:name w:val="تخریج آیات"/>
    <w:basedOn w:val="a1"/>
    <w:link w:val="Char3"/>
    <w:qFormat/>
    <w:rsid w:val="005F68E9"/>
    <w:rPr>
      <w:rFonts w:ascii="IRLotus" w:hAnsi="IRLotus" w:cs="IRLotus"/>
      <w:sz w:val="24"/>
      <w:szCs w:val="24"/>
      <w:lang w:bidi="fa-IR"/>
    </w:rPr>
  </w:style>
  <w:style w:type="character" w:customStyle="1" w:styleId="Char3">
    <w:name w:val="تخریج آیات Char"/>
    <w:basedOn w:val="Char1"/>
    <w:link w:val="a3"/>
    <w:rsid w:val="005F68E9"/>
    <w:rPr>
      <w:rFonts w:ascii="IRLotus" w:hAnsi="IRLotus" w:cs="IRLotus"/>
      <w:sz w:val="24"/>
      <w:szCs w:val="24"/>
      <w:lang w:bidi="fa-IR"/>
    </w:rPr>
  </w:style>
  <w:style w:type="paragraph" w:customStyle="1" w:styleId="a4">
    <w:name w:val="متن پاورقی"/>
    <w:basedOn w:val="a1"/>
    <w:link w:val="Char4"/>
    <w:qFormat/>
    <w:rsid w:val="00444227"/>
    <w:pPr>
      <w:ind w:left="272" w:hanging="272"/>
    </w:pPr>
    <w:rPr>
      <w:sz w:val="24"/>
      <w:szCs w:val="24"/>
    </w:rPr>
  </w:style>
  <w:style w:type="character" w:customStyle="1" w:styleId="Char4">
    <w:name w:val="متن پاورقی Char"/>
    <w:basedOn w:val="Char1"/>
    <w:link w:val="a4"/>
    <w:rsid w:val="00444227"/>
    <w:rPr>
      <w:rFonts w:ascii="IRNazli" w:hAnsi="IRNazli" w:cs="IRNazli"/>
      <w:sz w:val="24"/>
      <w:szCs w:val="24"/>
    </w:rPr>
  </w:style>
  <w:style w:type="table" w:customStyle="1" w:styleId="TableGrid1">
    <w:name w:val="Table Grid1"/>
    <w:basedOn w:val="TableNormal"/>
    <w:next w:val="TableGrid"/>
    <w:uiPriority w:val="59"/>
    <w:rsid w:val="00733E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5F68E9"/>
    <w:pPr>
      <w:spacing w:before="36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5F68E9"/>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5F68E9"/>
    <w:pPr>
      <w:spacing w:before="240" w:after="60"/>
      <w:ind w:firstLine="0"/>
      <w:jc w:val="both"/>
      <w:outlineLvl w:val="1"/>
    </w:pPr>
    <w:rPr>
      <w:rFonts w:ascii="IRZar" w:hAnsi="IRZar" w:cs="IRZar"/>
      <w:bCs/>
      <w:sz w:val="24"/>
      <w:szCs w:val="24"/>
      <w:lang w:bidi="fa-IR"/>
    </w:rPr>
  </w:style>
  <w:style w:type="character" w:customStyle="1" w:styleId="Char0">
    <w:name w:val="تیتر دوم Char"/>
    <w:link w:val="a0"/>
    <w:rsid w:val="005F68E9"/>
    <w:rPr>
      <w:rFonts w:ascii="IRZar" w:hAnsi="IRZar" w:cs="IRZar"/>
      <w:bCs/>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A1C72"/>
    <w:pPr>
      <w:bidi/>
      <w:spacing w:after="100"/>
      <w:ind w:right="142"/>
      <w:jc w:val="right"/>
    </w:pPr>
    <w:rPr>
      <w:sz w:val="28"/>
      <w:szCs w:val="24"/>
    </w:rPr>
  </w:style>
  <w:style w:type="character" w:customStyle="1" w:styleId="NoSpacingChar">
    <w:name w:val="No Spacing Char"/>
    <w:link w:val="NoSpacing"/>
    <w:uiPriority w:val="1"/>
    <w:rsid w:val="001523E2"/>
    <w:rPr>
      <w:sz w:val="28"/>
      <w:szCs w:val="24"/>
      <w:lang w:val="en-US" w:eastAsia="en-US" w:bidi="ar-SA"/>
    </w:rPr>
  </w:style>
  <w:style w:type="paragraph" w:styleId="TOC1">
    <w:name w:val="toc 1"/>
    <w:basedOn w:val="Normal"/>
    <w:next w:val="Normal"/>
    <w:uiPriority w:val="39"/>
    <w:unhideWhenUsed/>
    <w:rsid w:val="00D8732F"/>
    <w:pPr>
      <w:spacing w:before="120"/>
      <w:ind w:firstLine="0"/>
      <w:jc w:val="both"/>
    </w:pPr>
    <w:rPr>
      <w:rFonts w:ascii="IRYakout" w:hAnsi="IRYakout" w:cs="IRYakout"/>
      <w:bCs/>
    </w:rPr>
  </w:style>
  <w:style w:type="paragraph" w:styleId="TOC2">
    <w:name w:val="toc 2"/>
    <w:basedOn w:val="Normal"/>
    <w:next w:val="Normal"/>
    <w:uiPriority w:val="39"/>
    <w:unhideWhenUsed/>
    <w:rsid w:val="00D8732F"/>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1E1666"/>
    <w:pPr>
      <w:ind w:left="272" w:firstLine="0"/>
      <w:jc w:val="both"/>
    </w:pPr>
  </w:style>
  <w:style w:type="table" w:styleId="MediumShading1-Accent3">
    <w:name w:val="Medium Shading 1 Accent 3"/>
    <w:basedOn w:val="TableNormal"/>
    <w:uiPriority w:val="63"/>
    <w:rsid w:val="004B4D1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a1">
    <w:name w:val="متن"/>
    <w:basedOn w:val="Normal"/>
    <w:link w:val="Char1"/>
    <w:qFormat/>
    <w:rsid w:val="009D4B2A"/>
    <w:pPr>
      <w:jc w:val="both"/>
    </w:pPr>
    <w:rPr>
      <w:rFonts w:ascii="IRNazli" w:hAnsi="IRNazli" w:cs="IRNazli"/>
    </w:rPr>
  </w:style>
  <w:style w:type="character" w:customStyle="1" w:styleId="Char1">
    <w:name w:val="متن Char"/>
    <w:basedOn w:val="DefaultParagraphFont"/>
    <w:link w:val="a1"/>
    <w:rsid w:val="009D4B2A"/>
    <w:rPr>
      <w:rFonts w:ascii="IRNazli" w:hAnsi="IRNazli" w:cs="IRNazli"/>
      <w:sz w:val="28"/>
      <w:szCs w:val="28"/>
    </w:rPr>
  </w:style>
  <w:style w:type="paragraph" w:customStyle="1" w:styleId="a2">
    <w:name w:val="نص عربی"/>
    <w:basedOn w:val="Normal"/>
    <w:link w:val="Char2"/>
    <w:qFormat/>
    <w:rsid w:val="005F68E9"/>
    <w:pPr>
      <w:jc w:val="both"/>
    </w:pPr>
    <w:rPr>
      <w:rFonts w:ascii="mylotus" w:hAnsi="mylotus" w:cs="mylotus"/>
      <w:sz w:val="27"/>
      <w:szCs w:val="27"/>
      <w:lang w:bidi="fa-IR"/>
    </w:rPr>
  </w:style>
  <w:style w:type="character" w:customStyle="1" w:styleId="Char2">
    <w:name w:val="نص عربی Char"/>
    <w:basedOn w:val="DefaultParagraphFont"/>
    <w:link w:val="a2"/>
    <w:rsid w:val="005F68E9"/>
    <w:rPr>
      <w:rFonts w:ascii="mylotus" w:hAnsi="mylotus" w:cs="mylotus"/>
      <w:sz w:val="27"/>
      <w:szCs w:val="27"/>
      <w:lang w:bidi="fa-IR"/>
    </w:rPr>
  </w:style>
  <w:style w:type="paragraph" w:customStyle="1" w:styleId="a3">
    <w:name w:val="تخریج آیات"/>
    <w:basedOn w:val="a1"/>
    <w:link w:val="Char3"/>
    <w:qFormat/>
    <w:rsid w:val="005F68E9"/>
    <w:rPr>
      <w:rFonts w:ascii="IRLotus" w:hAnsi="IRLotus" w:cs="IRLotus"/>
      <w:sz w:val="24"/>
      <w:szCs w:val="24"/>
      <w:lang w:bidi="fa-IR"/>
    </w:rPr>
  </w:style>
  <w:style w:type="character" w:customStyle="1" w:styleId="Char3">
    <w:name w:val="تخریج آیات Char"/>
    <w:basedOn w:val="Char1"/>
    <w:link w:val="a3"/>
    <w:rsid w:val="005F68E9"/>
    <w:rPr>
      <w:rFonts w:ascii="IRLotus" w:hAnsi="IRLotus" w:cs="IRLotus"/>
      <w:sz w:val="24"/>
      <w:szCs w:val="24"/>
      <w:lang w:bidi="fa-IR"/>
    </w:rPr>
  </w:style>
  <w:style w:type="paragraph" w:customStyle="1" w:styleId="a4">
    <w:name w:val="متن پاورقی"/>
    <w:basedOn w:val="a1"/>
    <w:link w:val="Char4"/>
    <w:qFormat/>
    <w:rsid w:val="00444227"/>
    <w:pPr>
      <w:ind w:left="272" w:hanging="272"/>
    </w:pPr>
    <w:rPr>
      <w:sz w:val="24"/>
      <w:szCs w:val="24"/>
    </w:rPr>
  </w:style>
  <w:style w:type="character" w:customStyle="1" w:styleId="Char4">
    <w:name w:val="متن پاورقی Char"/>
    <w:basedOn w:val="Char1"/>
    <w:link w:val="a4"/>
    <w:rsid w:val="00444227"/>
    <w:rPr>
      <w:rFonts w:ascii="IRNazli" w:hAnsi="IRNazli" w:cs="IRNazli"/>
      <w:sz w:val="24"/>
      <w:szCs w:val="24"/>
    </w:rPr>
  </w:style>
  <w:style w:type="table" w:customStyle="1" w:styleId="TableGrid1">
    <w:name w:val="Table Grid1"/>
    <w:basedOn w:val="TableNormal"/>
    <w:next w:val="TableGrid"/>
    <w:uiPriority w:val="59"/>
    <w:rsid w:val="00733E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53AA-69F1-4421-AF93-6A1FECBD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40288</Words>
  <Characters>229643</Characters>
  <Application>Microsoft Office Word</Application>
  <DocSecurity>8</DocSecurity>
  <Lines>1913</Lines>
  <Paragraphs>538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269393</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متفکرین اسلامی در برابر منطق یونان</dc:title>
  <dc:subject>اسلام و فلسفه</dc:subject>
  <dc:creator>مصطفی حسینی طباطبایی</dc:creator>
  <cp:keywords>کتابخانه; قلم; عقیده; موحدين; موحدین; کتاب; مكتبة; القلم; العقيدة; qalam; library; http:/qalamlib.com; http:/qalamlibrary.com; http:/mowahedin.com; http:/aqeedeh.com; فلسفه; فیلسوف; یونان; متفکر; غرب; منطق; ارسطو</cp:keywords>
  <dc:description>بررسی رویکرد فلاسفه اسلامی به منطق ارسطویی و مقایسه آن با رویکرد غربیان است. مؤلف فاضل این اثر با نقل دیدگاه‌های فلاسفه و منطقیون مسلمان در سده‌های نخستین، علاوه بر تحلیل علمی، شیوه منصفانه آنان در مواجهه با نظرات غربی را برجسته می‌سازد و آن را با نحوه نگرش فلاسفه غرب در قبال منطق یونان مقایسه می‌کند. وی در فصل نخست چگونگی ورود منطق یونان به جهان اسلام را شرح داده و واکنش مسلمانان را بیان می‌کند. در فصل بعد، از کارهای طرفداران منطق سخن گفته است و شمه‌ای تفاسیر منطقی و شروح آن و تطبیق منطق با موازین اسلامی را مورد بحث قرار داده است. در فصل‌های بعد مخالفان و منتقدان منطق یونان مورد توجه هستند. نویسنده در خلال این فصول، اصالت اندیشه اسلامی را نمایان می‌سازد و شبهه تقلید محض را از ساحت متفکران مسلمان می‌زداید و علاوه بر بیان شرح‌حال مختصر آنان، نوآوری‌ها و ابتکاراتشان را در عرصه این دانش شرح می‌دهد.</dc:description>
  <cp:lastModifiedBy>Samsung</cp:lastModifiedBy>
  <cp:revision>2</cp:revision>
  <dcterms:created xsi:type="dcterms:W3CDTF">2016-06-07T08:04:00Z</dcterms:created>
  <dcterms:modified xsi:type="dcterms:W3CDTF">2016-06-07T08:04:00Z</dcterms:modified>
  <cp:version>1.0 May 2015</cp:version>
</cp:coreProperties>
</file>