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1B0363" w:rsidRPr="00CD4B04" w:rsidRDefault="001B0363" w:rsidP="001B0363">
      <w:pPr>
        <w:jc w:val="center"/>
        <w:rPr>
          <w:sz w:val="30"/>
          <w:szCs w:val="30"/>
          <w:rtl/>
          <w:lang w:bidi="fa-IR"/>
        </w:rPr>
      </w:pPr>
      <w:r w:rsidRPr="00CD4B04">
        <w:rPr>
          <w:rFonts w:cs="B Titr" w:hint="cs"/>
          <w:sz w:val="76"/>
          <w:szCs w:val="76"/>
          <w:rtl/>
          <w:lang w:bidi="fa-IR"/>
        </w:rPr>
        <w:t xml:space="preserve">جشن میلاد رسول الله </w:t>
      </w:r>
      <w:r w:rsidRPr="00CD4B04">
        <w:rPr>
          <w:rFonts w:cs="CTraditional Arabic" w:hint="cs"/>
          <w:sz w:val="76"/>
          <w:szCs w:val="76"/>
          <w:rtl/>
          <w:lang w:bidi="fa-IR"/>
        </w:rPr>
        <w:t>ص</w:t>
      </w:r>
    </w:p>
    <w:p w:rsidR="001B0363" w:rsidRPr="006177DE" w:rsidRDefault="001B0363" w:rsidP="001B0363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1B0363" w:rsidRDefault="001B0363" w:rsidP="001B0363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1B0363" w:rsidRDefault="001B0363" w:rsidP="001B036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B0363" w:rsidRDefault="001B0363" w:rsidP="001B036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B0363" w:rsidRDefault="001B0363" w:rsidP="001B036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تألیف</w:t>
      </w:r>
      <w:r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1B0363" w:rsidP="001B0363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إسحاق دبیری</w:t>
      </w:r>
      <w:r>
        <w:rPr>
          <w:rFonts w:cs="CTraditional Arabic" w:hint="cs"/>
          <w:b/>
          <w:bCs/>
          <w:sz w:val="36"/>
          <w:szCs w:val="36"/>
          <w:rtl/>
          <w:lang w:bidi="fa-IR"/>
        </w:rPr>
        <w:t>/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D643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183"/>
        <w:gridCol w:w="554"/>
        <w:gridCol w:w="1250"/>
        <w:gridCol w:w="2358"/>
      </w:tblGrid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CD4B0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جشن م</w:t>
            </w:r>
            <w:r w:rsidRPr="00CD4B0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CD4B0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لاد</w:t>
            </w:r>
            <w:r w:rsidRPr="00CD4B0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رسول الله </w:t>
            </w:r>
          </w:p>
        </w:tc>
      </w:tr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CD4B0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إسحاق دب</w:t>
            </w:r>
            <w:r w:rsidRPr="00CD4B0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CD4B0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ر</w:t>
            </w:r>
            <w:r w:rsidRPr="00CD4B0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CD4B0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مناسبت ها</w:t>
            </w:r>
            <w:r w:rsidRPr="00CD4B0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CD4B04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د</w:t>
            </w:r>
            <w:r w:rsidRPr="00CD4B0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CD4B04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ن</w:t>
            </w:r>
            <w:r w:rsidRPr="00CD4B04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  <w:t>www.aqeedeh.com</w:t>
            </w:r>
          </w:p>
        </w:tc>
      </w:tr>
      <w:tr w:rsidR="00CD4B04" w:rsidRPr="00EA1553" w:rsidTr="00A3154A">
        <w:trPr>
          <w:jc w:val="center"/>
        </w:trPr>
        <w:tc>
          <w:tcPr>
            <w:tcW w:w="1529" w:type="pct"/>
            <w:vAlign w:val="center"/>
          </w:tcPr>
          <w:p w:rsidR="00CD4B04" w:rsidRPr="00EA1553" w:rsidRDefault="00CD4B04" w:rsidP="00A3154A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1" w:type="pct"/>
            <w:gridSpan w:val="4"/>
            <w:vAlign w:val="center"/>
          </w:tcPr>
          <w:p w:rsidR="00CD4B04" w:rsidRPr="00EA1553" w:rsidRDefault="00CD4B04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CD4B04" w:rsidRPr="00C50D4D" w:rsidTr="00A3154A">
        <w:trPr>
          <w:jc w:val="center"/>
        </w:trPr>
        <w:tc>
          <w:tcPr>
            <w:tcW w:w="3469" w:type="pct"/>
            <w:gridSpan w:val="4"/>
            <w:vAlign w:val="center"/>
          </w:tcPr>
          <w:p w:rsidR="00CD4B04" w:rsidRPr="00AA082B" w:rsidRDefault="00CD4B04" w:rsidP="00A3154A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CD4B04" w:rsidRPr="006358B0" w:rsidRDefault="00CD4B04" w:rsidP="00A315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58B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CD4B04" w:rsidRPr="00855B06" w:rsidRDefault="00CD4B04" w:rsidP="00A3154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DFBBCFC" wp14:editId="3D8DF8F9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B04" w:rsidRPr="00C50D4D" w:rsidTr="00A3154A">
        <w:trPr>
          <w:jc w:val="center"/>
        </w:trPr>
        <w:tc>
          <w:tcPr>
            <w:tcW w:w="1529" w:type="pct"/>
            <w:vAlign w:val="center"/>
          </w:tcPr>
          <w:p w:rsidR="00CD4B04" w:rsidRPr="00855B06" w:rsidRDefault="00CD4B04" w:rsidP="00A3154A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CD4B04" w:rsidRPr="00855B06" w:rsidRDefault="00CD4B04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D4B04" w:rsidRPr="00C50D4D" w:rsidTr="00A3154A">
        <w:trPr>
          <w:jc w:val="center"/>
        </w:trPr>
        <w:tc>
          <w:tcPr>
            <w:tcW w:w="5000" w:type="pct"/>
            <w:gridSpan w:val="5"/>
            <w:vAlign w:val="bottom"/>
          </w:tcPr>
          <w:p w:rsidR="00CD4B04" w:rsidRPr="00855B06" w:rsidRDefault="00CD4B04" w:rsidP="00A3154A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CD4B04" w:rsidRPr="00C50D4D" w:rsidTr="00A3154A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CD4B04" w:rsidRPr="00AA082B" w:rsidRDefault="00CD4B04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CD4B04" w:rsidRPr="00AA082B" w:rsidRDefault="00CD4B04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CD4B04" w:rsidRDefault="00CD4B04" w:rsidP="00A3154A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CD4B04" w:rsidRPr="00855B06" w:rsidRDefault="00CD4B04" w:rsidP="00A3154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CD4B04" w:rsidRPr="00855B06" w:rsidRDefault="00CD4B04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CD4B04" w:rsidRPr="00AA082B" w:rsidRDefault="00CD4B04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CD4B04" w:rsidRPr="00F54257" w:rsidRDefault="00CD4B04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CD4B04" w:rsidRPr="00AA082B" w:rsidRDefault="009A7D16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5" w:history="1">
              <w:r w:rsidR="00CD4B04" w:rsidRPr="00F54257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CD4B04" w:rsidRPr="00855B06" w:rsidRDefault="00CD4B04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CD4B04" w:rsidRPr="00EA1553" w:rsidTr="00A3154A">
        <w:trPr>
          <w:jc w:val="center"/>
        </w:trPr>
        <w:tc>
          <w:tcPr>
            <w:tcW w:w="2297" w:type="pct"/>
            <w:gridSpan w:val="2"/>
          </w:tcPr>
          <w:p w:rsidR="00CD4B04" w:rsidRPr="00EA1553" w:rsidRDefault="00CD4B04" w:rsidP="00A3154A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CD4B04" w:rsidRPr="00EA1553" w:rsidRDefault="00CD4B04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CD4B04" w:rsidRPr="00C50D4D" w:rsidTr="00A3154A">
        <w:trPr>
          <w:jc w:val="center"/>
        </w:trPr>
        <w:tc>
          <w:tcPr>
            <w:tcW w:w="5000" w:type="pct"/>
            <w:gridSpan w:val="5"/>
          </w:tcPr>
          <w:p w:rsidR="00CD4B04" w:rsidRPr="00855B06" w:rsidRDefault="00CD4B04" w:rsidP="00A3154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A1AA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</w:rPr>
              <w:drawing>
                <wp:inline distT="0" distB="0" distL="0" distR="0" wp14:anchorId="2BACE6D3" wp14:editId="231FED3E">
                  <wp:extent cx="2085975" cy="1028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07" cy="10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B04" w:rsidRPr="00C50D4D" w:rsidTr="00A3154A">
        <w:trPr>
          <w:jc w:val="center"/>
        </w:trPr>
        <w:tc>
          <w:tcPr>
            <w:tcW w:w="5000" w:type="pct"/>
            <w:gridSpan w:val="5"/>
            <w:vAlign w:val="center"/>
          </w:tcPr>
          <w:p w:rsidR="00CD4B04" w:rsidRDefault="00CD4B04" w:rsidP="00A3154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92040" w:rsidRPr="00CD4B04" w:rsidRDefault="00CD4B04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  <w:r>
        <w:rPr>
          <w:rFonts w:cs="B Lotus"/>
          <w:sz w:val="2"/>
          <w:szCs w:val="2"/>
          <w:lang w:bidi="fa-IR"/>
        </w:rPr>
        <w:t>\</w:t>
      </w: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3978F7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1B0363" w:rsidRPr="00D643BE" w:rsidRDefault="001B0363" w:rsidP="001B0363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1B0363" w:rsidRPr="00474582" w:rsidRDefault="001B0363" w:rsidP="001B0363">
      <w:pPr>
        <w:jc w:val="center"/>
        <w:rPr>
          <w:rFonts w:cs="B Lotus"/>
          <w:b/>
          <w:bCs/>
          <w:rtl/>
          <w:lang w:bidi="fa-IR"/>
        </w:rPr>
      </w:pPr>
      <w:bookmarkStart w:id="3" w:name="_Toc275041238"/>
      <w:r w:rsidRPr="00D97A5E">
        <w:rPr>
          <w:rFonts w:cs="B Lotus"/>
          <w:b/>
          <w:bCs/>
          <w:rtl/>
          <w:lang w:bidi="fa-IR"/>
        </w:rPr>
        <w:t>فهرست مطال</w:t>
      </w:r>
      <w:bookmarkEnd w:id="1"/>
      <w:bookmarkEnd w:id="2"/>
      <w:bookmarkEnd w:id="3"/>
      <w:r>
        <w:rPr>
          <w:rFonts w:cs="B Lotus"/>
          <w:b/>
          <w:bCs/>
          <w:rtl/>
          <w:lang w:bidi="fa-IR"/>
        </w:rPr>
        <w:t>ب</w:t>
      </w:r>
    </w:p>
    <w:p w:rsidR="001B0363" w:rsidRDefault="001B0363" w:rsidP="001B0363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"تیر اول;1;تیتر دوم;2;تیتر سوم;3"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329705200" w:history="1">
        <w:r w:rsidRPr="00B306F3">
          <w:rPr>
            <w:rStyle w:val="Hyperlink"/>
            <w:rFonts w:hint="eastAsia"/>
            <w:noProof/>
            <w:rtl/>
          </w:rPr>
          <w:t>مقدمه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Toc329705200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1B0363" w:rsidRDefault="009A7D16" w:rsidP="001B0363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29705201" w:history="1">
        <w:r w:rsidR="001B0363" w:rsidRPr="00B306F3">
          <w:rPr>
            <w:rStyle w:val="Hyperlink"/>
            <w:rFonts w:hint="eastAsia"/>
            <w:noProof/>
            <w:rtl/>
          </w:rPr>
          <w:t>آيا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لازم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است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ميلاد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رسول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خدا</w:t>
        </w:r>
        <w:r w:rsidR="001B0363" w:rsidRPr="00B306F3">
          <w:rPr>
            <w:rStyle w:val="Hyperlink"/>
            <w:rFonts w:cs="CTraditional Arabic" w:hint="eastAsia"/>
            <w:noProof/>
            <w:rtl/>
          </w:rPr>
          <w:t>ص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را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جشن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بگيريم؟</w:t>
        </w:r>
        <w:r w:rsidR="001B0363">
          <w:rPr>
            <w:noProof/>
            <w:webHidden/>
            <w:rtl/>
          </w:rPr>
          <w:tab/>
        </w:r>
        <w:r w:rsidR="001B0363">
          <w:rPr>
            <w:rStyle w:val="Hyperlink"/>
            <w:noProof/>
            <w:rtl/>
          </w:rPr>
          <w:fldChar w:fldCharType="begin"/>
        </w:r>
        <w:r w:rsidR="001B0363">
          <w:rPr>
            <w:noProof/>
            <w:webHidden/>
            <w:rtl/>
          </w:rPr>
          <w:instrText xml:space="preserve"> </w:instrText>
        </w:r>
        <w:r w:rsidR="001B0363">
          <w:rPr>
            <w:noProof/>
            <w:webHidden/>
          </w:rPr>
          <w:instrText>PAGEREF</w:instrText>
        </w:r>
        <w:r w:rsidR="001B0363">
          <w:rPr>
            <w:noProof/>
            <w:webHidden/>
            <w:rtl/>
          </w:rPr>
          <w:instrText xml:space="preserve"> _</w:instrText>
        </w:r>
        <w:r w:rsidR="001B0363">
          <w:rPr>
            <w:noProof/>
            <w:webHidden/>
          </w:rPr>
          <w:instrText>Toc329705201 \h</w:instrText>
        </w:r>
        <w:r w:rsidR="001B0363">
          <w:rPr>
            <w:noProof/>
            <w:webHidden/>
            <w:rtl/>
          </w:rPr>
          <w:instrText xml:space="preserve"> </w:instrText>
        </w:r>
        <w:r w:rsidR="001B0363">
          <w:rPr>
            <w:rStyle w:val="Hyperlink"/>
            <w:noProof/>
            <w:rtl/>
          </w:rPr>
        </w:r>
        <w:r w:rsidR="001B0363">
          <w:rPr>
            <w:rStyle w:val="Hyperlink"/>
            <w:noProof/>
            <w:rtl/>
          </w:rPr>
          <w:fldChar w:fldCharType="separate"/>
        </w:r>
        <w:r w:rsidR="001B0363">
          <w:rPr>
            <w:noProof/>
            <w:webHidden/>
            <w:rtl/>
          </w:rPr>
          <w:t>5</w:t>
        </w:r>
        <w:r w:rsidR="001B0363">
          <w:rPr>
            <w:rStyle w:val="Hyperlink"/>
            <w:noProof/>
            <w:rtl/>
          </w:rPr>
          <w:fldChar w:fldCharType="end"/>
        </w:r>
      </w:hyperlink>
    </w:p>
    <w:p w:rsidR="001B0363" w:rsidRDefault="009A7D16" w:rsidP="001B0363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29705202" w:history="1">
        <w:r w:rsidR="001B0363" w:rsidRPr="00B306F3">
          <w:rPr>
            <w:rStyle w:val="Hyperlink"/>
            <w:rFonts w:hint="eastAsia"/>
            <w:noProof/>
            <w:rtl/>
          </w:rPr>
          <w:t>زمان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پـيدايش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جشن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ميلاد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حضرت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رسول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اكرم</w:t>
        </w:r>
        <w:r w:rsidR="001B0363" w:rsidRPr="00B306F3">
          <w:rPr>
            <w:rStyle w:val="Hyperlink"/>
            <w:rFonts w:cs="CTraditional Arabic" w:hint="eastAsia"/>
            <w:noProof/>
            <w:rtl/>
          </w:rPr>
          <w:t>ص</w:t>
        </w:r>
        <w:r w:rsidR="001B0363">
          <w:rPr>
            <w:noProof/>
            <w:webHidden/>
            <w:rtl/>
          </w:rPr>
          <w:tab/>
        </w:r>
        <w:r w:rsidR="001B0363">
          <w:rPr>
            <w:rStyle w:val="Hyperlink"/>
            <w:noProof/>
            <w:rtl/>
          </w:rPr>
          <w:fldChar w:fldCharType="begin"/>
        </w:r>
        <w:r w:rsidR="001B0363">
          <w:rPr>
            <w:noProof/>
            <w:webHidden/>
            <w:rtl/>
          </w:rPr>
          <w:instrText xml:space="preserve"> </w:instrText>
        </w:r>
        <w:r w:rsidR="001B0363">
          <w:rPr>
            <w:noProof/>
            <w:webHidden/>
          </w:rPr>
          <w:instrText>PAGEREF</w:instrText>
        </w:r>
        <w:r w:rsidR="001B0363">
          <w:rPr>
            <w:noProof/>
            <w:webHidden/>
            <w:rtl/>
          </w:rPr>
          <w:instrText xml:space="preserve"> _</w:instrText>
        </w:r>
        <w:r w:rsidR="001B0363">
          <w:rPr>
            <w:noProof/>
            <w:webHidden/>
          </w:rPr>
          <w:instrText>Toc329705202 \h</w:instrText>
        </w:r>
        <w:r w:rsidR="001B0363">
          <w:rPr>
            <w:noProof/>
            <w:webHidden/>
            <w:rtl/>
          </w:rPr>
          <w:instrText xml:space="preserve"> </w:instrText>
        </w:r>
        <w:r w:rsidR="001B0363">
          <w:rPr>
            <w:rStyle w:val="Hyperlink"/>
            <w:noProof/>
            <w:rtl/>
          </w:rPr>
        </w:r>
        <w:r w:rsidR="001B0363">
          <w:rPr>
            <w:rStyle w:val="Hyperlink"/>
            <w:noProof/>
            <w:rtl/>
          </w:rPr>
          <w:fldChar w:fldCharType="separate"/>
        </w:r>
        <w:r w:rsidR="001B0363">
          <w:rPr>
            <w:noProof/>
            <w:webHidden/>
            <w:rtl/>
          </w:rPr>
          <w:t>7</w:t>
        </w:r>
        <w:r w:rsidR="001B0363">
          <w:rPr>
            <w:rStyle w:val="Hyperlink"/>
            <w:noProof/>
            <w:rtl/>
          </w:rPr>
          <w:fldChar w:fldCharType="end"/>
        </w:r>
      </w:hyperlink>
    </w:p>
    <w:p w:rsidR="001B0363" w:rsidRDefault="009A7D16" w:rsidP="001B0363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29705203" w:history="1">
        <w:r w:rsidR="001B0363" w:rsidRPr="00B306F3">
          <w:rPr>
            <w:rStyle w:val="Hyperlink"/>
            <w:rFonts w:hint="eastAsia"/>
            <w:noProof/>
            <w:rtl/>
          </w:rPr>
          <w:t>حكم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و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نظر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اسلام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نسبت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به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جشن‌هاي</w:t>
        </w:r>
        <w:r w:rsidR="001B0363" w:rsidRPr="00B306F3">
          <w:rPr>
            <w:rStyle w:val="Hyperlink"/>
            <w:noProof/>
            <w:rtl/>
          </w:rPr>
          <w:t xml:space="preserve"> </w:t>
        </w:r>
        <w:r w:rsidR="001B0363" w:rsidRPr="00B306F3">
          <w:rPr>
            <w:rStyle w:val="Hyperlink"/>
            <w:rFonts w:hint="eastAsia"/>
            <w:noProof/>
            <w:rtl/>
          </w:rPr>
          <w:t>مولودي</w:t>
        </w:r>
        <w:r w:rsidR="001B0363">
          <w:rPr>
            <w:noProof/>
            <w:webHidden/>
            <w:rtl/>
          </w:rPr>
          <w:tab/>
        </w:r>
        <w:r w:rsidR="001B0363">
          <w:rPr>
            <w:rStyle w:val="Hyperlink"/>
            <w:noProof/>
            <w:rtl/>
          </w:rPr>
          <w:fldChar w:fldCharType="begin"/>
        </w:r>
        <w:r w:rsidR="001B0363">
          <w:rPr>
            <w:noProof/>
            <w:webHidden/>
            <w:rtl/>
          </w:rPr>
          <w:instrText xml:space="preserve"> </w:instrText>
        </w:r>
        <w:r w:rsidR="001B0363">
          <w:rPr>
            <w:noProof/>
            <w:webHidden/>
          </w:rPr>
          <w:instrText>PAGEREF</w:instrText>
        </w:r>
        <w:r w:rsidR="001B0363">
          <w:rPr>
            <w:noProof/>
            <w:webHidden/>
            <w:rtl/>
          </w:rPr>
          <w:instrText xml:space="preserve"> _</w:instrText>
        </w:r>
        <w:r w:rsidR="001B0363">
          <w:rPr>
            <w:noProof/>
            <w:webHidden/>
          </w:rPr>
          <w:instrText>Toc329705203 \h</w:instrText>
        </w:r>
        <w:r w:rsidR="001B0363">
          <w:rPr>
            <w:noProof/>
            <w:webHidden/>
            <w:rtl/>
          </w:rPr>
          <w:instrText xml:space="preserve"> </w:instrText>
        </w:r>
        <w:r w:rsidR="001B0363">
          <w:rPr>
            <w:rStyle w:val="Hyperlink"/>
            <w:noProof/>
            <w:rtl/>
          </w:rPr>
        </w:r>
        <w:r w:rsidR="001B0363">
          <w:rPr>
            <w:rStyle w:val="Hyperlink"/>
            <w:noProof/>
            <w:rtl/>
          </w:rPr>
          <w:fldChar w:fldCharType="separate"/>
        </w:r>
        <w:r w:rsidR="001B0363">
          <w:rPr>
            <w:noProof/>
            <w:webHidden/>
            <w:rtl/>
          </w:rPr>
          <w:t>8</w:t>
        </w:r>
        <w:r w:rsidR="001B0363">
          <w:rPr>
            <w:rStyle w:val="Hyperlink"/>
            <w:noProof/>
            <w:rtl/>
          </w:rPr>
          <w:fldChar w:fldCharType="end"/>
        </w:r>
      </w:hyperlink>
    </w:p>
    <w:p w:rsidR="001B0363" w:rsidRPr="00474582" w:rsidRDefault="001B0363" w:rsidP="001B0363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</w:rPr>
        <w:sectPr w:rsidR="001B0363" w:rsidRPr="00474582" w:rsidSect="00FE1094">
          <w:headerReference w:type="even" r:id="rId17"/>
          <w:headerReference w:type="default" r:id="rId18"/>
          <w:footnotePr>
            <w:numRestart w:val="eachPage"/>
          </w:footnotePr>
          <w:type w:val="oddPage"/>
          <w:pgSz w:w="11906" w:h="16838" w:code="9"/>
          <w:pgMar w:top="2552" w:right="2211" w:bottom="2552" w:left="2211" w:header="2552" w:footer="2552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 w:val="0"/>
          <w:bCs w:val="0"/>
          <w:sz w:val="30"/>
          <w:szCs w:val="30"/>
          <w:rtl/>
        </w:rPr>
        <w:fldChar w:fldCharType="end"/>
      </w:r>
    </w:p>
    <w:p w:rsidR="001B0363" w:rsidRPr="008D4F19" w:rsidRDefault="001B0363" w:rsidP="001B0363">
      <w:pPr>
        <w:pStyle w:val="a0"/>
        <w:rPr>
          <w:sz w:val="24"/>
          <w:rtl/>
        </w:rPr>
      </w:pPr>
      <w:bookmarkStart w:id="4" w:name="1"/>
      <w:bookmarkStart w:id="5" w:name="_Toc329705200"/>
      <w:r w:rsidRPr="008D4F19">
        <w:rPr>
          <w:sz w:val="24"/>
          <w:rtl/>
        </w:rPr>
        <w:lastRenderedPageBreak/>
        <w:t>مقدمه</w:t>
      </w:r>
      <w:bookmarkEnd w:id="4"/>
      <w:bookmarkEnd w:id="5"/>
    </w:p>
    <w:p w:rsidR="001B0363" w:rsidRPr="008D4F19" w:rsidRDefault="001B0363" w:rsidP="001B0363">
      <w:pPr>
        <w:pStyle w:val="a3"/>
        <w:rPr>
          <w:sz w:val="24"/>
          <w:rtl/>
        </w:rPr>
      </w:pPr>
      <w:r w:rsidRPr="008D4F19">
        <w:rPr>
          <w:rFonts w:ascii="Times New Roman" w:hAnsi="Times New Roman"/>
          <w:sz w:val="24"/>
          <w:rtl/>
        </w:rPr>
        <w:t> </w:t>
      </w:r>
      <w:r w:rsidRPr="008D4F19">
        <w:rPr>
          <w:sz w:val="24"/>
          <w:rtl/>
        </w:rPr>
        <w:t>الحمد لله وسلام على</w:t>
      </w:r>
      <w:r w:rsidRPr="008D4F19">
        <w:rPr>
          <w:rFonts w:ascii="Times New Roman" w:hAnsi="Times New Roman"/>
          <w:sz w:val="24"/>
          <w:rtl/>
        </w:rPr>
        <w:t> </w:t>
      </w:r>
      <w:r w:rsidRPr="008D4F19">
        <w:rPr>
          <w:sz w:val="24"/>
          <w:rtl/>
        </w:rPr>
        <w:t xml:space="preserve"> عباده الذين اصطفى</w:t>
      </w:r>
      <w:r w:rsidRPr="008D4F19">
        <w:rPr>
          <w:rtl/>
        </w:rPr>
        <w:t xml:space="preserve">  </w:t>
      </w:r>
      <w:r w:rsidRPr="008D4F19">
        <w:rPr>
          <w:sz w:val="24"/>
          <w:rtl/>
        </w:rPr>
        <w:t>أما بعد:</w:t>
      </w:r>
    </w:p>
    <w:p w:rsidR="001B0363" w:rsidRPr="004506DE" w:rsidRDefault="001B0363" w:rsidP="001B0363">
      <w:pPr>
        <w:ind w:firstLine="284"/>
        <w:jc w:val="both"/>
        <w:rPr>
          <w:rFonts w:cs="B Lotus"/>
          <w:sz w:val="24"/>
          <w:szCs w:val="24"/>
          <w:rtl/>
          <w:lang w:bidi="fa-IR"/>
        </w:rPr>
      </w:pPr>
      <w:r w:rsidRPr="004506DE">
        <w:rPr>
          <w:rFonts w:cs="Traditional Arabic" w:hint="cs"/>
          <w:sz w:val="24"/>
          <w:szCs w:val="24"/>
          <w:rtl/>
          <w:lang w:bidi="fa-IR"/>
        </w:rPr>
        <w:t>﴿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يَ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ٰٓ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أَيُّهَا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ٱ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لَّذِينَ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ءَامَنُواْ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ٱ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تَّقُواْ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ٱ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للَّهَ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حَقَّ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تُقَاتِهِ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ۦ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وَلَا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تَمُوتُنَّ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إِلَّا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وَأَنتُم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مُّس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ۡ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لِمُونَ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١</w:t>
      </w:r>
      <w:r w:rsidRPr="004506DE">
        <w:rPr>
          <w:rFonts w:cs="Traditional Arabic" w:hint="cs"/>
          <w:sz w:val="24"/>
          <w:szCs w:val="24"/>
          <w:rtl/>
          <w:lang w:bidi="fa-IR"/>
        </w:rPr>
        <w:t>﴾</w:t>
      </w:r>
      <w:r w:rsidRPr="004506DE">
        <w:rPr>
          <w:rFonts w:cs="B Lotus" w:hint="cs"/>
          <w:sz w:val="24"/>
          <w:szCs w:val="24"/>
          <w:rtl/>
          <w:lang w:bidi="fa-IR"/>
        </w:rPr>
        <w:t xml:space="preserve"> </w:t>
      </w:r>
      <w:r w:rsidRPr="004506DE">
        <w:rPr>
          <w:rFonts w:ascii="Tahoma" w:hAnsi="Tahoma" w:cs="B Lotus"/>
          <w:sz w:val="22"/>
          <w:szCs w:val="22"/>
          <w:rtl/>
          <w:lang w:bidi="fa-IR"/>
        </w:rPr>
        <w:t>[آل عمران</w:t>
      </w:r>
      <w:r w:rsidRPr="004506DE">
        <w:rPr>
          <w:rFonts w:ascii="Tahoma" w:hAnsi="Tahoma" w:cs="B Lotus" w:hint="cs"/>
          <w:sz w:val="22"/>
          <w:szCs w:val="22"/>
          <w:rtl/>
          <w:lang w:bidi="fa-IR"/>
        </w:rPr>
        <w:t>: 102</w:t>
      </w:r>
      <w:r w:rsidRPr="004506DE">
        <w:rPr>
          <w:rFonts w:ascii="Tahoma" w:hAnsi="Tahoma" w:cs="B Lotus"/>
          <w:sz w:val="22"/>
          <w:szCs w:val="22"/>
          <w:rtl/>
          <w:lang w:bidi="fa-IR"/>
        </w:rPr>
        <w:t>]</w:t>
      </w:r>
      <w:r w:rsidRPr="004506DE">
        <w:rPr>
          <w:rFonts w:ascii="Tahoma" w:hAnsi="Tahoma" w:cs="B Lotus"/>
          <w:sz w:val="24"/>
          <w:szCs w:val="24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اي مؤمنان، از خداوند چنانكه سزاوار پرواي اوست پروا بداريد و جز در مسلماني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نمى‌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ريد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يَ</w:t>
      </w:r>
      <w:r>
        <w:rPr>
          <w:rFonts w:ascii="KFGQPC Uthmanic Script HAFS" w:cs="KFGQPC Uthmanic Script HAFS" w:hint="cs"/>
          <w:rtl/>
        </w:rPr>
        <w:t>ٰٓ</w:t>
      </w:r>
      <w:r>
        <w:rPr>
          <w:rFonts w:ascii="KFGQPC Uthmanic Script HAFS" w:cs="KFGQPC Uthmanic Script HAFS" w:hint="eastAsia"/>
          <w:rtl/>
        </w:rPr>
        <w:t>أَيُّهَا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لنَّاسُ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تَّقُواْ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رَبَّكُمُ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لَّذِي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خَلَقَكُم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مِّن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نَّف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س</w:t>
      </w:r>
      <w:r>
        <w:rPr>
          <w:rFonts w:ascii="KFGQPC Uthmanic Script HAFS" w:cs="KFGQPC Uthmanic Script HAFS" w:hint="cs"/>
          <w:rtl/>
        </w:rPr>
        <w:t>ٖ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حِدَة</w:t>
      </w:r>
      <w:r>
        <w:rPr>
          <w:rFonts w:ascii="KFGQPC Uthmanic Script HAFS" w:cs="KFGQPC Uthmanic Script HAFS" w:hint="cs"/>
          <w:rtl/>
        </w:rPr>
        <w:t>ٖ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وَخَلَقَ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مِن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هَا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زَو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جَهَا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وَبَثَّ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مِن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هُمَا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رِجَال</w:t>
      </w:r>
      <w:r>
        <w:rPr>
          <w:rFonts w:ascii="KFGQPC Uthmanic Script HAFS" w:cs="KFGQPC Uthmanic Script HAFS" w:hint="cs"/>
          <w:rtl/>
        </w:rPr>
        <w:t>ٗ</w:t>
      </w:r>
      <w:r>
        <w:rPr>
          <w:rFonts w:ascii="KFGQPC Uthmanic Script HAFS" w:cs="KFGQPC Uthmanic Script HAFS" w:hint="eastAsia"/>
          <w:rtl/>
        </w:rPr>
        <w:t>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كَثِير</w:t>
      </w:r>
      <w:r>
        <w:rPr>
          <w:rFonts w:ascii="KFGQPC Uthmanic Script HAFS" w:cs="KFGQPC Uthmanic Script HAFS" w:hint="cs"/>
          <w:rtl/>
        </w:rPr>
        <w:t>ٗ</w:t>
      </w:r>
      <w:r>
        <w:rPr>
          <w:rFonts w:ascii="KFGQPC Uthmanic Script HAFS" w:cs="KFGQPC Uthmanic Script HAFS" w:hint="eastAsia"/>
          <w:rtl/>
        </w:rPr>
        <w:t>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وَنِسَا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 w:hint="eastAsia"/>
          <w:rtl/>
        </w:rPr>
        <w:t>ء</w:t>
      </w:r>
      <w:r>
        <w:rPr>
          <w:rFonts w:ascii="KFGQPC Uthmanic Script HAFS" w:cs="KFGQPC Uthmanic Script HAFS" w:hint="cs"/>
          <w:rtl/>
        </w:rPr>
        <w:t>ٗۚ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تَّقُواْ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لَّذِي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تَسَا</w:t>
      </w:r>
      <w:r>
        <w:rPr>
          <w:rFonts w:ascii="KFGQPC Uthmanic Script HAFS" w:cs="KFGQPC Uthmanic Script HAFS" w:hint="cs"/>
          <w:rtl/>
        </w:rPr>
        <w:t>ٓ</w:t>
      </w:r>
      <w:r>
        <w:rPr>
          <w:rFonts w:ascii="KFGQPC Uthmanic Script HAFS" w:cs="KFGQPC Uthmanic Script HAFS" w:hint="eastAsia"/>
          <w:rtl/>
        </w:rPr>
        <w:t>ءَلُونَ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بِهِ</w:t>
      </w:r>
      <w:r>
        <w:rPr>
          <w:rFonts w:ascii="KFGQPC Uthmanic Script HAFS" w:cs="KFGQPC Uthmanic Script HAFS" w:hint="cs"/>
          <w:rtl/>
        </w:rPr>
        <w:t>ۦ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أَر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حَامَ</w:t>
      </w:r>
      <w:r>
        <w:rPr>
          <w:rFonts w:ascii="KFGQPC Uthmanic Script HAFS" w:cs="KFGQPC Uthmanic Script HAFS" w:hint="cs"/>
          <w:rtl/>
        </w:rPr>
        <w:t>ۚ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إِنَّ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كَانَ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عَلَي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رَقِيب</w:t>
      </w:r>
      <w:r>
        <w:rPr>
          <w:rFonts w:ascii="KFGQPC Uthmanic Script HAFS" w:cs="KFGQPC Uthmanic Script HAFS" w:hint="cs"/>
          <w:rtl/>
        </w:rPr>
        <w:t>ٗ</w:t>
      </w:r>
      <w:r>
        <w:rPr>
          <w:rFonts w:ascii="KFGQPC Uthmanic Script HAFS" w:cs="KFGQPC Uthmanic Script HAFS" w:hint="eastAsia"/>
          <w:rtl/>
        </w:rPr>
        <w:t>ا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١</w:t>
      </w:r>
      <w:r>
        <w:rPr>
          <w:rFonts w:cs="Traditional Arabic" w:hint="cs"/>
          <w:rtl/>
          <w:lang w:bidi="fa-IR"/>
        </w:rPr>
        <w:t>﴾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[النساء</w:t>
      </w:r>
      <w:r w:rsidRPr="008D4F19">
        <w:rPr>
          <w:rFonts w:ascii="Tahoma" w:hAnsi="Tahoma" w:cs="B Lotus" w:hint="cs"/>
          <w:sz w:val="26"/>
          <w:szCs w:val="26"/>
          <w:rtl/>
          <w:lang w:bidi="fa-IR"/>
        </w:rPr>
        <w:t>: 1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]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اي مردم، از آن پروردگارتان پروا بداريد كه شما را از يك تنِ يگانه آفريد و همسرش را از او خلق كرد و از آن دو مردان و زنان بسياري پراكند. و از خدايي كه به (نام) او از هم ديگر درخواست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كنيد، و از (گسستن) رابطه خويشاوندي پروا داريد،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بى‌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گمان خداوند بر شما نگهبان است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يَ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ٰٓ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أَيُّهَا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لَّذِينَ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ءَامَنُواْ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تَّقُواْ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للَّهَ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وَقُولُواْ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قَو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ٗ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سَدِيد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ٗ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٧٠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يُص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لِح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لَكُم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أَع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مَ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لَكُم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وَيَغ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فِر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لَكُم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ذُنُوبَكُم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ۡۗ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وَمَن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يُطِعِ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للَّهَ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وَرَسُولَهُ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ۥ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فَقَد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فَازَ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فَو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زًا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eastAsia"/>
          <w:sz w:val="29"/>
          <w:szCs w:val="29"/>
          <w:rtl/>
          <w:lang w:bidi="fa-IR"/>
        </w:rPr>
        <w:t>عَظِيمًا</w:t>
      </w:r>
      <w:r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>
        <w:rPr>
          <w:rFonts w:ascii="KFGQPC Uthmanic Script HAFS" w:cs="KFGQPC Uthmanic Script HAFS" w:hint="cs"/>
          <w:sz w:val="29"/>
          <w:szCs w:val="29"/>
          <w:rtl/>
          <w:lang w:bidi="fa-IR"/>
        </w:rPr>
        <w:t>٧١</w:t>
      </w:r>
      <w:r>
        <w:rPr>
          <w:rFonts w:cs="Traditional Arabic" w:hint="cs"/>
          <w:rtl/>
          <w:lang w:bidi="fa-IR"/>
        </w:rPr>
        <w:t>﴾</w:t>
      </w:r>
      <w:r>
        <w:rPr>
          <w:rFonts w:ascii="AGA Arabesque" w:hAnsi="AGA Arabesque" w:cs="B Lotus" w:hint="cs"/>
          <w:rtl/>
          <w:lang w:bidi="fa-IR"/>
        </w:rPr>
        <w:t xml:space="preserve"> </w:t>
      </w:r>
      <w:r w:rsidRPr="00880734">
        <w:rPr>
          <w:rFonts w:ascii="Tahoma" w:hAnsi="Tahoma" w:cs="B Lotus"/>
          <w:sz w:val="26"/>
          <w:szCs w:val="26"/>
          <w:rtl/>
          <w:lang w:bidi="fa-IR"/>
        </w:rPr>
        <w:t>[الأحزاب</w:t>
      </w:r>
      <w:r w:rsidRPr="00880734">
        <w:rPr>
          <w:rFonts w:ascii="Tahoma" w:hAnsi="Tahoma" w:cs="B Lotus" w:hint="cs"/>
          <w:sz w:val="26"/>
          <w:szCs w:val="26"/>
          <w:rtl/>
          <w:lang w:bidi="fa-IR"/>
        </w:rPr>
        <w:t>: 70-71</w:t>
      </w:r>
      <w:r w:rsidRPr="00880734">
        <w:rPr>
          <w:rFonts w:ascii="Tahoma" w:hAnsi="Tahoma" w:cs="B Lotus"/>
          <w:sz w:val="26"/>
          <w:szCs w:val="26"/>
          <w:rtl/>
          <w:lang w:bidi="fa-IR"/>
        </w:rPr>
        <w:t>].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اي مؤمنان، از خداوند پروا بداريد و سخن استوار بگوييد. تا كارهايتان را براي شما اصلاح كند و گناهانتان را براي شما بيامرزد، و هركس كه از خداوند و رسول او اطاعت كند (بداند كه) به كاميابى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‌اي 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بزرگ نايل آمده است</w:t>
      </w:r>
      <w:r>
        <w:rPr>
          <w:rFonts w:ascii="Tahoma" w:hAnsi="Tahoma" w:cs="Traditional Arabic" w:hint="cs"/>
          <w:spacing w:val="8"/>
          <w:rtl/>
          <w:lang w:bidi="fa-IR"/>
        </w:rPr>
        <w:t>»</w:t>
      </w:r>
      <w:r w:rsidRPr="008D4F19">
        <w:rPr>
          <w:rFonts w:ascii="Tahoma" w:hAnsi="Tahoma" w:cs="B Lotus"/>
          <w:spacing w:val="8"/>
          <w:rtl/>
          <w:lang w:bidi="fa-IR"/>
        </w:rPr>
        <w:t>.</w:t>
      </w:r>
    </w:p>
    <w:p w:rsidR="001B0363" w:rsidRPr="008D4F19" w:rsidRDefault="001B0363" w:rsidP="004506D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 xml:space="preserve">اين كتاب را </w:t>
      </w:r>
      <w:r>
        <w:rPr>
          <w:rFonts w:ascii="Tahoma" w:hAnsi="Tahoma" w:cs="B Lotus"/>
          <w:rtl/>
          <w:lang w:bidi="fa-IR"/>
        </w:rPr>
        <w:t>درباره جشن تولد حضرت رسول نوشته</w:t>
      </w:r>
      <w:r>
        <w:rPr>
          <w:rFonts w:ascii="Tahoma" w:hAnsi="Tahoma" w:cs="B Lotus" w:hint="cs"/>
          <w:rtl/>
          <w:lang w:bidi="fa-IR"/>
        </w:rPr>
        <w:t>‌</w:t>
      </w:r>
      <w:r w:rsidRPr="008D4F19">
        <w:rPr>
          <w:rFonts w:ascii="Tahoma" w:hAnsi="Tahoma" w:cs="B Lotus"/>
          <w:rtl/>
          <w:lang w:bidi="fa-IR"/>
        </w:rPr>
        <w:t xml:space="preserve">ام تا با خواندن آن، مردم به حقيقت اين بدعت پي ببرند و بدانند كه دين خدا كامل است و احتياج به كم يا زياد كردن آن نيست؛ زيرا كه صحابه و تابعين و مسلمانان سه قرن اول اسلام خيلي بيشتر و </w:t>
      </w:r>
      <w:r>
        <w:rPr>
          <w:rFonts w:ascii="Tahoma" w:hAnsi="Tahoma" w:cs="B Lotus"/>
          <w:rtl/>
          <w:lang w:bidi="fa-IR"/>
        </w:rPr>
        <w:t>بهتر از ما به سوي نيكى</w:t>
      </w:r>
      <w:r>
        <w:rPr>
          <w:rFonts w:ascii="Tahoma" w:hAnsi="Tahoma" w:cs="B Lotus" w:hint="cs"/>
          <w:rtl/>
          <w:lang w:bidi="fa-IR"/>
        </w:rPr>
        <w:t>‌</w:t>
      </w:r>
      <w:r>
        <w:rPr>
          <w:rFonts w:ascii="Tahoma" w:hAnsi="Tahoma" w:cs="B Lotus"/>
          <w:rtl/>
          <w:lang w:bidi="fa-IR"/>
        </w:rPr>
        <w:t>ها و خوبى</w:t>
      </w:r>
      <w:r>
        <w:rPr>
          <w:rFonts w:ascii="Tahoma" w:hAnsi="Tahoma" w:cs="B Lotus" w:hint="cs"/>
          <w:rtl/>
          <w:lang w:bidi="fa-IR"/>
        </w:rPr>
        <w:t>‌</w:t>
      </w:r>
      <w:r>
        <w:rPr>
          <w:rFonts w:ascii="Tahoma" w:hAnsi="Tahoma" w:cs="B Lotus"/>
          <w:rtl/>
          <w:lang w:bidi="fa-IR"/>
        </w:rPr>
        <w:t>ها ميل داشته</w:t>
      </w:r>
      <w:r>
        <w:rPr>
          <w:rFonts w:ascii="Tahoma" w:hAnsi="Tahoma" w:cs="B Lotus" w:hint="cs"/>
          <w:rtl/>
          <w:lang w:bidi="fa-IR"/>
        </w:rPr>
        <w:t>‌</w:t>
      </w:r>
      <w:r w:rsidRPr="008D4F19">
        <w:rPr>
          <w:rFonts w:ascii="Tahoma" w:hAnsi="Tahoma" w:cs="B Lotus"/>
          <w:rtl/>
          <w:lang w:bidi="fa-IR"/>
        </w:rPr>
        <w:t xml:space="preserve">اند، و هرگز نيكي </w:t>
      </w:r>
      <w:r>
        <w:rPr>
          <w:rFonts w:ascii="Tahoma" w:hAnsi="Tahoma" w:cs="B Lotus"/>
          <w:rtl/>
          <w:lang w:bidi="fa-IR"/>
        </w:rPr>
        <w:t>و سنتي از رسول خدا را رها نكرده</w:t>
      </w:r>
      <w:r>
        <w:rPr>
          <w:rFonts w:ascii="Tahoma" w:hAnsi="Tahoma" w:cs="B Lotus" w:hint="cs"/>
          <w:rtl/>
          <w:lang w:bidi="fa-IR"/>
        </w:rPr>
        <w:t>‌</w:t>
      </w:r>
      <w:r w:rsidRPr="008D4F19">
        <w:rPr>
          <w:rFonts w:ascii="Tahoma" w:hAnsi="Tahoma" w:cs="B Lotus"/>
          <w:rtl/>
          <w:lang w:bidi="fa-IR"/>
        </w:rPr>
        <w:t>اند تا اين كه ما در اين زمان به آن سنت رسيده باشيم.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چندي قبل اين موضوع را يادداشت كرده بودم تا در فرصتي مناسب به آن بپردازم. اينك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 xml:space="preserve">كوشم كه آن را به صورت كتابي درآورم و در دسترس علاقه مندان قرار دهم. 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اميد است با مطالعه آن و دوري از تعصب كوركورانه، به سوي حقيقت و راستي بازگرديم وهوي و هوس را كنار گذاشته و فقط پيرو قرآن و سنت رسول باشيم، تا در روز قيامت از رستگاران باشيم.</w:t>
      </w:r>
    </w:p>
    <w:p w:rsidR="001B0363" w:rsidRPr="008D4F19" w:rsidRDefault="001B0363" w:rsidP="001B0363">
      <w:pPr>
        <w:ind w:firstLine="284"/>
        <w:jc w:val="center"/>
        <w:rPr>
          <w:rFonts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 xml:space="preserve">                                                              </w:t>
      </w:r>
      <w:r w:rsidRPr="008D4F19">
        <w:rPr>
          <w:rFonts w:ascii="Tahoma" w:hAnsi="Tahoma" w:cs="B Lotus"/>
          <w:rtl/>
          <w:lang w:bidi="fa-IR"/>
        </w:rPr>
        <w:t>رياض ربيع الأول 1420</w:t>
      </w:r>
      <w:r>
        <w:rPr>
          <w:rFonts w:ascii="Tahoma" w:hAnsi="Tahoma" w:cs="Traditional Arabic" w:hint="cs"/>
          <w:rtl/>
          <w:lang w:bidi="fa-IR"/>
        </w:rPr>
        <w:t>ﻫ</w:t>
      </w:r>
    </w:p>
    <w:p w:rsidR="001B0363" w:rsidRPr="008D4F19" w:rsidRDefault="001B0363" w:rsidP="001B0363">
      <w:pPr>
        <w:ind w:firstLine="284"/>
        <w:jc w:val="right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اسحاق بن عبدالله بن محمد دبيري</w:t>
      </w:r>
    </w:p>
    <w:p w:rsidR="001B0363" w:rsidRDefault="001B0363" w:rsidP="001B0363">
      <w:pPr>
        <w:pStyle w:val="a0"/>
        <w:rPr>
          <w:sz w:val="24"/>
          <w:rtl/>
        </w:rPr>
        <w:sectPr w:rsidR="001B0363" w:rsidSect="00A42FF2">
          <w:footnotePr>
            <w:numRestart w:val="eachPage"/>
          </w:footnotePr>
          <w:type w:val="oddPage"/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  <w:r w:rsidRPr="008D4F19">
        <w:rPr>
          <w:rFonts w:ascii="Times New Roman" w:hAnsi="Times New Roman" w:hint="cs"/>
          <w:sz w:val="24"/>
          <w:rtl/>
        </w:rPr>
        <w:t> </w:t>
      </w:r>
      <w:bookmarkStart w:id="6" w:name="2"/>
    </w:p>
    <w:p w:rsidR="001B0363" w:rsidRPr="008D4F19" w:rsidRDefault="001B0363" w:rsidP="001B0363">
      <w:pPr>
        <w:pStyle w:val="a0"/>
        <w:rPr>
          <w:sz w:val="24"/>
          <w:rtl/>
        </w:rPr>
      </w:pPr>
      <w:bookmarkStart w:id="7" w:name="_Toc329705201"/>
      <w:r w:rsidRPr="008D4F19">
        <w:rPr>
          <w:sz w:val="24"/>
          <w:rtl/>
        </w:rPr>
        <w:t>آيا لازم است ميلاد رسول خدا</w:t>
      </w:r>
      <w:r>
        <w:rPr>
          <w:rFonts w:cs="CTraditional Arabic" w:hint="cs"/>
          <w:sz w:val="24"/>
          <w:rtl/>
        </w:rPr>
        <w:t>ص</w:t>
      </w:r>
      <w:r w:rsidRPr="008D4F19">
        <w:rPr>
          <w:sz w:val="24"/>
          <w:rtl/>
        </w:rPr>
        <w:t xml:space="preserve"> را جشن بگيريم؟</w:t>
      </w:r>
      <w:bookmarkEnd w:id="6"/>
      <w:bookmarkEnd w:id="7"/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از جمله اصولي كه ما بايد به آن اعتقاد راسخ داشته باشيم اين است كه خداوند با بعثت پيامبر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>، دين اسلام را كامل كرد و آن را كامل</w:t>
      </w:r>
      <w:r>
        <w:rPr>
          <w:rFonts w:ascii="Tahoma" w:hAnsi="Tahoma" w:cs="B Lotus"/>
          <w:lang w:bidi="fa-IR"/>
        </w:rPr>
        <w:t>‌</w:t>
      </w:r>
      <w:r>
        <w:rPr>
          <w:rFonts w:ascii="Tahoma" w:hAnsi="Tahoma" w:cs="B Lotus"/>
          <w:rtl/>
          <w:lang w:bidi="fa-IR"/>
        </w:rPr>
        <w:t>‌‌تر</w:t>
      </w:r>
      <w:r w:rsidRPr="008D4F19">
        <w:rPr>
          <w:rFonts w:ascii="Tahoma" w:hAnsi="Tahoma" w:cs="B Lotus"/>
          <w:rtl/>
          <w:lang w:bidi="fa-IR"/>
        </w:rPr>
        <w:t>ين دين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 قرار داد و نعمـت خود را بر ما تمام نمود؛ در نتيجه بعد از پيامبر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كم يا زياد كردن دين، در حيطه اختيار هيچ فردي نيست.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spacing w:val="-8"/>
          <w:rtl/>
          <w:lang w:bidi="fa-IR"/>
        </w:rPr>
        <w:t>خداوند</w:t>
      </w:r>
      <w:r>
        <w:rPr>
          <w:rFonts w:ascii="Tahoma" w:hAnsi="Tahoma" w:cs="B Lotus"/>
          <w:spacing w:val="-8"/>
          <w:rtl/>
          <w:lang w:bidi="fa-IR"/>
        </w:rPr>
        <w:t xml:space="preserve"> مى‌</w:t>
      </w:r>
      <w:r w:rsidRPr="008D4F19">
        <w:rPr>
          <w:rFonts w:ascii="Tahoma" w:hAnsi="Tahoma" w:cs="B Lotus"/>
          <w:spacing w:val="-8"/>
          <w:rtl/>
          <w:lang w:bidi="fa-IR"/>
        </w:rPr>
        <w:t>فرمايد:</w:t>
      </w:r>
      <w:r>
        <w:rPr>
          <w:rFonts w:ascii="Tahoma" w:hAnsi="Tahoma" w:cs="B Lotus" w:hint="cs"/>
          <w:spacing w:val="-8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يَو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مَ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أَك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مَل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تُ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لَكُم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دِينَكُم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وَأَت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مَم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تُ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عَلَي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نِع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مَتِي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وَرَضِيتُ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لَكُمُ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إِس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لَ</w:t>
      </w:r>
      <w:r>
        <w:rPr>
          <w:rFonts w:ascii="KFGQPC Uthmanic Script HAFS" w:cs="KFGQPC Uthmanic Script HAFS" w:hint="cs"/>
          <w:rtl/>
        </w:rPr>
        <w:t>ٰ</w:t>
      </w:r>
      <w:r>
        <w:rPr>
          <w:rFonts w:ascii="KFGQPC Uthmanic Script HAFS" w:cs="KFGQPC Uthmanic Script HAFS" w:hint="eastAsia"/>
          <w:rtl/>
        </w:rPr>
        <w:t>مَ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دِين</w:t>
      </w:r>
      <w:r>
        <w:rPr>
          <w:rFonts w:ascii="KFGQPC Uthmanic Script HAFS" w:cs="KFGQPC Uthmanic Script HAFS" w:hint="cs"/>
          <w:rtl/>
        </w:rPr>
        <w:t>ٗ</w:t>
      </w:r>
      <w:r>
        <w:rPr>
          <w:rFonts w:ascii="KFGQPC Uthmanic Script HAFS" w:cs="KFGQPC Uthmanic Script HAFS" w:hint="eastAsia"/>
          <w:rtl/>
        </w:rPr>
        <w:t>ا</w:t>
      </w:r>
      <w:r>
        <w:rPr>
          <w:rFonts w:cs="Traditional Arabic" w:hint="cs"/>
          <w:rtl/>
          <w:lang w:bidi="fa-IR"/>
        </w:rPr>
        <w:t>﴾</w:t>
      </w:r>
      <w:r>
        <w:rPr>
          <w:rFonts w:ascii="Tahoma" w:hAnsi="Tahoma" w:cs="B Lotus" w:hint="cs"/>
          <w:spacing w:val="-8"/>
          <w:rtl/>
          <w:lang w:bidi="fa-IR"/>
        </w:rPr>
        <w:t xml:space="preserve"> </w:t>
      </w:r>
      <w:r w:rsidRPr="008D4F19">
        <w:rPr>
          <w:rFonts w:ascii="Tahoma" w:hAnsi="Tahoma" w:cs="B Lotus" w:hint="cs"/>
          <w:spacing w:val="-8"/>
          <w:sz w:val="26"/>
          <w:szCs w:val="26"/>
          <w:rtl/>
          <w:lang w:bidi="fa-IR"/>
        </w:rPr>
        <w:t>[</w:t>
      </w:r>
      <w:r w:rsidRPr="008D4F19">
        <w:rPr>
          <w:rFonts w:ascii="Tahoma" w:hAnsi="Tahoma" w:cs="B Lotus"/>
          <w:spacing w:val="-8"/>
          <w:sz w:val="26"/>
          <w:szCs w:val="26"/>
          <w:rtl/>
          <w:lang w:bidi="fa-IR"/>
        </w:rPr>
        <w:t>المائد</w:t>
      </w:r>
      <w:r w:rsidRPr="008D4F19">
        <w:rPr>
          <w:rFonts w:ascii="mylotus" w:hAnsi="mylotus" w:cs="mylotus"/>
          <w:spacing w:val="-8"/>
          <w:sz w:val="26"/>
          <w:szCs w:val="26"/>
          <w:rtl/>
          <w:lang w:bidi="fa-IR"/>
        </w:rPr>
        <w:t>ة</w:t>
      </w:r>
      <w:r w:rsidRPr="008D4F19">
        <w:rPr>
          <w:rFonts w:ascii="Tahoma" w:hAnsi="Tahoma" w:cs="B Lotus" w:hint="cs"/>
          <w:spacing w:val="-8"/>
          <w:sz w:val="26"/>
          <w:szCs w:val="26"/>
          <w:rtl/>
          <w:lang w:bidi="fa-IR"/>
        </w:rPr>
        <w:t>:</w:t>
      </w:r>
      <w:r w:rsidRPr="008D4F19">
        <w:rPr>
          <w:rFonts w:ascii="Tahoma" w:hAnsi="Tahoma" w:cs="B Lotus"/>
          <w:spacing w:val="-8"/>
          <w:sz w:val="26"/>
          <w:szCs w:val="26"/>
          <w:rtl/>
          <w:lang w:bidi="fa-IR"/>
        </w:rPr>
        <w:t xml:space="preserve"> 3</w:t>
      </w:r>
      <w:r w:rsidRPr="008D4F19">
        <w:rPr>
          <w:rFonts w:ascii="Tahoma" w:hAnsi="Tahoma" w:cs="B Lotus" w:hint="cs"/>
          <w:spacing w:val="-8"/>
          <w:sz w:val="26"/>
          <w:szCs w:val="26"/>
          <w:rtl/>
          <w:lang w:bidi="fa-IR"/>
        </w:rPr>
        <w:t>]</w:t>
      </w:r>
      <w:r w:rsidRPr="008D4F19">
        <w:rPr>
          <w:rFonts w:ascii="Tahoma" w:hAnsi="Tahoma" w:cs="B Lotus"/>
          <w:spacing w:val="-8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امروز دينتان را براي شما كامل كردم و نعمت خويش را بر شما تمام نمودم واسلام را (به عنوان) دين براي شما پسنديدم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و رسول اكرم</w:t>
      </w:r>
      <w:r>
        <w:rPr>
          <w:rFonts w:ascii="Tahoma" w:hAnsi="Tahoma" w:cs="CTraditional Arabic" w:hint="cs"/>
          <w:snapToGrid w:val="0"/>
          <w:rtl/>
          <w:lang w:bidi="fa-IR"/>
        </w:rPr>
        <w:t>ص</w:t>
      </w:r>
      <w:r>
        <w:rPr>
          <w:rFonts w:ascii="Tahoma" w:hAnsi="Tahoma" w:cs="B Lotus" w:hint="cs"/>
          <w:rtl/>
          <w:lang w:bidi="fa-IR"/>
        </w:rPr>
        <w:t xml:space="preserve"> </w:t>
      </w:r>
      <w:r>
        <w:rPr>
          <w:rFonts w:ascii="Tahoma" w:hAnsi="Tahoma" w:cs="B Lotus"/>
          <w:rtl/>
          <w:lang w:bidi="fa-IR"/>
        </w:rPr>
        <w:t>مى</w:t>
      </w:r>
      <w:r>
        <w:rPr>
          <w:rFonts w:ascii="Tahoma" w:hAnsi="Tahoma" w:cs="B Lotus" w:hint="cs"/>
          <w:rtl/>
          <w:lang w:bidi="fa-IR"/>
        </w:rPr>
        <w:t>‌</w:t>
      </w:r>
      <w:r w:rsidRPr="008D4F19">
        <w:rPr>
          <w:rFonts w:ascii="Tahoma" w:hAnsi="Tahoma" w:cs="B Lotus"/>
          <w:rtl/>
          <w:lang w:bidi="fa-IR"/>
        </w:rPr>
        <w:t xml:space="preserve">فرمايد: </w:t>
      </w:r>
      <w:r>
        <w:rPr>
          <w:rFonts w:ascii="Tahoma" w:hAnsi="Tahoma" w:cs="Traditional Arabic" w:hint="cs"/>
          <w:rtl/>
          <w:lang w:bidi="fa-IR"/>
        </w:rPr>
        <w:t>«</w:t>
      </w:r>
      <w:r w:rsidRPr="00EB0E45">
        <w:rPr>
          <w:rStyle w:val="Char1"/>
          <w:rtl/>
        </w:rPr>
        <w:t>تَرَكْتُكُمْ عَلَى الْبَيْضَاءِ لَيْلُهَا كَنَهَارِهَا , لا يَزِيغُ عَنْهَا بَعْدِي مِنْكُمْ إِلا هَالِكٌ</w:t>
      </w:r>
      <w:r>
        <w:rPr>
          <w:rFonts w:ascii="Tahoma" w:hAnsi="Tahoma" w:cs="Traditional Arabic" w:hint="cs"/>
          <w:rtl/>
          <w:lang w:bidi="fa-IR"/>
        </w:rPr>
        <w:t>»</w:t>
      </w:r>
      <w:r w:rsidRPr="00880734">
        <w:rPr>
          <w:rStyle w:val="FootnoteReference"/>
          <w:rFonts w:ascii="Tahoma" w:hAnsi="Tahoma" w:cs="B Lotus"/>
          <w:color w:val="000000"/>
          <w:spacing w:val="-4"/>
          <w:rtl/>
          <w:lang w:bidi="fa-IR"/>
        </w:rPr>
        <w:footnoteReference w:id="1"/>
      </w:r>
      <w:r>
        <w:rPr>
          <w:rFonts w:ascii="Tahoma" w:hAnsi="Tahoma" w:cs="Traditional Arabic" w:hint="c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شما را بر بهترين راه ترك كردم، شب آن مانند روز آن واضح و آشكار است، از آن راه منحرف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نمى‌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شود مگر آن كه هلاك و گمراه شود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4506D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پس هر مسلماني كه به دنبال راه نجات است بايد كه فقط و فقط پيرو آن چه خدا و رسولش آورده</w:t>
      </w:r>
      <w:r>
        <w:rPr>
          <w:rFonts w:ascii="Tahoma" w:hAnsi="Tahoma" w:cs="B Lotus"/>
          <w:rtl/>
          <w:lang w:bidi="fa-IR"/>
        </w:rPr>
        <w:t>‌اند</w:t>
      </w:r>
      <w:r w:rsidRPr="008D4F19">
        <w:rPr>
          <w:rFonts w:ascii="Tahoma" w:hAnsi="Tahoma" w:cs="B Lotus"/>
          <w:rtl/>
          <w:lang w:bidi="fa-IR"/>
        </w:rPr>
        <w:t xml:space="preserve"> باشد و اجازه ندهد چه خود و چه كسي ديگر(هركسي كه خواهد باشد) چيزي به د</w:t>
      </w:r>
      <w:r>
        <w:rPr>
          <w:rFonts w:ascii="Tahoma" w:hAnsi="Tahoma" w:cs="B Lotus"/>
          <w:rtl/>
          <w:lang w:bidi="fa-IR"/>
        </w:rPr>
        <w:t>ين خدا بيفزايد، يا از آن كم كند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4506D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بنابراين</w:t>
      </w:r>
      <w:r>
        <w:rPr>
          <w:rFonts w:ascii="Tahoma" w:hAnsi="Tahoma" w:cs="B Lotus" w:hint="cs"/>
          <w:rtl/>
          <w:lang w:bidi="fa-IR"/>
        </w:rPr>
        <w:t>،</w:t>
      </w:r>
      <w:r w:rsidRPr="008D4F19">
        <w:rPr>
          <w:rFonts w:ascii="Tahoma" w:hAnsi="Tahoma" w:cs="B Lotus"/>
          <w:rtl/>
          <w:lang w:bidi="fa-IR"/>
        </w:rPr>
        <w:t xml:space="preserve"> طالب حق و دوستدار سنت پيامبر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>، هيچ كاري انجام</w:t>
      </w:r>
      <w:r>
        <w:rPr>
          <w:rFonts w:ascii="Tahoma" w:hAnsi="Tahoma" w:cs="B Lotus"/>
          <w:rtl/>
          <w:lang w:bidi="fa-IR"/>
        </w:rPr>
        <w:t xml:space="preserve"> نمى‌</w:t>
      </w:r>
      <w:r w:rsidRPr="008D4F19">
        <w:rPr>
          <w:rFonts w:ascii="Tahoma" w:hAnsi="Tahoma" w:cs="B Lotus"/>
          <w:rtl/>
          <w:lang w:bidi="fa-IR"/>
        </w:rPr>
        <w:t>دهد جز آن كه خدا و رسول خدا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به آن امر فرموده باشند.</w:t>
      </w:r>
    </w:p>
    <w:p w:rsidR="001B0363" w:rsidRDefault="001B0363" w:rsidP="004506D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و اين جاست كه علما و دانشمندان اسلامي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 xml:space="preserve">گويند: </w:t>
      </w:r>
      <w:r>
        <w:rPr>
          <w:rFonts w:ascii="Tahoma" w:hAnsi="Tahoma" w:cs="B Lotus" w:hint="cs"/>
          <w:rtl/>
          <w:lang w:bidi="fa-IR"/>
        </w:rPr>
        <w:t>«</w:t>
      </w:r>
      <w:r w:rsidRPr="00880734">
        <w:rPr>
          <w:rFonts w:ascii="mylotus" w:hAnsi="mylotus" w:cs="mylotus"/>
          <w:rtl/>
        </w:rPr>
        <w:t>العبادات توقيفية</w:t>
      </w:r>
      <w:r>
        <w:rPr>
          <w:rFonts w:ascii="Tahoma" w:hAnsi="Tahoma" w:cs="B Lotus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 xml:space="preserve"> </w:t>
      </w:r>
      <w:r>
        <w:rPr>
          <w:rFonts w:ascii="Tahoma" w:hAnsi="Tahoma" w:cs="B Lotus" w:hint="cs"/>
          <w:rtl/>
          <w:lang w:bidi="fa-IR"/>
        </w:rPr>
        <w:t>«</w:t>
      </w:r>
      <w:r w:rsidRPr="008D4F19">
        <w:rPr>
          <w:rFonts w:ascii="Tahoma" w:hAnsi="Tahoma" w:cs="B Lotus"/>
          <w:rtl/>
          <w:lang w:bidi="fa-IR"/>
        </w:rPr>
        <w:t>واجب شدن عبادت</w:t>
      </w:r>
      <w:r w:rsidR="004506DE">
        <w:rPr>
          <w:rFonts w:ascii="Tahoma" w:hAnsi="Tahoma" w:cs="B Lotus" w:hint="cs"/>
          <w:rtl/>
          <w:lang w:bidi="fa-IR"/>
        </w:rPr>
        <w:t>‌</w:t>
      </w:r>
      <w:r w:rsidRPr="008D4F19">
        <w:rPr>
          <w:rFonts w:ascii="Tahoma" w:hAnsi="Tahoma" w:cs="B Lotus"/>
          <w:rtl/>
          <w:lang w:bidi="fa-IR"/>
        </w:rPr>
        <w:t>ها را خداوند تعيين فرموده است و هيچ انس</w:t>
      </w:r>
      <w:r>
        <w:rPr>
          <w:rFonts w:ascii="Tahoma" w:hAnsi="Tahoma" w:cs="B Lotus"/>
          <w:rtl/>
          <w:lang w:bidi="fa-IR"/>
        </w:rPr>
        <w:t>اني حق دخالت در آن‌ها را ندارد</w:t>
      </w:r>
      <w:r>
        <w:rPr>
          <w:rFonts w:ascii="Tahoma" w:hAnsi="Tahoma" w:cs="B Lotus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Pr="004506DE" w:rsidRDefault="001B0363" w:rsidP="004506DE">
      <w:pPr>
        <w:widowControl w:val="0"/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چنانكه باريتعالي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فرمايد: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4506DE">
        <w:rPr>
          <w:rFonts w:ascii="Tahoma" w:hAnsi="Tahoma" w:cs="Traditional Arabic" w:hint="cs"/>
          <w:sz w:val="26"/>
          <w:szCs w:val="26"/>
          <w:rtl/>
          <w:lang w:bidi="fa-IR"/>
        </w:rPr>
        <w:t>﴿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وَمَا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ٱ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خ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ۡ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تَلَف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ۡ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تُم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ۡ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فِيهِ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مِن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شَي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ۡ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ء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ٖ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فَحُك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ۡ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مُهُ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ۥٓ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إِلَى</w:t>
      </w:r>
      <w:r w:rsidRPr="004506DE">
        <w:rPr>
          <w:rFonts w:ascii="KFGQPC Uthmanic Script HAFS" w:cs="KFGQPC Uthmanic Script HAFS"/>
          <w:sz w:val="26"/>
          <w:szCs w:val="26"/>
          <w:rtl/>
        </w:rPr>
        <w:t xml:space="preserve"> </w:t>
      </w:r>
      <w:r w:rsidRPr="004506DE">
        <w:rPr>
          <w:rFonts w:ascii="KFGQPC Uthmanic Script HAFS" w:cs="KFGQPC Uthmanic Script HAFS" w:hint="cs"/>
          <w:sz w:val="26"/>
          <w:szCs w:val="26"/>
          <w:rtl/>
        </w:rPr>
        <w:t>ٱ</w:t>
      </w:r>
      <w:r w:rsidRPr="004506DE">
        <w:rPr>
          <w:rFonts w:ascii="KFGQPC Uthmanic Script HAFS" w:cs="KFGQPC Uthmanic Script HAFS" w:hint="eastAsia"/>
          <w:sz w:val="26"/>
          <w:szCs w:val="26"/>
          <w:rtl/>
        </w:rPr>
        <w:t>للَّهِ</w:t>
      </w:r>
      <w:r w:rsidRPr="004506DE">
        <w:rPr>
          <w:rFonts w:ascii="Tahoma" w:hAnsi="Tahoma" w:cs="Traditional Arabic" w:hint="cs"/>
          <w:sz w:val="26"/>
          <w:szCs w:val="26"/>
          <w:rtl/>
          <w:lang w:bidi="fa-IR"/>
        </w:rPr>
        <w:t xml:space="preserve"> ﴾</w:t>
      </w:r>
      <w:r w:rsidRPr="004506DE">
        <w:rPr>
          <w:rFonts w:ascii="Tahoma" w:hAnsi="Tahoma" w:cs="B Lotus" w:hint="cs"/>
          <w:sz w:val="26"/>
          <w:szCs w:val="26"/>
          <w:rtl/>
          <w:lang w:bidi="fa-IR"/>
        </w:rPr>
        <w:t xml:space="preserve"> </w:t>
      </w:r>
      <w:r w:rsidRPr="004506DE">
        <w:rPr>
          <w:rFonts w:ascii="Tahoma" w:hAnsi="Tahoma" w:cs="B Lotus" w:hint="cs"/>
          <w:sz w:val="24"/>
          <w:szCs w:val="24"/>
          <w:rtl/>
          <w:lang w:bidi="fa-IR"/>
        </w:rPr>
        <w:t>[الشوری: 10]</w:t>
      </w:r>
      <w:r w:rsidRPr="004506DE">
        <w:rPr>
          <w:rFonts w:ascii="Tahoma" w:hAnsi="Tahoma" w:cs="B Lotus" w:hint="cs"/>
          <w:sz w:val="26"/>
          <w:szCs w:val="26"/>
          <w:rtl/>
          <w:lang w:bidi="fa-IR"/>
        </w:rPr>
        <w:t>.</w:t>
      </w:r>
    </w:p>
    <w:p w:rsidR="001B0363" w:rsidRDefault="001B0363" w:rsidP="004506DE">
      <w:pPr>
        <w:widowControl w:val="0"/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و در هر چيزي كه در آن اختلاف پيدا كنيد، حكمش به خداوند احاله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گردد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spacing w:val="-4"/>
          <w:rtl/>
          <w:lang w:bidi="fa-IR"/>
        </w:rPr>
        <w:t>و همچنين</w:t>
      </w:r>
      <w:r>
        <w:rPr>
          <w:rFonts w:ascii="Tahoma" w:hAnsi="Tahoma" w:cs="B Lotus"/>
          <w:spacing w:val="-4"/>
          <w:rtl/>
          <w:lang w:bidi="fa-IR"/>
        </w:rPr>
        <w:t xml:space="preserve"> مى‌</w:t>
      </w:r>
      <w:r w:rsidRPr="008D4F19">
        <w:rPr>
          <w:rFonts w:ascii="Tahoma" w:hAnsi="Tahoma" w:cs="B Lotus"/>
          <w:spacing w:val="-4"/>
          <w:rtl/>
          <w:lang w:bidi="fa-IR"/>
        </w:rPr>
        <w:t>فرمايد:</w:t>
      </w:r>
      <w:r>
        <w:rPr>
          <w:rFonts w:ascii="Tahoma" w:hAnsi="Tahoma" w:cs="B Lotus" w:hint="cs"/>
          <w:spacing w:val="-4"/>
          <w:rtl/>
          <w:lang w:bidi="fa-IR"/>
        </w:rPr>
        <w:t xml:space="preserve"> </w:t>
      </w:r>
      <w:r>
        <w:rPr>
          <w:rFonts w:ascii="Tahoma" w:hAnsi="Tahoma" w:cs="Traditional Arabic" w:hint="cs"/>
          <w:spacing w:val="-4"/>
          <w:rtl/>
          <w:lang w:bidi="fa-IR"/>
        </w:rPr>
        <w:t>﴿</w:t>
      </w:r>
      <w:r>
        <w:rPr>
          <w:rFonts w:ascii="KFGQPC Uthmanic Script HAFS" w:cs="KFGQPC Uthmanic Script HAFS" w:hint="eastAsia"/>
          <w:rtl/>
        </w:rPr>
        <w:t>قُل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إِن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كُنتُم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تُحِبُّونَ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فَ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تَّبِعُونِي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يُح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بِب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كُمُ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وَيَغ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فِر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لَكُم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ذُنُوبَكُم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Tahoma" w:hAnsi="Tahoma" w:cs="Traditional Arabic" w:hint="cs"/>
          <w:spacing w:val="-4"/>
          <w:rtl/>
          <w:lang w:bidi="fa-IR"/>
        </w:rPr>
        <w:t>﴾</w:t>
      </w:r>
      <w:r>
        <w:rPr>
          <w:rFonts w:ascii="Tahoma" w:hAnsi="Tahoma" w:cs="B Lotus" w:hint="cs"/>
          <w:spacing w:val="-4"/>
          <w:rtl/>
          <w:lang w:bidi="fa-IR"/>
        </w:rPr>
        <w:t xml:space="preserve"> </w:t>
      </w:r>
      <w:r>
        <w:rPr>
          <w:rFonts w:ascii="Tahoma" w:hAnsi="Tahoma" w:cs="B Lotus" w:hint="cs"/>
          <w:spacing w:val="-4"/>
          <w:sz w:val="26"/>
          <w:szCs w:val="26"/>
          <w:rtl/>
          <w:lang w:bidi="fa-IR"/>
        </w:rPr>
        <w:t>[آل‌عمران: 31]</w:t>
      </w:r>
      <w:r>
        <w:rPr>
          <w:rFonts w:ascii="Tahoma" w:hAnsi="Tahoma" w:cs="B Lotus" w:hint="cs"/>
          <w:spacing w:val="-4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بگو: اگر خدا را دوست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داريد، از من پيروي كنيد تا خدا شما را دوست بدارد و گناهان شما را بيامرزد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 xml:space="preserve">و رسول الله </w:t>
      </w:r>
      <w:r>
        <w:rPr>
          <w:rFonts w:ascii="Tahoma" w:hAnsi="Tahoma" w:cs="CTraditional Arabic" w:hint="cs"/>
          <w:snapToGrid w:val="0"/>
          <w:rtl/>
          <w:lang w:bidi="fa-IR"/>
        </w:rPr>
        <w:t>ص</w:t>
      </w:r>
      <w:r>
        <w:rPr>
          <w:rFonts w:ascii="Tahoma" w:hAnsi="Tahoma" w:cs="B Lotus"/>
          <w:snapToGrid w:val="0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فرمايد:</w:t>
      </w:r>
      <w:r>
        <w:rPr>
          <w:rFonts w:ascii="Tahoma" w:hAnsi="Tahoma" w:cs="B Lotus" w:hint="cs"/>
          <w:rtl/>
          <w:lang w:bidi="fa-IR"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880734">
        <w:rPr>
          <w:rStyle w:val="Char1"/>
          <w:rtl/>
        </w:rPr>
        <w:t>مَنْ أَحْدَثَ فِى أَمْرِنَا مَا لَيْسَ مِنْهُ فَهُوَ رَدٌّ</w:t>
      </w:r>
      <w:r>
        <w:rPr>
          <w:rFonts w:ascii="Tahoma" w:hAnsi="Tahoma" w:cs="Traditional Arabic" w:hint="cs"/>
          <w:rtl/>
          <w:lang w:bidi="fa-IR"/>
        </w:rPr>
        <w:t>»</w:t>
      </w:r>
      <w:r w:rsidRPr="00880734">
        <w:rPr>
          <w:rStyle w:val="FootnoteReference"/>
          <w:rFonts w:ascii="Tahoma" w:hAnsi="Tahoma" w:cs="B Lotus"/>
          <w:color w:val="000000"/>
          <w:spacing w:val="-4"/>
          <w:rtl/>
          <w:lang w:bidi="fa-IR"/>
        </w:rPr>
        <w:footnoteReference w:id="2"/>
      </w:r>
      <w:r>
        <w:rPr>
          <w:rFonts w:ascii="Tahoma" w:hAnsi="Tahoma" w:cs="B Lotus" w:hint="cs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هركس در دين ما چيزي نو بياورد كه در دين نباشد، آن عمل نزد ما مردود و غير قابل قبول است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و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فرمايد:</w:t>
      </w:r>
      <w:r>
        <w:rPr>
          <w:rFonts w:ascii="Tahoma" w:hAnsi="Tahoma" w:cs="B Lotus" w:hint="cs"/>
          <w:rtl/>
          <w:lang w:bidi="fa-IR"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EB0E45">
        <w:rPr>
          <w:rStyle w:val="Char1"/>
          <w:rtl/>
        </w:rPr>
        <w:t>وَإِيَّاكُمْ وَمُحْدَثَاتِ الأُمُورِ فَإِنَّ كُلَّ مُحْدَثَةٍ بِدْعَةٌ وَكُلَّ بِدْعَةٍ ضَلاَلَةٌ</w:t>
      </w:r>
      <w:r>
        <w:rPr>
          <w:rFonts w:ascii="Tahoma" w:hAnsi="Tahoma" w:cs="Traditional Arabic" w:hint="cs"/>
          <w:rtl/>
          <w:lang w:bidi="fa-IR"/>
        </w:rPr>
        <w:t>»</w:t>
      </w:r>
      <w:r w:rsidRPr="00880734">
        <w:rPr>
          <w:rStyle w:val="FootnoteReference"/>
          <w:rFonts w:ascii="Tahoma" w:hAnsi="Tahoma" w:cs="B Lotus"/>
          <w:color w:val="000000"/>
          <w:spacing w:val="-4"/>
          <w:rtl/>
          <w:lang w:bidi="fa-IR"/>
        </w:rPr>
        <w:footnoteReference w:id="3"/>
      </w:r>
      <w:r>
        <w:rPr>
          <w:rFonts w:ascii="Tahoma" w:hAnsi="Tahoma" w:cs="B Lotus" w:hint="cs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بپرهيزيد از آن چه در دين، جديد و نو آورده شده است؛ زيرا هر نو و جديدي در دين، بدعت است و هر بدعت، ضلالت و گمراهي است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 xml:space="preserve">و بايد دانست كه </w:t>
      </w:r>
      <w:r>
        <w:rPr>
          <w:rFonts w:ascii="Tahoma" w:hAnsi="Tahoma" w:cs="B Lotus" w:hint="cs"/>
          <w:rtl/>
          <w:lang w:bidi="fa-IR"/>
        </w:rPr>
        <w:t>«</w:t>
      </w:r>
      <w:r w:rsidRPr="00880734">
        <w:rPr>
          <w:rFonts w:ascii="mylotus" w:hAnsi="mylotus" w:cs="mylotus"/>
          <w:rtl/>
          <w:lang w:bidi="fa-IR"/>
        </w:rPr>
        <w:t>كل</w:t>
      </w:r>
      <w:r>
        <w:rPr>
          <w:rFonts w:ascii="Tahoma" w:hAnsi="Tahoma" w:cs="B Lotus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 xml:space="preserve"> در حديث فوق همه چيز و همه كس را در برمى گ</w:t>
      </w:r>
      <w:r>
        <w:rPr>
          <w:rFonts w:ascii="Tahoma" w:hAnsi="Tahoma" w:cs="B Lotus"/>
          <w:rtl/>
          <w:lang w:bidi="fa-IR"/>
        </w:rPr>
        <w:t>يرد و شامل انواع بدعت‌ها مى‌شود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4506DE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برادر و خواهر مؤمن! اگر آن چه تاكنون در بالا آورده شده، براي تو واضح و روشن است و از روي يقين به آن اعتقاد داري، بدان كه هر گفتار و كرداري كه جزيي از عبادت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 محسوب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شود را بايد با ترازوي دين سنجيد كه آيا اين عمل برگرفته از اسلام است، يا تازه وارد دين شده است، آيا از سنت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>ي پيامبر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است، يا از بدعت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>ست؟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اكنون با ذكر نمونه، موضوع را روشن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كنم.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جشن گرفتن ولادت حضرت رسول اكرم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، امام و قدوه و قائد و خاتم الأنبياء </w:t>
      </w:r>
      <w:r>
        <w:rPr>
          <w:rFonts w:ascii="Tahoma" w:hAnsi="Tahoma" w:cs="B Lotus"/>
          <w:rtl/>
          <w:lang w:bidi="fa-IR"/>
        </w:rPr>
        <w:t>والمرسلين ورحمت للعالمين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Pr="008D4F19" w:rsidRDefault="001B0363" w:rsidP="001B0363">
      <w:pPr>
        <w:pStyle w:val="a0"/>
        <w:rPr>
          <w:rtl/>
        </w:rPr>
      </w:pPr>
      <w:r w:rsidRPr="008D4F19">
        <w:rPr>
          <w:rFonts w:ascii="Times New Roman" w:hAnsi="Times New Roman"/>
          <w:sz w:val="28"/>
          <w:rtl/>
        </w:rPr>
        <w:t> </w:t>
      </w:r>
      <w:bookmarkStart w:id="8" w:name="3"/>
      <w:bookmarkStart w:id="9" w:name="_Toc329705202"/>
      <w:r w:rsidRPr="008D4F19">
        <w:rPr>
          <w:rtl/>
        </w:rPr>
        <w:t>زمان پـيدايش جشن ميلاد حضرت رسول اكرم</w:t>
      </w:r>
      <w:bookmarkEnd w:id="8"/>
      <w:r>
        <w:rPr>
          <w:rFonts w:cs="CTraditional Arabic" w:hint="cs"/>
          <w:rtl/>
        </w:rPr>
        <w:t>ص</w:t>
      </w:r>
      <w:bookmarkEnd w:id="9"/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cs="Times New Roman"/>
          <w:rtl/>
          <w:lang w:bidi="fa-IR"/>
        </w:rPr>
        <w:t> </w:t>
      </w:r>
      <w:r w:rsidRPr="008D4F19">
        <w:rPr>
          <w:rFonts w:ascii="Tahoma" w:hAnsi="Tahoma" w:cs="B Lotus"/>
          <w:rtl/>
          <w:lang w:bidi="fa-IR"/>
        </w:rPr>
        <w:t>ابن كثير در (</w:t>
      </w:r>
      <w:r w:rsidRPr="00880734">
        <w:rPr>
          <w:rFonts w:ascii="mylotus" w:hAnsi="mylotus" w:cs="mylotus"/>
          <w:rtl/>
        </w:rPr>
        <w:t xml:space="preserve">البداية والنهاية </w:t>
      </w:r>
      <w:r w:rsidRPr="008D4F19">
        <w:rPr>
          <w:rFonts w:ascii="Tahoma" w:hAnsi="Tahoma" w:cs="B Lotus"/>
          <w:rtl/>
          <w:lang w:bidi="fa-IR"/>
        </w:rPr>
        <w:t>11/172)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گويد كه دولت الفاطميه (</w:t>
      </w:r>
      <w:r w:rsidRPr="00880734">
        <w:rPr>
          <w:rFonts w:ascii="mylotus" w:hAnsi="mylotus" w:cs="mylotus"/>
          <w:rtl/>
          <w:lang w:bidi="fa-IR"/>
        </w:rPr>
        <w:t>العبيدية</w:t>
      </w:r>
      <w:r w:rsidRPr="008D4F19">
        <w:rPr>
          <w:rFonts w:ascii="Tahoma" w:hAnsi="Tahoma" w:cs="B Lotus"/>
          <w:rtl/>
          <w:lang w:bidi="fa-IR"/>
        </w:rPr>
        <w:t>) ـ كه نسبت آنها به عبيدالله بن ميمون القداح يهودي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رسد و در مصر از سال (375 تا 567 هـ.ق) حكم فرمايي</w:t>
      </w:r>
      <w:r>
        <w:rPr>
          <w:rFonts w:ascii="Tahoma" w:hAnsi="Tahoma" w:cs="B Lotus"/>
          <w:rtl/>
          <w:lang w:bidi="fa-IR"/>
        </w:rPr>
        <w:t xml:space="preserve"> مى‌كردند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8D4F19">
        <w:rPr>
          <w:rFonts w:ascii="Tahoma" w:hAnsi="Tahoma" w:cs="B Lotus"/>
          <w:rtl/>
          <w:lang w:bidi="fa-IR"/>
        </w:rPr>
        <w:t>جشن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>يي را روي كار آوردند كه از جمله آن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 جشن تولد حضرت رسول اكرم</w:t>
      </w:r>
      <w:r>
        <w:rPr>
          <w:rFonts w:ascii="Tahoma" w:hAnsi="Tahoma" w:cs="CTraditional Arabic" w:hint="cs"/>
          <w:rtl/>
          <w:lang w:bidi="fa-IR"/>
        </w:rPr>
        <w:t>ص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باشد.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همچنين المقريزي در كتاب (</w:t>
      </w:r>
      <w:r w:rsidRPr="00880734">
        <w:rPr>
          <w:rFonts w:ascii="mylotus" w:hAnsi="mylotus" w:cs="mylotus"/>
          <w:rtl/>
        </w:rPr>
        <w:t>ال</w:t>
      </w:r>
      <w:r>
        <w:rPr>
          <w:rFonts w:ascii="mylotus" w:hAnsi="mylotus" w:cs="mylotus" w:hint="cs"/>
          <w:rtl/>
        </w:rPr>
        <w:t>ـ</w:t>
      </w:r>
      <w:r>
        <w:rPr>
          <w:rFonts w:ascii="mylotus" w:hAnsi="mylotus" w:cs="mylotus"/>
          <w:rtl/>
        </w:rPr>
        <w:t>مواعظ وال</w:t>
      </w:r>
      <w:r>
        <w:rPr>
          <w:rFonts w:ascii="mylotus" w:hAnsi="mylotus" w:cs="mylotus" w:hint="cs"/>
          <w:rtl/>
        </w:rPr>
        <w:t>إ</w:t>
      </w:r>
      <w:r w:rsidRPr="00880734">
        <w:rPr>
          <w:rFonts w:ascii="mylotus" w:hAnsi="mylotus" w:cs="mylotus"/>
          <w:rtl/>
        </w:rPr>
        <w:t xml:space="preserve">عتبار </w:t>
      </w:r>
      <w:r w:rsidRPr="008D4F19">
        <w:rPr>
          <w:rFonts w:ascii="Tahoma" w:hAnsi="Tahoma" w:cs="B Lotus"/>
          <w:rtl/>
          <w:lang w:bidi="fa-IR"/>
        </w:rPr>
        <w:t>1/490)، وشيخ محمد بخيت المطيعي مفتي مصر در كتاب (</w:t>
      </w:r>
      <w:r w:rsidRPr="008D4F19">
        <w:rPr>
          <w:rStyle w:val="Char1"/>
          <w:rtl/>
          <w:lang w:bidi="fa-IR"/>
        </w:rPr>
        <w:t>أ</w:t>
      </w:r>
      <w:r w:rsidRPr="00880734">
        <w:rPr>
          <w:rFonts w:ascii="mylotus" w:hAnsi="mylotus" w:cs="mylotus"/>
          <w:rtl/>
        </w:rPr>
        <w:t>حسن الكلام فيما يتعلق بالسنة والبدعة من الأحكام</w:t>
      </w:r>
      <w:r w:rsidRPr="00880734">
        <w:rPr>
          <w:rtl/>
        </w:rPr>
        <w:t xml:space="preserve"> </w:t>
      </w:r>
      <w:r w:rsidRPr="00880734">
        <w:rPr>
          <w:rFonts w:cs="B Lotus"/>
          <w:rtl/>
        </w:rPr>
        <w:t>ص 44 ـ 45</w:t>
      </w:r>
      <w:r w:rsidRPr="008D4F19">
        <w:rPr>
          <w:rFonts w:ascii="Tahoma" w:hAnsi="Tahoma" w:cs="B Lotus"/>
          <w:rtl/>
          <w:lang w:bidi="fa-IR"/>
        </w:rPr>
        <w:t>)، و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8D4F19">
        <w:rPr>
          <w:rFonts w:ascii="Tahoma" w:hAnsi="Tahoma" w:cs="B Lotus"/>
          <w:rtl/>
          <w:lang w:bidi="fa-IR"/>
        </w:rPr>
        <w:t>شيخ علي محفوظ در كتاب (</w:t>
      </w:r>
      <w:r w:rsidRPr="00880734">
        <w:rPr>
          <w:rFonts w:ascii="mylotus" w:hAnsi="mylotus" w:cs="mylotus"/>
          <w:rtl/>
          <w:lang w:bidi="fa-IR"/>
        </w:rPr>
        <w:t>الإبداع في مضار الابتداع</w:t>
      </w:r>
      <w:r w:rsidRPr="008D4F19">
        <w:rPr>
          <w:rFonts w:ascii="Tahoma" w:hAnsi="Tahoma" w:cs="B Lotus"/>
          <w:rtl/>
          <w:lang w:bidi="fa-IR"/>
        </w:rPr>
        <w:t xml:space="preserve"> ص251) والشيخ الإمام أبي حفص تاج الدين الفاكهاني در كتاب: (</w:t>
      </w:r>
      <w:r w:rsidRPr="00880734">
        <w:rPr>
          <w:rFonts w:ascii="mylotus" w:hAnsi="mylotus" w:cs="mylotus"/>
          <w:rtl/>
        </w:rPr>
        <w:t>الـمورد في عمل الـمولد</w:t>
      </w:r>
      <w:r w:rsidRPr="008D4F19">
        <w:rPr>
          <w:rFonts w:ascii="Tahoma" w:hAnsi="Tahoma" w:cs="B Lotus"/>
          <w:rtl/>
          <w:lang w:bidi="fa-IR"/>
        </w:rPr>
        <w:t>) والشيخ عبدالسلام خضر الشقيري در كتاب: (</w:t>
      </w:r>
      <w:r w:rsidRPr="00880734">
        <w:rPr>
          <w:rFonts w:ascii="mylotus" w:hAnsi="mylotus" w:cs="mylotus"/>
          <w:rtl/>
        </w:rPr>
        <w:t>السنن والـمبتدعات الـمتعلقة بالأذكار والصلوات</w:t>
      </w:r>
      <w:r w:rsidRPr="008D4F19">
        <w:rPr>
          <w:rFonts w:ascii="Tahoma" w:hAnsi="Tahoma" w:cs="B Lotus"/>
          <w:rtl/>
          <w:lang w:bidi="fa-IR"/>
        </w:rPr>
        <w:t xml:space="preserve"> ص138ـ139)، والسيد علي فكري در كتاب: (</w:t>
      </w:r>
      <w:r w:rsidRPr="00880734">
        <w:rPr>
          <w:rFonts w:ascii="mylotus" w:hAnsi="mylotus" w:cs="mylotus"/>
          <w:rtl/>
        </w:rPr>
        <w:t>الـمحاضرات الفكرية</w:t>
      </w:r>
      <w:r w:rsidRPr="008D4F19">
        <w:rPr>
          <w:rFonts w:ascii="Tahoma" w:hAnsi="Tahoma" w:cs="B Lotus"/>
          <w:rtl/>
          <w:lang w:bidi="fa-IR"/>
        </w:rPr>
        <w:t xml:space="preserve"> ص128)، والعلامه أحمد بن يحيي الونشريسي در كتاب: (</w:t>
      </w:r>
      <w:r w:rsidRPr="00880734">
        <w:rPr>
          <w:rFonts w:ascii="mylotus" w:hAnsi="mylotus" w:cs="mylotus"/>
          <w:rtl/>
        </w:rPr>
        <w:t>الـمعيار الـمعرب والجامع عن فتاوى</w:t>
      </w:r>
      <w:r w:rsidRPr="00880734">
        <w:rPr>
          <w:rFonts w:ascii="mylotus" w:hAnsi="mylotus" w:cs="Times New Roman"/>
          <w:rtl/>
        </w:rPr>
        <w:t> </w:t>
      </w:r>
      <w:r w:rsidRPr="00880734">
        <w:rPr>
          <w:rFonts w:ascii="mylotus" w:hAnsi="mylotus" w:cs="mylotus"/>
          <w:rtl/>
        </w:rPr>
        <w:t xml:space="preserve"> علماء أفريقية والأندلس وال</w:t>
      </w:r>
      <w:r>
        <w:rPr>
          <w:rFonts w:ascii="mylotus" w:hAnsi="mylotus" w:cs="mylotus" w:hint="cs"/>
          <w:rtl/>
        </w:rPr>
        <w:t>ـ</w:t>
      </w:r>
      <w:r w:rsidRPr="00880734">
        <w:rPr>
          <w:rFonts w:ascii="mylotus" w:hAnsi="mylotus" w:cs="mylotus"/>
          <w:rtl/>
        </w:rPr>
        <w:t>مغرب</w:t>
      </w:r>
      <w:r w:rsidRPr="008D4F19">
        <w:rPr>
          <w:rFonts w:ascii="Tahoma" w:hAnsi="Tahoma" w:cs="B Lotus"/>
          <w:rtl/>
          <w:lang w:bidi="fa-IR"/>
        </w:rPr>
        <w:t xml:space="preserve"> 7/99ـ101)، والشيخ ابن الحاج در كتاب: (</w:t>
      </w:r>
      <w:r w:rsidRPr="00880734">
        <w:rPr>
          <w:rFonts w:ascii="mylotus" w:hAnsi="mylotus" w:cs="mylotus"/>
          <w:rtl/>
          <w:lang w:bidi="fa-IR"/>
        </w:rPr>
        <w:t>ال</w:t>
      </w:r>
      <w:r>
        <w:rPr>
          <w:rFonts w:ascii="mylotus" w:hAnsi="mylotus" w:cs="mylotus" w:hint="cs"/>
          <w:rtl/>
          <w:lang w:bidi="fa-IR"/>
        </w:rPr>
        <w:t>ـ</w:t>
      </w:r>
      <w:r w:rsidRPr="00880734">
        <w:rPr>
          <w:rFonts w:ascii="mylotus" w:hAnsi="mylotus" w:cs="mylotus"/>
          <w:rtl/>
          <w:lang w:bidi="fa-IR"/>
        </w:rPr>
        <w:t>مدخل</w:t>
      </w:r>
      <w:r w:rsidRPr="008D4F19">
        <w:rPr>
          <w:rFonts w:ascii="Tahoma" w:hAnsi="Tahoma" w:cs="B Lotus"/>
          <w:rtl/>
          <w:lang w:bidi="fa-IR"/>
        </w:rPr>
        <w:t xml:space="preserve"> 2/11ـ12)، والشيخ محمد يوسف الصالحي الشامي در كتاب: (</w:t>
      </w:r>
      <w:r w:rsidRPr="00880734">
        <w:rPr>
          <w:rFonts w:ascii="mylotus" w:hAnsi="mylotus" w:cs="mylotus"/>
          <w:rtl/>
        </w:rPr>
        <w:t>سبل الهدى</w:t>
      </w:r>
      <w:r w:rsidRPr="00880734">
        <w:rPr>
          <w:rFonts w:ascii="mylotus" w:hAnsi="mylotus" w:cs="Times New Roman"/>
          <w:rtl/>
        </w:rPr>
        <w:t> </w:t>
      </w:r>
      <w:r w:rsidRPr="00880734">
        <w:rPr>
          <w:rFonts w:ascii="mylotus" w:hAnsi="mylotus" w:cs="mylotus"/>
          <w:rtl/>
        </w:rPr>
        <w:t xml:space="preserve"> والرشاد في سيرة خير العباد</w:t>
      </w:r>
      <w:r w:rsidRPr="008D4F19">
        <w:rPr>
          <w:rFonts w:ascii="Tahoma" w:hAnsi="Tahoma" w:cs="B Lotus"/>
          <w:rtl/>
          <w:lang w:bidi="fa-IR"/>
        </w:rPr>
        <w:t xml:space="preserve"> ص349 نقل از الإمام السخاوي) والإمام الملا علي القاري در كتاب: (</w:t>
      </w:r>
      <w:r w:rsidRPr="00880734">
        <w:rPr>
          <w:rFonts w:ascii="mylotus" w:hAnsi="mylotus" w:cs="mylotus"/>
          <w:rtl/>
        </w:rPr>
        <w:t>ال</w:t>
      </w:r>
      <w:r>
        <w:rPr>
          <w:rFonts w:ascii="mylotus" w:hAnsi="mylotus" w:cs="mylotus" w:hint="cs"/>
          <w:rtl/>
        </w:rPr>
        <w:t>ـ</w:t>
      </w:r>
      <w:r w:rsidRPr="00880734">
        <w:rPr>
          <w:rFonts w:ascii="mylotus" w:hAnsi="mylotus" w:cs="mylotus"/>
          <w:rtl/>
        </w:rPr>
        <w:t xml:space="preserve">مورد الروي في الـمولد النبوي </w:t>
      </w:r>
      <w:r w:rsidRPr="008D4F19">
        <w:rPr>
          <w:rFonts w:ascii="Tahoma" w:hAnsi="Tahoma" w:cs="B Lotus"/>
          <w:rtl/>
          <w:lang w:bidi="fa-IR"/>
        </w:rPr>
        <w:t xml:space="preserve">ص24)، والشيخ نصيرالدين المبارك الشهير بابن الطباخ، والشيخ ظهيرالدين جعفر التزمنتي، نگا(1/441ـ442 در كتاب: </w:t>
      </w:r>
      <w:r w:rsidRPr="00880734">
        <w:rPr>
          <w:rFonts w:ascii="mylotus" w:hAnsi="mylotus" w:cs="mylotus"/>
          <w:rtl/>
        </w:rPr>
        <w:t>سبيل الهدى</w:t>
      </w:r>
      <w:r w:rsidRPr="00880734">
        <w:rPr>
          <w:rFonts w:ascii="mylotus" w:hAnsi="mylotus" w:cs="Times New Roman"/>
          <w:rtl/>
        </w:rPr>
        <w:t> </w:t>
      </w:r>
      <w:r w:rsidRPr="00880734">
        <w:rPr>
          <w:rFonts w:ascii="mylotus" w:hAnsi="mylotus" w:cs="mylotus"/>
          <w:rtl/>
        </w:rPr>
        <w:t xml:space="preserve"> والرشاد في سير خير العباد</w:t>
      </w:r>
      <w:r w:rsidRPr="008D4F19">
        <w:rPr>
          <w:rFonts w:ascii="Tahoma" w:hAnsi="Tahoma" w:cs="B Lotus"/>
          <w:rtl/>
          <w:lang w:bidi="fa-IR"/>
        </w:rPr>
        <w:t>)، و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8D4F19">
        <w:rPr>
          <w:rFonts w:ascii="Tahoma" w:hAnsi="Tahoma" w:cs="B Lotus"/>
          <w:rtl/>
          <w:lang w:bidi="fa-IR"/>
        </w:rPr>
        <w:t>ابن تيميه در كتاب: (</w:t>
      </w:r>
      <w:r w:rsidRPr="00880734">
        <w:rPr>
          <w:rFonts w:ascii="mylotus" w:hAnsi="mylotus" w:cs="mylotus"/>
          <w:rtl/>
        </w:rPr>
        <w:t xml:space="preserve">اقتضاء الصراط الـمستقيم </w:t>
      </w:r>
      <w:r w:rsidRPr="008D4F19">
        <w:rPr>
          <w:rFonts w:ascii="Tahoma" w:hAnsi="Tahoma" w:cs="B Lotus"/>
          <w:rtl/>
          <w:lang w:bidi="fa-IR"/>
        </w:rPr>
        <w:t>ص294ـ295) وكتاب: (</w:t>
      </w:r>
      <w:r w:rsidRPr="00880734">
        <w:rPr>
          <w:rFonts w:ascii="mylotus" w:hAnsi="mylotus" w:cs="mylotus"/>
          <w:rtl/>
        </w:rPr>
        <w:t>الفتاوى</w:t>
      </w:r>
      <w:r w:rsidRPr="008D4F19">
        <w:rPr>
          <w:rFonts w:ascii="Tahoma" w:hAnsi="Tahoma" w:cs="Tahoma"/>
          <w:rtl/>
          <w:lang w:bidi="fa-IR"/>
        </w:rPr>
        <w:t> </w:t>
      </w:r>
      <w:r w:rsidRPr="008D4F19">
        <w:rPr>
          <w:rFonts w:ascii="Tahoma" w:hAnsi="Tahoma" w:cs="B Lotus"/>
          <w:rtl/>
          <w:lang w:bidi="fa-IR"/>
        </w:rPr>
        <w:t xml:space="preserve"> الكبرى</w:t>
      </w:r>
      <w:r w:rsidRPr="008D4F19">
        <w:rPr>
          <w:rFonts w:ascii="Tahoma" w:hAnsi="Tahoma" w:cs="Tahoma"/>
          <w:rtl/>
          <w:lang w:bidi="fa-IR"/>
        </w:rPr>
        <w:t> </w:t>
      </w:r>
      <w:r w:rsidRPr="008D4F19">
        <w:rPr>
          <w:rFonts w:ascii="Tahoma" w:hAnsi="Tahoma" w:cs="B Lotus"/>
          <w:rtl/>
          <w:lang w:bidi="fa-IR"/>
        </w:rPr>
        <w:t xml:space="preserve"> 1/312)، وابن القيم در كتاب: (</w:t>
      </w:r>
      <w:r w:rsidRPr="00880734">
        <w:rPr>
          <w:rFonts w:ascii="mylotus" w:hAnsi="mylotus" w:cs="mylotus"/>
          <w:rtl/>
        </w:rPr>
        <w:t>الإعلام ال</w:t>
      </w:r>
      <w:r>
        <w:rPr>
          <w:rFonts w:ascii="mylotus" w:hAnsi="mylotus" w:cs="mylotus" w:hint="cs"/>
          <w:rtl/>
        </w:rPr>
        <w:t>ـ</w:t>
      </w:r>
      <w:r w:rsidRPr="00880734">
        <w:rPr>
          <w:rFonts w:ascii="mylotus" w:hAnsi="mylotus" w:cs="mylotus"/>
          <w:rtl/>
        </w:rPr>
        <w:t>موقعين</w:t>
      </w:r>
      <w:r w:rsidRPr="008D4F19">
        <w:rPr>
          <w:rFonts w:ascii="Tahoma" w:hAnsi="Tahoma" w:cs="B Lotus"/>
          <w:rtl/>
          <w:lang w:bidi="fa-IR"/>
        </w:rPr>
        <w:t>)، وكتاب: (</w:t>
      </w:r>
      <w:r w:rsidRPr="00880734">
        <w:rPr>
          <w:rFonts w:ascii="mylotus" w:hAnsi="mylotus" w:cs="mylotus"/>
          <w:rtl/>
        </w:rPr>
        <w:t>الـمولد</w:t>
      </w:r>
      <w:r w:rsidRPr="008D4F19">
        <w:rPr>
          <w:rFonts w:ascii="Tahoma" w:hAnsi="Tahoma" w:cs="B Lotus"/>
          <w:rtl/>
          <w:lang w:bidi="fa-IR"/>
        </w:rPr>
        <w:t>) والإمام الشوكاني در كتاب: (</w:t>
      </w:r>
      <w:r w:rsidRPr="00880734">
        <w:rPr>
          <w:rFonts w:ascii="mylotus" w:hAnsi="mylotus" w:cs="mylotus"/>
          <w:rtl/>
        </w:rPr>
        <w:t>رسالة في الـمولد</w:t>
      </w:r>
      <w:r w:rsidRPr="008D4F19">
        <w:rPr>
          <w:rFonts w:ascii="Tahoma" w:hAnsi="Tahoma" w:cs="B Lotus"/>
          <w:rtl/>
          <w:lang w:bidi="fa-IR"/>
        </w:rPr>
        <w:t>)، والشيخ إسماعيل بن محمد الأنصاري المالي در كتاب: (</w:t>
      </w:r>
      <w:r w:rsidRPr="00880734">
        <w:rPr>
          <w:rFonts w:ascii="mylotus" w:hAnsi="mylotus" w:cs="mylotus"/>
          <w:rtl/>
        </w:rPr>
        <w:t>القول الفصل في حكم الاحتفال بمولد خير الرسل</w:t>
      </w:r>
      <w:r w:rsidRPr="008D4F19">
        <w:rPr>
          <w:rFonts w:ascii="Tahoma" w:hAnsi="Tahoma" w:cs="B Lotus"/>
          <w:rtl/>
          <w:lang w:bidi="fa-IR"/>
        </w:rPr>
        <w:t>)، و بسياري افراد ديگر ذكر كرده</w:t>
      </w:r>
      <w:r>
        <w:rPr>
          <w:rFonts w:ascii="Tahoma" w:hAnsi="Tahoma" w:cs="B Lotus"/>
          <w:rtl/>
          <w:lang w:bidi="fa-IR"/>
        </w:rPr>
        <w:t>‌اند</w:t>
      </w:r>
      <w:r w:rsidRPr="008D4F19">
        <w:rPr>
          <w:rFonts w:ascii="Tahoma" w:hAnsi="Tahoma" w:cs="B Lotus"/>
          <w:rtl/>
          <w:lang w:bidi="fa-IR"/>
        </w:rPr>
        <w:t xml:space="preserve"> كه جشن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>ي مولودي يك نوع بدعت بشمار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رود، و آغاز پيدايش آن، از عهد دولت عبيديه بوده است.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پـس اوليـن كساني كه أيـن بـدعت را گذاشته</w:t>
      </w:r>
      <w:r>
        <w:rPr>
          <w:rFonts w:ascii="Tahoma" w:hAnsi="Tahoma" w:cs="B Lotus"/>
          <w:rtl/>
          <w:lang w:bidi="fa-IR"/>
        </w:rPr>
        <w:t>‌اند</w:t>
      </w:r>
      <w:r w:rsidRPr="008D4F19">
        <w:rPr>
          <w:rFonts w:ascii="Tahoma" w:hAnsi="Tahoma" w:cs="B Lotus"/>
          <w:rtl/>
          <w:lang w:bidi="fa-IR"/>
        </w:rPr>
        <w:t>، ملحدين عبيديه فرزندان عبدالله بن سبأ يهودي بوده</w:t>
      </w:r>
      <w:r>
        <w:rPr>
          <w:rFonts w:ascii="Tahoma" w:hAnsi="Tahoma" w:cs="B Lotus"/>
          <w:rtl/>
          <w:lang w:bidi="fa-IR"/>
        </w:rPr>
        <w:t>‌اند</w:t>
      </w:r>
      <w:r w:rsidRPr="008D4F19">
        <w:rPr>
          <w:rFonts w:ascii="Tahoma" w:hAnsi="Tahoma" w:cs="B Lotus"/>
          <w:rtl/>
          <w:lang w:bidi="fa-IR"/>
        </w:rPr>
        <w:t>، و آنها مُحال است كه اين كار را به خاطر محبت و دوستي حضرت رسول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انجام داده باشند.</w:t>
      </w:r>
    </w:p>
    <w:p w:rsidR="001B0363" w:rsidRPr="008D4F19" w:rsidRDefault="001B0363" w:rsidP="001B0363">
      <w:pPr>
        <w:pStyle w:val="a0"/>
        <w:rPr>
          <w:rFonts w:ascii="Times New Roman" w:hAnsi="Times New Roman"/>
          <w:rtl/>
        </w:rPr>
      </w:pPr>
      <w:bookmarkStart w:id="10" w:name="4"/>
      <w:bookmarkStart w:id="11" w:name="_Toc329705203"/>
      <w:r>
        <w:rPr>
          <w:rtl/>
        </w:rPr>
        <w:t>حكم و نظر اس</w:t>
      </w:r>
      <w:r w:rsidRPr="008D4F19">
        <w:rPr>
          <w:rtl/>
        </w:rPr>
        <w:t>لام نسبت به جشن</w:t>
      </w:r>
      <w:r>
        <w:rPr>
          <w:rtl/>
        </w:rPr>
        <w:t>‌ها</w:t>
      </w:r>
      <w:r w:rsidRPr="008D4F19">
        <w:rPr>
          <w:rtl/>
        </w:rPr>
        <w:t>ي مولودي</w:t>
      </w:r>
      <w:bookmarkEnd w:id="10"/>
      <w:bookmarkEnd w:id="11"/>
    </w:p>
    <w:p w:rsidR="001B0363" w:rsidRPr="00EB0E45" w:rsidRDefault="001B0363" w:rsidP="001B0363">
      <w:pPr>
        <w:ind w:firstLine="284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</w:rPr>
      </w:pPr>
      <w:r w:rsidRPr="008D4F19">
        <w:rPr>
          <w:rFonts w:cs="Times New Roman"/>
          <w:rtl/>
          <w:lang w:bidi="fa-IR"/>
        </w:rPr>
        <w:t> </w:t>
      </w:r>
      <w:r w:rsidRPr="008D4F19">
        <w:rPr>
          <w:rFonts w:ascii="Tahoma" w:hAnsi="Tahoma" w:cs="B Lotus"/>
          <w:rtl/>
          <w:lang w:bidi="fa-IR"/>
        </w:rPr>
        <w:t>از آن چه گفته شد نتيجه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گيريم كه تمام خوبى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 در پيروي از رسول اكرم، تا سه قرن پس از او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باشد، و هركس عبادتي انجام دهد كه در زمان رسول اكرم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و عصرهاي فضيلت </w:t>
      </w:r>
      <w:r>
        <w:rPr>
          <w:rFonts w:ascii="Tahoma" w:hAnsi="Tahoma" w:cs="Traditional Arabic" w:hint="cs"/>
          <w:rtl/>
          <w:lang w:bidi="fa-IR"/>
        </w:rPr>
        <w:t>«</w:t>
      </w:r>
      <w:r w:rsidRPr="00EB0E45">
        <w:rPr>
          <w:rStyle w:val="Char1"/>
          <w:rtl/>
        </w:rPr>
        <w:t>خَيْرُ أُمَّتِى قَرْنِى ثُمَّ الَّذِينَ يَلُونَهُمْ ثُمَّ الَّذِينَ يَلُونَهُمْ...</w:t>
      </w:r>
      <w:r>
        <w:rPr>
          <w:rFonts w:ascii="Tahoma" w:hAnsi="Tahoma" w:cs="Traditional Arabic" w:hint="cs"/>
          <w:rtl/>
          <w:lang w:bidi="fa-IR"/>
        </w:rPr>
        <w:t>»</w:t>
      </w:r>
      <w:r w:rsidRPr="00880734">
        <w:rPr>
          <w:rStyle w:val="FootnoteReference"/>
          <w:rFonts w:ascii="Tahoma" w:hAnsi="Tahoma" w:cs="B Lotus"/>
          <w:color w:val="000000"/>
          <w:spacing w:val="-4"/>
          <w:rtl/>
          <w:lang w:bidi="fa-IR"/>
        </w:rPr>
        <w:footnoteReference w:id="4"/>
      </w:r>
      <w:r>
        <w:rPr>
          <w:rFonts w:ascii="Tahoma" w:hAnsi="Tahoma" w:cs="B Lotus" w:hint="cs"/>
          <w:rtl/>
          <w:lang w:bidi="fa-IR"/>
        </w:rPr>
        <w:t>.</w:t>
      </w:r>
      <w:r w:rsidRPr="008D4F19">
        <w:rPr>
          <w:rFonts w:ascii="Tahoma" w:hAnsi="Tahoma" w:cs="B Lotus"/>
          <w:rtl/>
          <w:lang w:bidi="fa-IR"/>
        </w:rPr>
        <w:t xml:space="preserve"> 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بهترين مردمان، مردم قرن من است، سپس مردمي كه بعد از قرن من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آيد، سپس مردمي كه بعد از قرن دوم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آيد(سه قرن پس از پيامبر) مرسوم نباشد</w:t>
      </w:r>
      <w:r>
        <w:rPr>
          <w:rFonts w:ascii="Tahoma" w:hAnsi="Tahoma" w:cs="Traditional Arabic" w:hint="cs"/>
          <w:rtl/>
          <w:lang w:bidi="fa-IR"/>
        </w:rPr>
        <w:t>»</w:t>
      </w:r>
      <w:r>
        <w:rPr>
          <w:rFonts w:ascii="Tahoma" w:hAnsi="Tahoma" w:cs="B Lotus" w:hint="cs"/>
          <w:rtl/>
          <w:lang w:bidi="fa-IR"/>
        </w:rPr>
        <w:t>.</w:t>
      </w:r>
      <w:r w:rsidRPr="008D4F19">
        <w:rPr>
          <w:rFonts w:ascii="Tahoma" w:hAnsi="Tahoma" w:cs="B Lotus"/>
          <w:rtl/>
          <w:lang w:bidi="fa-IR"/>
        </w:rPr>
        <w:t xml:space="preserve"> آن عبادت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 مردود و غير قابل قبول است، و گناه آن بر گردن كسي خواهد بود كه آن را به دين افزوده باشد و همچنين كساني كه آن را رواج داده و به آن عمل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كنند.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پس نتيجه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گيريم كه:</w:t>
      </w:r>
    </w:p>
    <w:p w:rsidR="001B0363" w:rsidRPr="00880734" w:rsidRDefault="001B0363" w:rsidP="001B0363">
      <w:pPr>
        <w:numPr>
          <w:ilvl w:val="0"/>
          <w:numId w:val="22"/>
        </w:numPr>
        <w:tabs>
          <w:tab w:val="left" w:pos="680"/>
        </w:tabs>
        <w:ind w:left="0" w:firstLine="284"/>
        <w:jc w:val="both"/>
        <w:rPr>
          <w:rFonts w:cs="B Lotus"/>
          <w:lang w:bidi="fa-IR"/>
        </w:rPr>
      </w:pPr>
      <w:r w:rsidRPr="00880734">
        <w:rPr>
          <w:rFonts w:ascii="Tahoma" w:hAnsi="Tahoma" w:cs="B Lotus"/>
          <w:rtl/>
          <w:lang w:bidi="fa-IR"/>
        </w:rPr>
        <w:t>مولودي و يا جـشن تولد حضرت رسول اكرم را نه آن حضرت، و نه خلفاي راشدين، و نه هيچ يك از صحابـه و ياران، و نه تابعين در عصرهاي فضيلت، آن را انجام نداده‌اند تا ما از آنان پيروي كنيم؛ زيرا آنان از ما داناتر، و به سنت پيامبر نزديك</w:t>
      </w:r>
      <w:r w:rsidRPr="00880734">
        <w:rPr>
          <w:rFonts w:ascii="Tahoma" w:hAnsi="Tahoma" w:cs="B Lotus" w:hint="cs"/>
          <w:rtl/>
          <w:lang w:bidi="fa-IR"/>
        </w:rPr>
        <w:t>‌</w:t>
      </w:r>
      <w:r w:rsidRPr="00880734">
        <w:rPr>
          <w:rFonts w:ascii="Tahoma" w:hAnsi="Tahoma" w:cs="B Lotus"/>
          <w:rtl/>
          <w:lang w:bidi="fa-IR"/>
        </w:rPr>
        <w:t>تر، و به پيروي از آن بهتر و ارجح بوده‌اند، و اگر در اجراي آن جشن‌ها خيري مى‌بود، آنها در گرفتن آن خيـر، بر ما پيشي مى‌گرفتند.</w:t>
      </w:r>
    </w:p>
    <w:p w:rsidR="001B0363" w:rsidRPr="00880734" w:rsidRDefault="001B0363" w:rsidP="001B0363">
      <w:pPr>
        <w:numPr>
          <w:ilvl w:val="0"/>
          <w:numId w:val="22"/>
        </w:numPr>
        <w:tabs>
          <w:tab w:val="left" w:pos="680"/>
        </w:tabs>
        <w:ind w:left="0" w:firstLine="284"/>
        <w:jc w:val="both"/>
        <w:rPr>
          <w:rFonts w:cs="B Lotus"/>
          <w:lang w:bidi="fa-IR"/>
        </w:rPr>
      </w:pPr>
      <w:r w:rsidRPr="00880734">
        <w:rPr>
          <w:rFonts w:ascii="Tahoma" w:hAnsi="Tahoma" w:cs="B Lotus"/>
          <w:rtl/>
          <w:lang w:bidi="fa-IR"/>
        </w:rPr>
        <w:t>اولين كساني كه آن جشـن‌ها را برپا كرده‌اند زنادقه و ملحدين عبيديه بوده‌اند.</w:t>
      </w:r>
    </w:p>
    <w:p w:rsidR="001B0363" w:rsidRPr="00880734" w:rsidRDefault="001B0363" w:rsidP="001B0363">
      <w:pPr>
        <w:numPr>
          <w:ilvl w:val="0"/>
          <w:numId w:val="22"/>
        </w:numPr>
        <w:tabs>
          <w:tab w:val="left" w:pos="680"/>
        </w:tabs>
        <w:ind w:left="0" w:firstLine="284"/>
        <w:jc w:val="both"/>
        <w:rPr>
          <w:rFonts w:cs="B Lotus"/>
          <w:lang w:bidi="fa-IR"/>
        </w:rPr>
      </w:pPr>
      <w:r w:rsidRPr="00880734">
        <w:rPr>
          <w:rFonts w:ascii="Tahoma" w:hAnsi="Tahoma" w:cs="B Lotus"/>
          <w:rtl/>
          <w:lang w:bidi="fa-IR"/>
        </w:rPr>
        <w:t>اين اعمال شبيه به جشن‌هاي مسيحيان است كه براي حضرت عيسي</w:t>
      </w:r>
      <w:r>
        <w:rPr>
          <w:rFonts w:ascii="Tahoma" w:hAnsi="Tahoma" w:cs="B Lotus"/>
          <w:lang w:bidi="fa-IR"/>
        </w:rPr>
        <w:sym w:font="AGA Arabesque" w:char="F075"/>
      </w:r>
      <w:r w:rsidRPr="00880734">
        <w:rPr>
          <w:rFonts w:ascii="Tahoma" w:hAnsi="Tahoma" w:cs="B Lotus"/>
          <w:rtl/>
          <w:lang w:bidi="fa-IR"/>
        </w:rPr>
        <w:t xml:space="preserve"> مى‌گيرند، و ما مسلمانان از تقليد و پيروي كردن از آنان نهي شده</w:t>
      </w:r>
      <w:r w:rsidRPr="00880734">
        <w:rPr>
          <w:rFonts w:ascii="Tahoma" w:hAnsi="Tahoma" w:cs="B Lotus" w:hint="cs"/>
          <w:rtl/>
          <w:lang w:bidi="fa-IR"/>
        </w:rPr>
        <w:t>‌</w:t>
      </w:r>
      <w:r w:rsidRPr="00880734">
        <w:rPr>
          <w:rFonts w:ascii="Tahoma" w:hAnsi="Tahoma" w:cs="B Lotus"/>
          <w:rtl/>
          <w:lang w:bidi="fa-IR"/>
        </w:rPr>
        <w:t>ايم.</w:t>
      </w:r>
    </w:p>
    <w:p w:rsidR="001B0363" w:rsidRPr="008D4F19" w:rsidRDefault="001B0363" w:rsidP="001B0363">
      <w:pPr>
        <w:numPr>
          <w:ilvl w:val="0"/>
          <w:numId w:val="22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در صورت برگزار كردن جشن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ي مولودي، بر اين اعتقاد هستيم كه خداوند دين خود را كامل نفرموده </w:t>
      </w:r>
      <w:r>
        <w:rPr>
          <w:rFonts w:ascii="Tahoma" w:hAnsi="Tahoma" w:cs="B Lotus" w:hint="cs"/>
          <w:rtl/>
          <w:lang w:bidi="fa-IR"/>
        </w:rPr>
        <w:t>-</w:t>
      </w:r>
      <w:r w:rsidRPr="008D4F19">
        <w:rPr>
          <w:rFonts w:ascii="Tahoma" w:hAnsi="Tahoma" w:cs="B Lotus"/>
          <w:rtl/>
          <w:lang w:bidi="fa-IR"/>
        </w:rPr>
        <w:t xml:space="preserve"> والعياذ بالله </w:t>
      </w:r>
      <w:r>
        <w:rPr>
          <w:rFonts w:ascii="Tahoma" w:hAnsi="Tahoma" w:cs="B Lotus" w:hint="cs"/>
          <w:rtl/>
          <w:lang w:bidi="fa-IR"/>
        </w:rPr>
        <w:t>-</w:t>
      </w:r>
      <w:r w:rsidRPr="008D4F19">
        <w:rPr>
          <w:rFonts w:ascii="Tahoma" w:hAnsi="Tahoma" w:cs="B Lotus"/>
          <w:rtl/>
          <w:lang w:bidi="fa-IR"/>
        </w:rPr>
        <w:t xml:space="preserve"> و اين كه رسول خدا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دين را به طور كامل به ما نرسانيده است </w:t>
      </w:r>
      <w:r>
        <w:rPr>
          <w:rFonts w:ascii="Tahoma" w:hAnsi="Tahoma" w:cs="B Lotus" w:hint="cs"/>
          <w:rtl/>
          <w:lang w:bidi="fa-IR"/>
        </w:rPr>
        <w:t>-</w:t>
      </w:r>
      <w:r w:rsidRPr="008D4F19">
        <w:rPr>
          <w:rFonts w:ascii="Tahoma" w:hAnsi="Tahoma" w:cs="B Lotus"/>
          <w:rtl/>
          <w:lang w:bidi="fa-IR"/>
        </w:rPr>
        <w:t xml:space="preserve"> والعياذ بالله </w:t>
      </w:r>
      <w:r>
        <w:rPr>
          <w:rFonts w:ascii="Tahoma" w:hAnsi="Tahoma" w:cs="B Lotus" w:hint="cs"/>
          <w:rtl/>
          <w:lang w:bidi="fa-IR"/>
        </w:rPr>
        <w:t>-</w:t>
      </w:r>
      <w:r w:rsidRPr="008D4F19">
        <w:rPr>
          <w:rFonts w:ascii="Tahoma" w:hAnsi="Tahoma" w:cs="B Lotus"/>
          <w:rtl/>
          <w:lang w:bidi="fa-IR"/>
        </w:rPr>
        <w:t xml:space="preserve"> و اين كه مسلمانانِ عصرهاي فضيلت، موجبات محبت و دوستي نسبت به رسـول خدا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 xml:space="preserve"> را بـه ما نرسانيده</w:t>
      </w:r>
      <w:r>
        <w:rPr>
          <w:rFonts w:ascii="Tahoma" w:hAnsi="Tahoma" w:cs="B Lotus"/>
          <w:rtl/>
          <w:lang w:bidi="fa-IR"/>
        </w:rPr>
        <w:t>‌اند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و اين سخنان را جز زنديق و ملحد و</w:t>
      </w:r>
      <w:r>
        <w:rPr>
          <w:rFonts w:ascii="Tahoma" w:hAnsi="Tahoma" w:cs="B Lotus"/>
          <w:rtl/>
          <w:lang w:bidi="fa-IR"/>
        </w:rPr>
        <w:t xml:space="preserve"> بى‌</w:t>
      </w:r>
      <w:r w:rsidRPr="008D4F19">
        <w:rPr>
          <w:rFonts w:ascii="Tahoma" w:hAnsi="Tahoma" w:cs="B Lotus"/>
          <w:rtl/>
          <w:lang w:bidi="fa-IR"/>
        </w:rPr>
        <w:t>دين كسي ديگر</w:t>
      </w:r>
      <w:r>
        <w:rPr>
          <w:rFonts w:ascii="Tahoma" w:hAnsi="Tahoma" w:cs="B Lotus"/>
          <w:rtl/>
          <w:lang w:bidi="fa-IR"/>
        </w:rPr>
        <w:t xml:space="preserve"> نمى‌</w:t>
      </w:r>
      <w:r w:rsidRPr="008D4F19">
        <w:rPr>
          <w:rFonts w:ascii="Tahoma" w:hAnsi="Tahoma" w:cs="B Lotus"/>
          <w:rtl/>
          <w:lang w:bidi="fa-IR"/>
        </w:rPr>
        <w:t>گويد.</w:t>
      </w:r>
    </w:p>
    <w:p w:rsidR="001B0363" w:rsidRPr="008D4F19" w:rsidRDefault="001B0363" w:rsidP="001B0363">
      <w:pPr>
        <w:numPr>
          <w:ilvl w:val="0"/>
          <w:numId w:val="22"/>
        </w:numPr>
        <w:ind w:left="0"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جشن گرفتن در اين شب، دليل بر محبت و دوستي رسول نيست؛ زيرا بسياري از كساني كه شب ميلاد رسول را جشن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گيرند پيروان واقعي آن حضرت نيستند، بلكه افرادي فاسق، فاجر و</w:t>
      </w:r>
      <w:r>
        <w:rPr>
          <w:rFonts w:ascii="Tahoma" w:hAnsi="Tahoma" w:cs="B Lotus"/>
          <w:rtl/>
          <w:lang w:bidi="fa-IR"/>
        </w:rPr>
        <w:t xml:space="preserve"> بى‌</w:t>
      </w:r>
      <w:r w:rsidRPr="008D4F19">
        <w:rPr>
          <w:rFonts w:ascii="Tahoma" w:hAnsi="Tahoma" w:cs="B Lotus"/>
          <w:rtl/>
          <w:lang w:bidi="fa-IR"/>
        </w:rPr>
        <w:t>دين</w:t>
      </w:r>
      <w:r>
        <w:rPr>
          <w:rFonts w:ascii="Tahoma" w:hAnsi="Tahoma" w:cs="B Lotus"/>
          <w:rtl/>
          <w:lang w:bidi="fa-IR"/>
        </w:rPr>
        <w:t>‌اند</w:t>
      </w:r>
      <w:r w:rsidRPr="008D4F19">
        <w:rPr>
          <w:rFonts w:ascii="Tahoma" w:hAnsi="Tahoma" w:cs="B Lotus"/>
          <w:rtl/>
          <w:lang w:bidi="fa-IR"/>
        </w:rPr>
        <w:t xml:space="preserve"> كه ربا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خورند و در اداي نمازها سستي و كاهلي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ورزنـد، به فحشا و بدي</w:t>
      </w:r>
      <w:r>
        <w:rPr>
          <w:rFonts w:ascii="Tahoma" w:hAnsi="Tahoma" w:cs="B Lotus"/>
          <w:rtl/>
          <w:lang w:bidi="fa-IR"/>
        </w:rPr>
        <w:t>‌ها</w:t>
      </w:r>
      <w:r w:rsidRPr="008D4F19">
        <w:rPr>
          <w:rFonts w:ascii="Tahoma" w:hAnsi="Tahoma" w:cs="B Lotus"/>
          <w:rtl/>
          <w:lang w:bidi="fa-IR"/>
        </w:rPr>
        <w:t xml:space="preserve"> روي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آورند و گناهان بسيار انجام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دهند.</w:t>
      </w:r>
    </w:p>
    <w:p w:rsidR="001B0363" w:rsidRPr="008D4F19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و دليل محبت آنحضرت</w:t>
      </w:r>
      <w:r>
        <w:rPr>
          <w:rFonts w:ascii="Tahoma" w:hAnsi="Tahoma" w:cs="CTraditional Arabic" w:hint="cs"/>
          <w:snapToGrid w:val="0"/>
          <w:rtl/>
          <w:lang w:bidi="fa-IR"/>
        </w:rPr>
        <w:t>ص</w:t>
      </w:r>
      <w:r w:rsidRPr="008D4F19">
        <w:rPr>
          <w:rFonts w:ascii="Tahoma" w:hAnsi="Tahoma" w:cs="B Lotus"/>
          <w:snapToGrid w:val="0"/>
          <w:rtl/>
          <w:lang w:bidi="fa-IR"/>
        </w:rPr>
        <w:t xml:space="preserve"> چ</w:t>
      </w:r>
      <w:r w:rsidRPr="008D4F19">
        <w:rPr>
          <w:rFonts w:ascii="Tahoma" w:hAnsi="Tahoma" w:cs="B Lotus"/>
          <w:rtl/>
          <w:lang w:bidi="fa-IR"/>
        </w:rPr>
        <w:t>نان است كه خداوند</w:t>
      </w:r>
      <w:r>
        <w:rPr>
          <w:rFonts w:ascii="Tahoma" w:hAnsi="Tahoma" w:cs="B Lotus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>فرمايد:</w:t>
      </w:r>
      <w:r>
        <w:rPr>
          <w:rFonts w:ascii="Tahoma" w:hAnsi="Tahoma" w:cs="B Lotus" w:hint="cs"/>
          <w:rtl/>
          <w:lang w:bidi="fa-IR"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﴿</w:t>
      </w:r>
      <w:r w:rsidRPr="00EB0E45">
        <w:rPr>
          <w:rFonts w:ascii="KFGQPC Uthmanic Script HAFS" w:cs="KFGQPC Uthmanic Script HAFS" w:hint="eastAsia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قُل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إِن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كُنتُم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تُحِبُّونَ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للَّهَ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فَ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تَّبِعُونِي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يُح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بِب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كُمُ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cs"/>
          <w:rtl/>
        </w:rPr>
        <w:t>ٱ</w:t>
      </w:r>
      <w:r>
        <w:rPr>
          <w:rFonts w:ascii="KFGQPC Uthmanic Script HAFS" w:cs="KFGQPC Uthmanic Script HAFS" w:hint="eastAsia"/>
          <w:rtl/>
        </w:rPr>
        <w:t>للَّهُ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وَيَغ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 w:hint="eastAsia"/>
          <w:rtl/>
        </w:rPr>
        <w:t>فِر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لَكُم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KFGQPC Uthmanic Script HAFS" w:cs="KFGQPC Uthmanic Script HAFS"/>
          <w:rtl/>
        </w:rPr>
        <w:t xml:space="preserve"> </w:t>
      </w:r>
      <w:r>
        <w:rPr>
          <w:rFonts w:ascii="KFGQPC Uthmanic Script HAFS" w:cs="KFGQPC Uthmanic Script HAFS" w:hint="eastAsia"/>
          <w:rtl/>
        </w:rPr>
        <w:t>ذُنُوبَكُم</w:t>
      </w:r>
      <w:r>
        <w:rPr>
          <w:rFonts w:ascii="KFGQPC Uthmanic Script HAFS" w:cs="KFGQPC Uthmanic Script HAFS" w:hint="cs"/>
          <w:rtl/>
        </w:rPr>
        <w:t>ۡ</w:t>
      </w:r>
      <w:r>
        <w:rPr>
          <w:rFonts w:ascii="Tahoma" w:hAnsi="Tahoma" w:cs="Traditional Arabic" w:hint="cs"/>
          <w:rtl/>
          <w:lang w:bidi="fa-IR"/>
        </w:rPr>
        <w:t>﴾</w:t>
      </w:r>
      <w:r>
        <w:rPr>
          <w:rFonts w:ascii="Tahoma" w:hAnsi="Tahoma" w:cs="B Lotus" w:hint="cs"/>
          <w:rtl/>
          <w:lang w:bidi="fa-IR"/>
        </w:rPr>
        <w:t xml:space="preserve"> </w:t>
      </w:r>
      <w:r>
        <w:rPr>
          <w:rFonts w:ascii="Tahoma" w:hAnsi="Tahoma" w:cs="B Lotus" w:hint="cs"/>
          <w:sz w:val="26"/>
          <w:szCs w:val="26"/>
          <w:rtl/>
          <w:lang w:bidi="fa-IR"/>
        </w:rPr>
        <w:t>[آل‌عمران: 31]</w:t>
      </w:r>
      <w:r>
        <w:rPr>
          <w:rFonts w:ascii="Tahoma" w:hAnsi="Tahoma" w:cs="B Lotus" w:hint="c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بگو: اگر خدا را دوست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داريد، از من پيروي كنيد تا خدا شما را دوست بدارد و گناهان شما را بيامرزد</w:t>
      </w:r>
      <w:r w:rsidRPr="008D4F19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و چنان است كه خود آنحضرت</w:t>
      </w:r>
      <w:r>
        <w:rPr>
          <w:rFonts w:ascii="Tahoma" w:hAnsi="Tahoma" w:cs="CTraditional Arabic" w:hint="cs"/>
          <w:snapToGrid w:val="0"/>
          <w:rtl/>
          <w:lang w:bidi="fa-IR"/>
        </w:rPr>
        <w:t>ص</w:t>
      </w:r>
      <w:r>
        <w:rPr>
          <w:rFonts w:ascii="Tahoma" w:hAnsi="Tahoma" w:cs="B Lotus"/>
          <w:snapToGrid w:val="0"/>
          <w:rtl/>
          <w:lang w:bidi="fa-IR"/>
        </w:rPr>
        <w:t xml:space="preserve"> مى‌</w:t>
      </w:r>
      <w:r w:rsidRPr="008D4F19">
        <w:rPr>
          <w:rFonts w:ascii="Tahoma" w:hAnsi="Tahoma" w:cs="B Lotus"/>
          <w:rtl/>
          <w:lang w:bidi="fa-IR"/>
        </w:rPr>
        <w:t xml:space="preserve">فرمايد: </w:t>
      </w:r>
      <w:r>
        <w:rPr>
          <w:rFonts w:ascii="Tahoma" w:hAnsi="Tahoma" w:cs="Traditional Arabic" w:hint="cs"/>
          <w:rtl/>
          <w:lang w:bidi="fa-IR"/>
        </w:rPr>
        <w:t>«</w:t>
      </w:r>
      <w:r w:rsidRPr="00520222">
        <w:rPr>
          <w:rStyle w:val="Char1"/>
          <w:rtl/>
        </w:rPr>
        <w:t>كُلُّ أُمَّتِى يَدْخُ</w:t>
      </w:r>
      <w:r>
        <w:rPr>
          <w:rStyle w:val="Char1"/>
          <w:rtl/>
        </w:rPr>
        <w:t>لُ الْجَنَّةَ إِلاَّ مَنْ أَبَى</w:t>
      </w:r>
      <w:r w:rsidRPr="00520222">
        <w:rPr>
          <w:rStyle w:val="Char1"/>
          <w:rtl/>
        </w:rPr>
        <w:t>». قَالُوا وَمَنْ يَأْبَى يَا رَسُولَ اللَّهِ</w:t>
      </w:r>
      <w:r>
        <w:rPr>
          <w:rStyle w:val="Char1"/>
          <w:rFonts w:hint="cs"/>
          <w:rtl/>
        </w:rPr>
        <w:t>؟</w:t>
      </w:r>
      <w:r w:rsidRPr="00520222">
        <w:rPr>
          <w:rStyle w:val="Char1"/>
          <w:rtl/>
        </w:rPr>
        <w:t xml:space="preserve"> قَالَ</w:t>
      </w:r>
      <w:r>
        <w:rPr>
          <w:rStyle w:val="Char1"/>
          <w:rFonts w:hint="cs"/>
          <w:rtl/>
        </w:rPr>
        <w:t>:</w:t>
      </w:r>
      <w:r w:rsidRPr="00520222">
        <w:rPr>
          <w:rStyle w:val="Char1"/>
          <w:rtl/>
        </w:rPr>
        <w:t xml:space="preserve"> مَنْ أَطَاعَنِى دَخَلَ الْجَنَّةَ وَمَنْ عَصَانِى فَقَدْ أَبَى</w:t>
      </w:r>
      <w:r>
        <w:rPr>
          <w:rFonts w:ascii="Tahoma" w:hAnsi="Tahoma" w:cs="Traditional Arabic" w:hint="cs"/>
          <w:rtl/>
          <w:lang w:bidi="fa-IR"/>
        </w:rPr>
        <w:t>»</w:t>
      </w:r>
      <w:r w:rsidRPr="00880734">
        <w:rPr>
          <w:rStyle w:val="FootnoteReference"/>
          <w:rFonts w:ascii="Tahoma" w:hAnsi="Tahoma" w:cs="B Lotus"/>
          <w:color w:val="000000"/>
          <w:spacing w:val="-4"/>
          <w:rtl/>
          <w:lang w:bidi="fa-IR"/>
        </w:rPr>
        <w:footnoteReference w:id="5"/>
      </w:r>
      <w:r>
        <w:rPr>
          <w:rFonts w:ascii="Tahoma" w:hAnsi="Tahoma" w:cs="B Lotus" w:hint="c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همه شما به بهشت وارد خواهيد شد مگر كسى كه خود امتناع ورزد. گفتند: چه كسي است كه از داخل شدن به بهشت امتناع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 مى‌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ورزد</w:t>
      </w:r>
      <w:r>
        <w:rPr>
          <w:rFonts w:ascii="Tahoma" w:hAnsi="Tahoma" w:cs="B Lotus"/>
          <w:sz w:val="26"/>
          <w:szCs w:val="26"/>
          <w:rtl/>
          <w:lang w:bidi="fa-IR"/>
        </w:rPr>
        <w:t xml:space="preserve">‌اي 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>رسول خدا؟! آن حضرت</w:t>
      </w:r>
      <w:r>
        <w:rPr>
          <w:rFonts w:ascii="Tahoma" w:hAnsi="Tahoma" w:cs="CTraditional Arabic" w:hint="cs"/>
          <w:sz w:val="26"/>
          <w:szCs w:val="26"/>
          <w:rtl/>
          <w:lang w:bidi="fa-IR"/>
        </w:rPr>
        <w:t>ص</w:t>
      </w:r>
      <w:r w:rsidRPr="008D4F19">
        <w:rPr>
          <w:rFonts w:ascii="Tahoma" w:hAnsi="Tahoma" w:cs="B Lotus"/>
          <w:sz w:val="26"/>
          <w:szCs w:val="26"/>
          <w:rtl/>
          <w:lang w:bidi="fa-IR"/>
        </w:rPr>
        <w:t xml:space="preserve"> فرمودند: كسى كه از من اطاعت كند، به بهشت وارد خواهد شد، و هركس از دستورات من سرپيچي كند، او همان كسي است كه خود از وارد شدن به بهشت امتناع ورزيده است</w:t>
      </w:r>
      <w:r>
        <w:rPr>
          <w:rFonts w:ascii="Tahoma" w:hAnsi="Tahoma" w:cs="Traditional Arabic" w:hint="cs"/>
          <w:rtl/>
          <w:lang w:bidi="fa-IR"/>
        </w:rPr>
        <w:t>»</w:t>
      </w:r>
      <w:r w:rsidRPr="008D4F19">
        <w:rPr>
          <w:rFonts w:ascii="Tahoma" w:hAnsi="Tahoma" w:cs="B Lotus"/>
          <w:rtl/>
          <w:lang w:bidi="fa-IR"/>
        </w:rPr>
        <w:t>.</w:t>
      </w:r>
    </w:p>
    <w:p w:rsidR="001B0363" w:rsidRDefault="001B0363" w:rsidP="001B0363">
      <w:pPr>
        <w:ind w:firstLine="284"/>
        <w:jc w:val="both"/>
        <w:rPr>
          <w:rFonts w:cs="B Lotus"/>
          <w:rtl/>
          <w:lang w:bidi="fa-IR"/>
        </w:rPr>
      </w:pPr>
      <w:r w:rsidRPr="008D4F19">
        <w:rPr>
          <w:rFonts w:ascii="Tahoma" w:hAnsi="Tahoma" w:cs="B Lotus"/>
          <w:rtl/>
          <w:lang w:bidi="fa-IR"/>
        </w:rPr>
        <w:t>بنابراين</w:t>
      </w:r>
      <w:r>
        <w:rPr>
          <w:rFonts w:ascii="Tahoma" w:hAnsi="Tahoma" w:cs="B Lotus" w:hint="cs"/>
          <w:rtl/>
          <w:lang w:bidi="fa-IR"/>
        </w:rPr>
        <w:t>،</w:t>
      </w:r>
      <w:r w:rsidRPr="008D4F19">
        <w:rPr>
          <w:rFonts w:ascii="Tahoma" w:hAnsi="Tahoma" w:cs="B Lotus"/>
          <w:rtl/>
          <w:lang w:bidi="fa-IR"/>
        </w:rPr>
        <w:t xml:space="preserve"> محبت و دوست داشتن پيامبر</w:t>
      </w:r>
      <w:r>
        <w:rPr>
          <w:rFonts w:ascii="Tahoma" w:hAnsi="Tahoma" w:cs="CTraditional Arabic" w:hint="cs"/>
          <w:rtl/>
          <w:lang w:bidi="fa-IR"/>
        </w:rPr>
        <w:t>ص</w:t>
      </w:r>
      <w:r w:rsidRPr="008D4F19">
        <w:rPr>
          <w:rFonts w:ascii="Tahoma" w:hAnsi="Tahoma" w:cs="B Lotus"/>
          <w:rtl/>
          <w:lang w:bidi="fa-IR"/>
        </w:rPr>
        <w:t>، در پـيروي كردن از او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8D4F19">
        <w:rPr>
          <w:rFonts w:ascii="Tahoma" w:hAnsi="Tahoma" w:cs="B Lotus"/>
          <w:rtl/>
          <w:lang w:bidi="fa-IR"/>
        </w:rPr>
        <w:t>(در ظاهر و باطن) و سنت صحيح، و دنبال كردن راه اوست، و آن چه از آن خبر داده است از گفتار و كردار و اخلاق و... .</w:t>
      </w:r>
    </w:p>
    <w:p w:rsidR="001B0363" w:rsidRPr="00880734" w:rsidRDefault="001B0363" w:rsidP="001B0363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880734">
        <w:rPr>
          <w:rFonts w:ascii="Tahoma" w:hAnsi="Tahoma" w:cs="B Lotus"/>
          <w:rtl/>
          <w:lang w:bidi="fa-IR"/>
        </w:rPr>
        <w:t>بسياري از علما و دانشمندان متأخر، مفاسد بزرگي كه در اين شب (شب تولد رسول اكرم</w:t>
      </w:r>
      <w:r w:rsidRPr="00880734">
        <w:rPr>
          <w:rFonts w:ascii="Tahoma" w:hAnsi="Tahoma" w:cs="CTraditional Arabic" w:hint="cs"/>
          <w:rtl/>
          <w:lang w:bidi="fa-IR"/>
        </w:rPr>
        <w:t>ص</w:t>
      </w:r>
      <w:r w:rsidRPr="00880734">
        <w:rPr>
          <w:rFonts w:ascii="Tahoma" w:hAnsi="Tahoma" w:cs="B Lotus"/>
          <w:rtl/>
          <w:lang w:bidi="fa-IR"/>
        </w:rPr>
        <w:t>) رخ مى‌دهد را بيان كرده‌اند؛ مانند: بعضي از اعمال شرك گونه، و غلو و زياده روي در اشعار، و طلب ياري و كمك از پيامبر كردن، و اختلاط (جمع شدن زن و مرد در يك جا)، واستعمال ترانه و موسيقي، و شراب خواري، و غير از اين مفسده‌ها.</w:t>
      </w:r>
    </w:p>
    <w:p w:rsidR="001B0363" w:rsidRPr="00880734" w:rsidRDefault="001B0363" w:rsidP="001B0363">
      <w:pPr>
        <w:numPr>
          <w:ilvl w:val="0"/>
          <w:numId w:val="22"/>
        </w:numPr>
        <w:ind w:left="0" w:firstLine="284"/>
        <w:jc w:val="both"/>
        <w:rPr>
          <w:rFonts w:cs="B Lotus"/>
          <w:rtl/>
          <w:lang w:bidi="fa-IR"/>
        </w:rPr>
      </w:pPr>
      <w:r w:rsidRPr="00880734">
        <w:rPr>
          <w:rFonts w:ascii="Tahoma" w:hAnsi="Tahoma" w:cs="B Lotus"/>
          <w:rtl/>
          <w:lang w:bidi="fa-IR"/>
        </w:rPr>
        <w:t>روز تولد رسول اكرم</w:t>
      </w:r>
      <w:r w:rsidRPr="00880734">
        <w:rPr>
          <w:rFonts w:ascii="Tahoma" w:hAnsi="Tahoma" w:cs="CTraditional Arabic" w:hint="cs"/>
          <w:rtl/>
          <w:lang w:bidi="fa-IR"/>
        </w:rPr>
        <w:t>ص</w:t>
      </w:r>
      <w:r w:rsidRPr="00880734">
        <w:rPr>
          <w:rFonts w:ascii="Tahoma" w:hAnsi="Tahoma" w:cs="B Lotus"/>
          <w:rtl/>
          <w:lang w:bidi="fa-IR"/>
        </w:rPr>
        <w:t xml:space="preserve"> همان روز رحلت اوست؛ يعني روز12 ربيع الأول؛ چنان كه در كتب سيره وارد شده است. پس در اين روز، خوشحالي بر ناراحتي هيچ مزيتي ندارد، و اگر ما در اعمال دين حق انتخاب داشتيم، به يقين ناراحتي و سوگواري و گريه و زاري در اين روز و شب، اولي بر جشن و شادي بود.</w:t>
      </w:r>
    </w:p>
    <w:p w:rsidR="007D17F7" w:rsidRPr="007D17F7" w:rsidRDefault="001B0363" w:rsidP="001B0363">
      <w:pPr>
        <w:pStyle w:val="a3"/>
        <w:rPr>
          <w:rFonts w:ascii="Tahoma" w:hAnsi="Tahoma" w:cs="B Lotus"/>
        </w:rPr>
      </w:pPr>
      <w:r w:rsidRPr="00EB0E45">
        <w:rPr>
          <w:rtl/>
        </w:rPr>
        <w:t>وصلى</w:t>
      </w:r>
      <w:r w:rsidRPr="00EB0E45">
        <w:rPr>
          <w:rFonts w:ascii="Times New Roman" w:hAnsi="Times New Roman" w:cs="Times New Roman" w:hint="cs"/>
          <w:rtl/>
        </w:rPr>
        <w:t> </w:t>
      </w:r>
      <w:r w:rsidRPr="00EB0E45">
        <w:rPr>
          <w:rFonts w:hint="cs"/>
          <w:rtl/>
        </w:rPr>
        <w:t xml:space="preserve"> الله على</w:t>
      </w:r>
      <w:r w:rsidRPr="00EB0E45">
        <w:rPr>
          <w:rFonts w:ascii="Times New Roman" w:hAnsi="Times New Roman" w:cs="Times New Roman" w:hint="cs"/>
          <w:rtl/>
        </w:rPr>
        <w:t> </w:t>
      </w:r>
      <w:r w:rsidRPr="00EB0E45">
        <w:rPr>
          <w:rFonts w:hint="cs"/>
          <w:rtl/>
        </w:rPr>
        <w:t xml:space="preserve"> عبده ورسـوله نبينا محمد وعلى آله وأصحابه وأتباعه بإحسان.</w:t>
      </w:r>
    </w:p>
    <w:p w:rsidR="00F560C2" w:rsidRPr="00474582" w:rsidRDefault="00F560C2" w:rsidP="00474582">
      <w:pPr>
        <w:ind w:firstLine="284"/>
        <w:jc w:val="center"/>
        <w:rPr>
          <w:rFonts w:cs="B Lotus"/>
          <w:b/>
          <w:bCs/>
          <w:rtl/>
          <w:lang w:bidi="fa-IR"/>
        </w:rPr>
      </w:pPr>
    </w:p>
    <w:sectPr w:rsidR="00F560C2" w:rsidRPr="00474582" w:rsidSect="00474582">
      <w:footnotePr>
        <w:numRestart w:val="eachPage"/>
      </w:footnotePr>
      <w:pgSz w:w="11906" w:h="16838" w:code="9"/>
      <w:pgMar w:top="2552" w:right="2211" w:bottom="2552" w:left="2211" w:header="2552" w:footer="2552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74" w:rsidRDefault="00096374">
      <w:r>
        <w:separator/>
      </w:r>
    </w:p>
  </w:endnote>
  <w:endnote w:type="continuationSeparator" w:id="0">
    <w:p w:rsidR="00096374" w:rsidRDefault="0009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74" w:rsidRDefault="00096374">
      <w:r>
        <w:separator/>
      </w:r>
    </w:p>
  </w:footnote>
  <w:footnote w:type="continuationSeparator" w:id="0">
    <w:p w:rsidR="00096374" w:rsidRDefault="00096374">
      <w:r>
        <w:continuationSeparator/>
      </w:r>
    </w:p>
  </w:footnote>
  <w:footnote w:id="1">
    <w:p w:rsidR="001B0363" w:rsidRPr="00880734" w:rsidRDefault="001B0363" w:rsidP="001B036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880734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80734">
        <w:rPr>
          <w:rFonts w:ascii="B Lotus" w:hAnsi="B Lotus" w:hint="cs"/>
          <w:sz w:val="22"/>
          <w:szCs w:val="22"/>
          <w:rtl/>
        </w:rPr>
        <w:t xml:space="preserve">- </w:t>
      </w:r>
      <w:r w:rsidRPr="00880734">
        <w:rPr>
          <w:rFonts w:ascii="mylotus" w:hAnsi="mylotus" w:cs="mylotus"/>
          <w:sz w:val="26"/>
          <w:szCs w:val="26"/>
          <w:rtl/>
        </w:rPr>
        <w:t>أحمد وابن ماجه وغيرهما</w:t>
      </w:r>
      <w:r w:rsidRPr="00880734">
        <w:rPr>
          <w:rFonts w:ascii="B Lotus" w:hAnsi="B Lotus" w:hint="cs"/>
          <w:sz w:val="22"/>
          <w:szCs w:val="22"/>
          <w:rtl/>
        </w:rPr>
        <w:t>.</w:t>
      </w:r>
    </w:p>
  </w:footnote>
  <w:footnote w:id="2">
    <w:p w:rsidR="001B0363" w:rsidRPr="00880734" w:rsidRDefault="001B0363" w:rsidP="001B0363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</w:rPr>
      </w:pPr>
      <w:r w:rsidRPr="00880734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80734">
        <w:rPr>
          <w:rFonts w:ascii="B Lotus" w:hAnsi="B Lotus" w:hint="cs"/>
          <w:sz w:val="22"/>
          <w:szCs w:val="22"/>
          <w:rtl/>
        </w:rPr>
        <w:t>- متفق علیه.</w:t>
      </w:r>
    </w:p>
  </w:footnote>
  <w:footnote w:id="3">
    <w:p w:rsidR="001B0363" w:rsidRPr="00880734" w:rsidRDefault="001B0363" w:rsidP="001B0363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</w:rPr>
      </w:pPr>
      <w:r w:rsidRPr="00880734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80734">
        <w:rPr>
          <w:rFonts w:ascii="B Lotus" w:hAnsi="B Lotus" w:hint="cs"/>
          <w:sz w:val="22"/>
          <w:szCs w:val="22"/>
          <w:rtl/>
        </w:rPr>
        <w:t>- متفق علیه.</w:t>
      </w:r>
    </w:p>
  </w:footnote>
  <w:footnote w:id="4">
    <w:p w:rsidR="001B0363" w:rsidRPr="00880734" w:rsidRDefault="001B0363" w:rsidP="001B0363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</w:rPr>
      </w:pPr>
      <w:r w:rsidRPr="00880734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80734">
        <w:rPr>
          <w:rFonts w:ascii="B Lotus" w:hAnsi="B Lotus" w:hint="cs"/>
          <w:sz w:val="22"/>
          <w:szCs w:val="22"/>
          <w:rtl/>
        </w:rPr>
        <w:t>- متفق علیه.</w:t>
      </w:r>
    </w:p>
  </w:footnote>
  <w:footnote w:id="5">
    <w:p w:rsidR="001B0363" w:rsidRPr="00880734" w:rsidRDefault="001B0363" w:rsidP="001B0363">
      <w:pPr>
        <w:pStyle w:val="FootnoteText"/>
        <w:bidi/>
        <w:ind w:left="284" w:hanging="284"/>
        <w:jc w:val="both"/>
        <w:rPr>
          <w:rFonts w:ascii="B Lotus" w:hAnsi="B Lotus"/>
          <w:sz w:val="24"/>
          <w:szCs w:val="24"/>
          <w:rtl/>
        </w:rPr>
      </w:pPr>
      <w:r w:rsidRPr="00880734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880734">
        <w:rPr>
          <w:rFonts w:ascii="B Lotus" w:hAnsi="B Lotus" w:hint="cs"/>
          <w:sz w:val="22"/>
          <w:szCs w:val="22"/>
          <w:rtl/>
        </w:rPr>
        <w:t xml:space="preserve">- </w:t>
      </w:r>
      <w:r w:rsidRPr="00880734">
        <w:rPr>
          <w:rFonts w:ascii="mylotus" w:hAnsi="mylotus" w:cs="mylotus"/>
          <w:sz w:val="22"/>
          <w:szCs w:val="22"/>
          <w:rtl/>
        </w:rPr>
        <w:t>رواه البخاری</w:t>
      </w:r>
      <w:r w:rsidRPr="00880734">
        <w:rPr>
          <w:rFonts w:ascii="B Lotus" w:hAnsi="B Lotus" w:hint="cs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643BE" w:rsidRDefault="001965D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BB0CA3" w:rsidRPr="00433E37">
      <w:rPr>
        <w:rFonts w:ascii="Times New Roman Bold" w:hAnsi="Times New Roman Bold" w:hint="cs"/>
        <w:rtl/>
        <w:lang w:bidi="fa-IR"/>
      </w:rPr>
      <w:fldChar w:fldCharType="begin"/>
    </w:r>
    <w:r w:rsidR="00BB0CA3" w:rsidRPr="00433E37">
      <w:rPr>
        <w:rFonts w:ascii="Times New Roman Bold" w:hAnsi="Times New Roman Bold" w:hint="cs"/>
        <w:lang w:bidi="fa-IR"/>
      </w:rPr>
      <w:instrText xml:space="preserve"> PAGE </w:instrText>
    </w:r>
    <w:r w:rsidR="00BB0CA3" w:rsidRPr="00433E37">
      <w:rPr>
        <w:rFonts w:ascii="Times New Roman Bold" w:hAnsi="Times New Roman Bold" w:hint="cs"/>
        <w:rtl/>
        <w:lang w:bidi="fa-IR"/>
      </w:rPr>
      <w:fldChar w:fldCharType="separate"/>
    </w:r>
    <w:r w:rsidR="00BB0CA3">
      <w:rPr>
        <w:rFonts w:ascii="Times New Roman Bold" w:hAnsi="Times New Roman Bold"/>
        <w:noProof/>
        <w:rtl/>
        <w:lang w:bidi="fa-IR"/>
      </w:rPr>
      <w:t>2</w:t>
    </w:r>
    <w:r w:rsidR="00BB0CA3" w:rsidRPr="00433E37">
      <w:rPr>
        <w:rFonts w:ascii="Times New Roman Bold" w:hAnsi="Times New Roman Bold" w:hint="cs"/>
        <w:rtl/>
        <w:lang w:bidi="fa-IR"/>
      </w:rPr>
      <w:fldChar w:fldCharType="end"/>
    </w:r>
    <w:r w:rsidR="00BB0CA3">
      <w:rPr>
        <w:rFonts w:ascii="Times New Roman Bold" w:hAnsi="Times New Roman Bold" w:hint="cs"/>
        <w:rtl/>
        <w:lang w:bidi="fa-IR"/>
      </w:rPr>
      <w:tab/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BB0CA3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97A5E" w:rsidRDefault="00BB0CA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CD4B04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1965D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Default="00BB0CA3" w:rsidP="003978F7">
    <w:pPr>
      <w:pStyle w:val="Header"/>
      <w:spacing w:after="180"/>
      <w:ind w:left="284"/>
      <w:jc w:val="both"/>
      <w:rPr>
        <w:rFonts w:cs="B Lotus"/>
        <w:rtl/>
      </w:rPr>
    </w:pPr>
  </w:p>
  <w:p w:rsidR="00BB0CA3" w:rsidRPr="00347111" w:rsidRDefault="00BB0CA3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63" w:rsidRPr="00D643BE" w:rsidRDefault="001965DC" w:rsidP="004506DE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wZv8lCICAAA/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1B0363" w:rsidRPr="00284F7F">
      <w:rPr>
        <w:rFonts w:ascii="Times New Roman Bold" w:hAnsi="Times New Roman Bold" w:hint="cs"/>
        <w:rtl/>
      </w:rPr>
      <w:fldChar w:fldCharType="begin"/>
    </w:r>
    <w:r w:rsidR="001B0363" w:rsidRPr="00284F7F">
      <w:rPr>
        <w:rFonts w:ascii="Times New Roman Bold" w:hAnsi="Times New Roman Bold" w:hint="cs"/>
      </w:rPr>
      <w:instrText xml:space="preserve"> PAGE </w:instrText>
    </w:r>
    <w:r w:rsidR="001B0363" w:rsidRPr="00284F7F">
      <w:rPr>
        <w:rFonts w:ascii="Times New Roman Bold" w:hAnsi="Times New Roman Bold" w:hint="cs"/>
        <w:rtl/>
      </w:rPr>
      <w:fldChar w:fldCharType="separate"/>
    </w:r>
    <w:r w:rsidR="00CD4B04">
      <w:rPr>
        <w:rFonts w:ascii="Times New Roman Bold" w:hAnsi="Times New Roman Bold"/>
        <w:noProof/>
        <w:rtl/>
      </w:rPr>
      <w:t>10</w:t>
    </w:r>
    <w:r w:rsidR="001B0363" w:rsidRPr="00284F7F">
      <w:rPr>
        <w:rFonts w:ascii="Times New Roman Bold" w:hAnsi="Times New Roman Bold" w:hint="cs"/>
        <w:rtl/>
      </w:rPr>
      <w:fldChar w:fldCharType="end"/>
    </w:r>
    <w:r w:rsidR="004506DE">
      <w:rPr>
        <w:rFonts w:ascii="Times New Roman Bold" w:hAnsi="Times New Roman Bold" w:hint="cs"/>
        <w:rtl/>
      </w:rPr>
      <w:tab/>
    </w:r>
    <w:r w:rsidR="004506DE">
      <w:rPr>
        <w:rFonts w:ascii="Times New Roman Bold" w:hAnsi="Times New Roman Bold" w:hint="cs"/>
        <w:rtl/>
      </w:rPr>
      <w:tab/>
    </w:r>
    <w:r w:rsidR="001B0363">
      <w:rPr>
        <w:rFonts w:ascii="Times New Roman Bold" w:hAnsi="Times New Roman Bold" w:cs="B Lotus" w:hint="cs"/>
        <w:b/>
        <w:bCs/>
        <w:sz w:val="26"/>
        <w:szCs w:val="26"/>
        <w:rtl/>
      </w:rPr>
      <w:t>جشن میلاد رسول الله</w:t>
    </w:r>
    <w:r w:rsidR="001B0363" w:rsidRPr="00060A3A">
      <w:rPr>
        <w:rFonts w:ascii="Times New Roman Bold" w:hAnsi="Times New Roman Bold" w:cs="CTraditional Arabic" w:hint="cs"/>
        <w:sz w:val="26"/>
        <w:szCs w:val="26"/>
        <w:rtl/>
      </w:rPr>
      <w:t>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63" w:rsidRPr="00433E37" w:rsidRDefault="001965DC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1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1.65pt" to="37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WbIw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="001B0363">
      <w:rPr>
        <w:rFonts w:ascii="Times New Roman Bold" w:hAnsi="Times New Roman Bold" w:cs="B Lotus" w:hint="cs"/>
        <w:b/>
        <w:bCs/>
        <w:sz w:val="26"/>
        <w:szCs w:val="26"/>
        <w:rtl/>
      </w:rPr>
      <w:t>جشن میلاد رسول الله</w:t>
    </w:r>
    <w:r w:rsidR="001B0363" w:rsidRPr="00060A3A">
      <w:rPr>
        <w:rFonts w:ascii="Times New Roman Bold" w:hAnsi="Times New Roman Bold" w:cs="CTraditional Arabic" w:hint="cs"/>
        <w:sz w:val="26"/>
        <w:szCs w:val="26"/>
        <w:rtl/>
      </w:rPr>
      <w:t>ص</w:t>
    </w:r>
    <w:r w:rsidR="001B0363">
      <w:rPr>
        <w:rFonts w:ascii="Times New Roman Bold" w:hAnsi="Times New Roman Bold" w:cs="B Lotus" w:hint="cs"/>
        <w:b/>
        <w:bCs/>
        <w:sz w:val="26"/>
        <w:szCs w:val="26"/>
        <w:rtl/>
      </w:rPr>
      <w:tab/>
    </w:r>
    <w:r w:rsidR="001B0363">
      <w:rPr>
        <w:rFonts w:ascii="Times New Roman Bold" w:hAnsi="Times New Roman Bold"/>
        <w:rtl/>
      </w:rPr>
      <w:tab/>
    </w:r>
    <w:r w:rsidR="001B0363" w:rsidRPr="00433E37">
      <w:rPr>
        <w:rFonts w:ascii="Times New Roman Bold" w:hAnsi="Times New Roman Bold" w:hint="cs"/>
        <w:rtl/>
      </w:rPr>
      <w:fldChar w:fldCharType="begin"/>
    </w:r>
    <w:r w:rsidR="001B0363" w:rsidRPr="00433E37">
      <w:rPr>
        <w:rFonts w:ascii="Times New Roman Bold" w:hAnsi="Times New Roman Bold" w:hint="cs"/>
      </w:rPr>
      <w:instrText xml:space="preserve"> PAGE </w:instrText>
    </w:r>
    <w:r w:rsidR="001B0363" w:rsidRPr="00433E37">
      <w:rPr>
        <w:rFonts w:ascii="Times New Roman Bold" w:hAnsi="Times New Roman Bold" w:hint="cs"/>
        <w:rtl/>
      </w:rPr>
      <w:fldChar w:fldCharType="separate"/>
    </w:r>
    <w:r w:rsidR="00CD4B04">
      <w:rPr>
        <w:rFonts w:ascii="Times New Roman Bold" w:hAnsi="Times New Roman Bold"/>
        <w:noProof/>
        <w:rtl/>
      </w:rPr>
      <w:t>9</w:t>
    </w:r>
    <w:r w:rsidR="001B0363" w:rsidRPr="00433E37">
      <w:rPr>
        <w:rFonts w:ascii="Times New Roman Bold" w:hAnsi="Times New Roman Bold" w:hint="cs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03429C9"/>
    <w:multiLevelType w:val="hybridMultilevel"/>
    <w:tmpl w:val="9640B536"/>
    <w:lvl w:ilvl="0" w:tplc="3BBC0FE8">
      <w:start w:val="1"/>
      <w:numFmt w:val="decimal"/>
      <w:lvlText w:val="%1-"/>
      <w:lvlJc w:val="left"/>
      <w:pPr>
        <w:ind w:left="644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18"/>
  </w:num>
  <w:num w:numId="16">
    <w:abstractNumId w:val="12"/>
  </w:num>
  <w:num w:numId="17">
    <w:abstractNumId w:val="17"/>
  </w:num>
  <w:num w:numId="18">
    <w:abstractNumId w:val="13"/>
  </w:num>
  <w:num w:numId="19">
    <w:abstractNumId w:val="11"/>
  </w:num>
  <w:num w:numId="20">
    <w:abstractNumId w:val="16"/>
  </w:num>
  <w:num w:numId="21">
    <w:abstractNumId w:val="19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1oeq1NB2z5iJUbZSuk9vikMP2k=" w:salt="kN3TnATYmiRKutde+lv1u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637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5DC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363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6DE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3AB6"/>
    <w:rsid w:val="009A4297"/>
    <w:rsid w:val="009A4641"/>
    <w:rsid w:val="009A508F"/>
    <w:rsid w:val="009A52C5"/>
    <w:rsid w:val="009A5CA7"/>
    <w:rsid w:val="009A7713"/>
    <w:rsid w:val="009A7931"/>
    <w:rsid w:val="009A7A87"/>
    <w:rsid w:val="009A7D16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2FF2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376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4B04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4F1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094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0597-A487-4AF6-AB9D-34CB1D2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1634</Words>
  <Characters>9314</Characters>
  <Application>Microsoft Office Word</Application>
  <DocSecurity>8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10927</CharactersWithSpaces>
  <SharedDoc>false</SharedDoc>
  <HLinks>
    <vt:vector size="24" baseType="variant"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_Toc329705203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_Toc329705202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_Toc329705201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_Toc329705200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جشن میلاد رسول الله صلی الله علیه وآله وسلم</dc:title>
  <dc:subject>مناسبت های دینی</dc:subject>
  <dc:creator>اسحاق دبیری</dc:creator>
  <cp:keywords>کتابخانه; قلم; عقیده; موحدين; موحدین; کتاب; مكتبة; القلم; العقيدة; qalam; library; http:/qalamlib.com; http:/qalamlibrary.com; http:/mowahedin.com; http:/aqeedeh.com; مولود; تولد; رسول الله</cp:keywords>
  <dc:description>رساله کوتاهی است در باب بررسی لزوم برگزاری مراسم جشن و مولودی برای میلاد خیرالبشر – محمد مصطفی  صلی الله علیه و سلم .  نویسنده در آغاز، لزوم برگزاری مراسم مولودی برای میلاد رسول خدا را با استفاده از قرآن و سنت بررسی می‌کند و سپس به زمان و چگونگی پیدایش چنین بدعتی در اسلام می‌پردازد. او بخش پایانی نوشتار خود را به حکم و نظر اسلام نسبت به جشن‌های مولودی اختصاص داده است.</dc:description>
  <cp:lastModifiedBy>Samsung</cp:lastModifiedBy>
  <cp:revision>2</cp:revision>
  <cp:lastPrinted>2004-01-04T08:12:00Z</cp:lastPrinted>
  <dcterms:created xsi:type="dcterms:W3CDTF">2016-06-07T07:59:00Z</dcterms:created>
  <dcterms:modified xsi:type="dcterms:W3CDTF">2016-06-07T07:59:00Z</dcterms:modified>
  <cp:version>1.0 May 2015</cp:version>
</cp:coreProperties>
</file>